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898C78" w14:textId="77777777" w:rsidR="003C323A" w:rsidRPr="000E5961" w:rsidRDefault="003C323A" w:rsidP="00704DF0">
      <w:pPr>
        <w:spacing w:after="0" w:line="240" w:lineRule="auto"/>
        <w:rPr>
          <w:noProof/>
        </w:rPr>
      </w:pPr>
    </w:p>
    <w:p w14:paraId="6ED1CC1E" w14:textId="58D6AE17" w:rsidR="000E5961" w:rsidRPr="000E5961" w:rsidRDefault="000E5961" w:rsidP="000E5961">
      <w:pPr>
        <w:pBdr>
          <w:top w:val="single" w:sz="4" w:space="1" w:color="auto"/>
          <w:left w:val="single" w:sz="4" w:space="4" w:color="auto"/>
          <w:bottom w:val="single" w:sz="4" w:space="1" w:color="auto"/>
          <w:right w:val="single" w:sz="4" w:space="4" w:color="auto"/>
        </w:pBdr>
        <w:jc w:val="center"/>
        <w:rPr>
          <w:b/>
          <w:noProof/>
        </w:rPr>
      </w:pPr>
      <w:r w:rsidRPr="000E5961">
        <w:rPr>
          <w:b/>
          <w:noProof/>
        </w:rPr>
        <w:t xml:space="preserve">Bei dem hier zugrundeliegenden Konzept handelt es sich um ein pädagogisches Konzept, für das grundsätzlich gilt, </w:t>
      </w:r>
      <w:r w:rsidRPr="000E5961">
        <w:rPr>
          <w:b/>
          <w:bCs/>
          <w:noProof/>
        </w:rPr>
        <w:t>dass die ausgebildete Fachlehrkraft mit der notwendigen Fachkunde jederzeit uneingeschränkt aufsichtspflichtig ist und die Verantwortlichkeit nicht auf Schülerinnen und Schüler (teil-)übertragen werden kann.</w:t>
      </w:r>
    </w:p>
    <w:p w14:paraId="08972BCB" w14:textId="057EDC30" w:rsidR="00E1553B" w:rsidRPr="000E5961" w:rsidRDefault="00E1553B" w:rsidP="00E1553B">
      <w:pPr>
        <w:rPr>
          <w:b/>
          <w:noProof/>
        </w:rPr>
      </w:pPr>
      <w:r w:rsidRPr="000E5961">
        <w:rPr>
          <w:b/>
          <w:noProof/>
        </w:rPr>
        <w:t>Gruppe A:</w:t>
      </w:r>
    </w:p>
    <w:p w14:paraId="2A77BE13" w14:textId="77777777" w:rsidR="00E1553B" w:rsidRPr="000E5961" w:rsidRDefault="00E1553B" w:rsidP="00E1553B">
      <w:pPr>
        <w:rPr>
          <w:b/>
          <w:noProof/>
        </w:rPr>
      </w:pPr>
      <w:r w:rsidRPr="000E5961">
        <w:rPr>
          <w:b/>
          <w:noProof/>
        </w:rPr>
        <w:t>Beantwortet folgende Fragen:</w:t>
      </w:r>
    </w:p>
    <w:p w14:paraId="4EC3A2A3" w14:textId="77777777" w:rsidR="00E1553B" w:rsidRPr="000E5961" w:rsidRDefault="00E1553B" w:rsidP="00E1553B">
      <w:pPr>
        <w:pStyle w:val="Listenabsatz"/>
        <w:numPr>
          <w:ilvl w:val="0"/>
          <w:numId w:val="6"/>
        </w:numPr>
        <w:rPr>
          <w:b/>
          <w:noProof/>
        </w:rPr>
      </w:pPr>
      <w:r w:rsidRPr="000E5961">
        <w:rPr>
          <w:b/>
          <w:noProof/>
        </w:rPr>
        <w:t>Was sind Gefahrstoffe?</w:t>
      </w:r>
    </w:p>
    <w:p w14:paraId="424328D9" w14:textId="77777777" w:rsidR="00E1553B" w:rsidRPr="000E5961" w:rsidRDefault="00E1553B" w:rsidP="00E1553B">
      <w:pPr>
        <w:pStyle w:val="Listenabsatz"/>
        <w:numPr>
          <w:ilvl w:val="0"/>
          <w:numId w:val="6"/>
        </w:numPr>
        <w:rPr>
          <w:b/>
          <w:noProof/>
        </w:rPr>
      </w:pPr>
      <w:r w:rsidRPr="000E5961">
        <w:rPr>
          <w:b/>
          <w:noProof/>
        </w:rPr>
        <w:t>Wie oft muss eine Unterweisung erfolgen?</w:t>
      </w:r>
    </w:p>
    <w:p w14:paraId="27FDDB7F" w14:textId="77777777" w:rsidR="00E1553B" w:rsidRPr="000E5961" w:rsidRDefault="00E1553B" w:rsidP="00E1553B">
      <w:pPr>
        <w:pStyle w:val="Listenabsatz"/>
        <w:numPr>
          <w:ilvl w:val="0"/>
          <w:numId w:val="6"/>
        </w:numPr>
        <w:rPr>
          <w:b/>
          <w:noProof/>
        </w:rPr>
      </w:pPr>
      <w:r w:rsidRPr="000E5961">
        <w:rPr>
          <w:b/>
          <w:noProof/>
        </w:rPr>
        <w:t>Was ist zu tun, wenn Arbeitsstoffe verschüttet werden?</w:t>
      </w:r>
    </w:p>
    <w:p w14:paraId="50DA65F6" w14:textId="77777777" w:rsidR="00E1553B" w:rsidRPr="000E5961" w:rsidRDefault="00E1553B" w:rsidP="00E1553B">
      <w:pPr>
        <w:pStyle w:val="Listenabsatz"/>
        <w:numPr>
          <w:ilvl w:val="0"/>
          <w:numId w:val="6"/>
        </w:numPr>
        <w:rPr>
          <w:b/>
          <w:noProof/>
        </w:rPr>
      </w:pPr>
      <w:r w:rsidRPr="000E5961">
        <w:rPr>
          <w:b/>
          <w:noProof/>
        </w:rPr>
        <w:t>Was ist bei Verätzungen zu tun?</w:t>
      </w:r>
    </w:p>
    <w:p w14:paraId="65866B80" w14:textId="77777777" w:rsidR="00E1553B" w:rsidRPr="000E5961" w:rsidRDefault="00E1553B" w:rsidP="00E1553B">
      <w:pPr>
        <w:pStyle w:val="Listenabsatz"/>
        <w:rPr>
          <w:noProof/>
        </w:rPr>
      </w:pPr>
    </w:p>
    <w:p w14:paraId="70D7053C" w14:textId="78899310" w:rsidR="00E1553B" w:rsidRPr="000E5961" w:rsidRDefault="00E1553B" w:rsidP="00E1553B">
      <w:pPr>
        <w:rPr>
          <w:b/>
          <w:noProof/>
        </w:rPr>
      </w:pPr>
      <w:r w:rsidRPr="000E5961">
        <w:rPr>
          <w:b/>
          <w:noProof/>
        </w:rPr>
        <w:t>Diskutie</w:t>
      </w:r>
      <w:r w:rsidR="007A3328" w:rsidRPr="000E5961">
        <w:rPr>
          <w:b/>
          <w:noProof/>
        </w:rPr>
        <w:t>rt die folgenden Fallbeispiele:</w:t>
      </w:r>
    </w:p>
    <w:p w14:paraId="03F0B2AE" w14:textId="77777777" w:rsidR="00E1553B" w:rsidRPr="000E5961" w:rsidRDefault="00E1553B" w:rsidP="00E1553B">
      <w:pPr>
        <w:pStyle w:val="Listenabsatz"/>
        <w:numPr>
          <w:ilvl w:val="0"/>
          <w:numId w:val="11"/>
        </w:numPr>
        <w:rPr>
          <w:noProof/>
        </w:rPr>
      </w:pPr>
      <w:r w:rsidRPr="000E5961">
        <w:rPr>
          <w:noProof/>
        </w:rPr>
        <w:t xml:space="preserve">Was ist erlaubt, was nicht? </w:t>
      </w:r>
    </w:p>
    <w:p w14:paraId="440375A2" w14:textId="77777777" w:rsidR="00E1553B" w:rsidRPr="000E5961" w:rsidRDefault="00E1553B" w:rsidP="00E1553B">
      <w:pPr>
        <w:pStyle w:val="Listenabsatz"/>
        <w:numPr>
          <w:ilvl w:val="0"/>
          <w:numId w:val="11"/>
        </w:numPr>
        <w:rPr>
          <w:noProof/>
        </w:rPr>
      </w:pPr>
      <w:r w:rsidRPr="000E5961">
        <w:rPr>
          <w:noProof/>
        </w:rPr>
        <w:t xml:space="preserve">Wie könnte mit der Situation umgegangen werden? </w:t>
      </w:r>
    </w:p>
    <w:p w14:paraId="53C49913" w14:textId="77777777" w:rsidR="00E1553B" w:rsidRPr="000E5961" w:rsidRDefault="00E1553B" w:rsidP="00E1553B">
      <w:pPr>
        <w:pStyle w:val="Listenabsatz"/>
        <w:rPr>
          <w:noProof/>
        </w:rPr>
      </w:pPr>
    </w:p>
    <w:p w14:paraId="383143D9" w14:textId="06A397B9" w:rsidR="00E1553B" w:rsidRPr="000E5961" w:rsidRDefault="00E1553B" w:rsidP="00E1553B">
      <w:pPr>
        <w:pStyle w:val="Listenabsatz"/>
        <w:numPr>
          <w:ilvl w:val="0"/>
          <w:numId w:val="1"/>
        </w:numPr>
        <w:rPr>
          <w:b/>
          <w:noProof/>
        </w:rPr>
      </w:pPr>
      <w:r w:rsidRPr="000E5961">
        <w:rPr>
          <w:b/>
          <w:noProof/>
        </w:rPr>
        <w:t>Zwei Laborhelferinnen</w:t>
      </w:r>
      <w:r w:rsidR="00E06EC5" w:rsidRPr="000E5961">
        <w:rPr>
          <w:b/>
          <w:noProof/>
        </w:rPr>
        <w:t xml:space="preserve"> bzw. -helfer</w:t>
      </w:r>
      <w:r w:rsidRPr="000E5961">
        <w:rPr>
          <w:b/>
          <w:noProof/>
        </w:rPr>
        <w:t xml:space="preserve"> betreuen ein Pausenangebot. In dem Pausenangebot werden nur Experimente mit geringer Gefährdung durchgeführt. Ihr</w:t>
      </w:r>
      <w:r w:rsidR="00E13344" w:rsidRPr="000E5961">
        <w:rPr>
          <w:b/>
          <w:noProof/>
        </w:rPr>
        <w:t>e</w:t>
      </w:r>
      <w:r w:rsidRPr="000E5961">
        <w:rPr>
          <w:b/>
          <w:noProof/>
        </w:rPr>
        <w:t xml:space="preserve"> Physiklehrer</w:t>
      </w:r>
      <w:r w:rsidR="00E13344" w:rsidRPr="000E5961">
        <w:rPr>
          <w:b/>
          <w:noProof/>
        </w:rPr>
        <w:t>in</w:t>
      </w:r>
      <w:r w:rsidR="00E06EC5" w:rsidRPr="000E5961">
        <w:rPr>
          <w:b/>
          <w:noProof/>
        </w:rPr>
        <w:t xml:space="preserve"> / ihr Physiklehrer gibt i</w:t>
      </w:r>
      <w:r w:rsidRPr="000E5961">
        <w:rPr>
          <w:b/>
          <w:noProof/>
        </w:rPr>
        <w:t xml:space="preserve">hnen den Schlüssel für den Physikraum und sagt, dass </w:t>
      </w:r>
      <w:r w:rsidR="00E13344" w:rsidRPr="000E5961">
        <w:rPr>
          <w:b/>
          <w:noProof/>
        </w:rPr>
        <w:t>sie</w:t>
      </w:r>
      <w:r w:rsidR="00E06EC5" w:rsidRPr="000E5961">
        <w:rPr>
          <w:b/>
          <w:noProof/>
        </w:rPr>
        <w:t xml:space="preserve"> / er</w:t>
      </w:r>
      <w:r w:rsidRPr="000E5961">
        <w:rPr>
          <w:b/>
          <w:noProof/>
        </w:rPr>
        <w:t xml:space="preserve"> kurz noch etwas kopieren muss und dann nachkommt.</w:t>
      </w:r>
    </w:p>
    <w:p w14:paraId="55049C6B" w14:textId="51470620" w:rsidR="00E1553B" w:rsidRPr="000E5961" w:rsidRDefault="00E1553B" w:rsidP="00E1553B">
      <w:pPr>
        <w:pStyle w:val="Listenabsatz"/>
        <w:numPr>
          <w:ilvl w:val="0"/>
          <w:numId w:val="1"/>
        </w:numPr>
        <w:rPr>
          <w:b/>
          <w:noProof/>
        </w:rPr>
      </w:pPr>
      <w:r w:rsidRPr="000E5961">
        <w:rPr>
          <w:b/>
          <w:noProof/>
        </w:rPr>
        <w:t>In einem Projekt werden unter Aufsicht einer Fachlehrkr</w:t>
      </w:r>
      <w:r w:rsidR="00B73661" w:rsidRPr="000E5961">
        <w:rPr>
          <w:b/>
          <w:noProof/>
        </w:rPr>
        <w:t xml:space="preserve">aft Solarmodelle gebaut. Dabei </w:t>
      </w:r>
      <w:r w:rsidRPr="000E5961">
        <w:rPr>
          <w:b/>
          <w:noProof/>
        </w:rPr>
        <w:t xml:space="preserve">werden auch Holzstücke mit einer elektrischen Handstichsäge zersägt. Am Ende der Pause bittet die Lehrkraft daher die </w:t>
      </w:r>
      <w:r w:rsidR="00116543" w:rsidRPr="000E5961">
        <w:rPr>
          <w:b/>
          <w:noProof/>
        </w:rPr>
        <w:t xml:space="preserve">Schülerinnen und </w:t>
      </w:r>
      <w:r w:rsidRPr="000E5961">
        <w:rPr>
          <w:b/>
          <w:noProof/>
        </w:rPr>
        <w:t>Schüler, den Holzstaub aufzufegen.</w:t>
      </w:r>
      <w:bookmarkStart w:id="0" w:name="_GoBack"/>
      <w:bookmarkEnd w:id="0"/>
    </w:p>
    <w:p w14:paraId="3536AD98" w14:textId="30ACE876" w:rsidR="007A3328" w:rsidRPr="000E5961" w:rsidRDefault="007A3328">
      <w:pPr>
        <w:rPr>
          <w:b/>
          <w:noProof/>
          <w:u w:val="single"/>
        </w:rPr>
      </w:pPr>
      <w:r w:rsidRPr="000E5961">
        <w:rPr>
          <w:b/>
          <w:noProof/>
          <w:u w:val="single"/>
        </w:rPr>
        <w:br w:type="page"/>
      </w:r>
    </w:p>
    <w:p w14:paraId="7A483AB6" w14:textId="5F1E6CAB" w:rsidR="007A3328" w:rsidRPr="000E5961" w:rsidRDefault="00E1553B" w:rsidP="00704DF0">
      <w:pPr>
        <w:spacing w:after="0" w:line="240" w:lineRule="auto"/>
        <w:rPr>
          <w:b/>
          <w:noProof/>
          <w:u w:val="single"/>
        </w:rPr>
      </w:pPr>
      <w:r w:rsidRPr="000E5961">
        <w:rPr>
          <w:b/>
          <w:noProof/>
          <w:u w:val="single"/>
        </w:rPr>
        <w:lastRenderedPageBreak/>
        <w:t>Lösungen:</w:t>
      </w:r>
    </w:p>
    <w:p w14:paraId="2D3BC998" w14:textId="77777777" w:rsidR="007A3328" w:rsidRPr="000E5961" w:rsidRDefault="007A3328" w:rsidP="00704DF0">
      <w:pPr>
        <w:spacing w:after="0" w:line="240" w:lineRule="auto"/>
        <w:rPr>
          <w:b/>
          <w:noProof/>
          <w:u w:val="single"/>
        </w:rPr>
      </w:pPr>
    </w:p>
    <w:p w14:paraId="5B10C61C" w14:textId="03AB4026" w:rsidR="00D004B3" w:rsidRPr="000E5961" w:rsidRDefault="00D004B3" w:rsidP="00704DF0">
      <w:pPr>
        <w:pStyle w:val="Listenabsatz"/>
        <w:numPr>
          <w:ilvl w:val="0"/>
          <w:numId w:val="3"/>
        </w:numPr>
        <w:spacing w:after="0" w:line="240" w:lineRule="auto"/>
        <w:rPr>
          <w:b/>
          <w:noProof/>
        </w:rPr>
      </w:pPr>
      <w:r w:rsidRPr="000E5961">
        <w:rPr>
          <w:b/>
          <w:noProof/>
        </w:rPr>
        <w:t>Was sind Gefahrstoffe?</w:t>
      </w:r>
    </w:p>
    <w:p w14:paraId="5BC8A893" w14:textId="77777777" w:rsidR="007A3328" w:rsidRPr="000E5961" w:rsidRDefault="007A3328" w:rsidP="007A3328">
      <w:pPr>
        <w:pStyle w:val="Listenabsatz"/>
        <w:spacing w:after="0" w:line="240" w:lineRule="auto"/>
        <w:rPr>
          <w:b/>
          <w:noProof/>
        </w:rPr>
      </w:pPr>
    </w:p>
    <w:p w14:paraId="06005054" w14:textId="0340AB37" w:rsidR="00EA158A" w:rsidRPr="000E5961" w:rsidRDefault="00EA158A" w:rsidP="00C95905">
      <w:pPr>
        <w:pStyle w:val="Listenabsatz"/>
        <w:spacing w:after="0" w:line="240" w:lineRule="auto"/>
        <w:ind w:left="0"/>
        <w:rPr>
          <w:noProof/>
        </w:rPr>
      </w:pPr>
      <w:r w:rsidRPr="000E5961">
        <w:rPr>
          <w:noProof/>
        </w:rPr>
        <w:t>„Nach § 2 Abs. 1 Gefahrstoffverordnung (GefStoffV) sind Gefahrstoffe:</w:t>
      </w:r>
    </w:p>
    <w:p w14:paraId="62F50909" w14:textId="77777777" w:rsidR="00EA158A" w:rsidRPr="000E5961" w:rsidRDefault="00EA158A" w:rsidP="00116543">
      <w:pPr>
        <w:pStyle w:val="Listenabsatz"/>
        <w:spacing w:after="0" w:line="240" w:lineRule="auto"/>
        <w:rPr>
          <w:noProof/>
        </w:rPr>
      </w:pPr>
    </w:p>
    <w:p w14:paraId="30B91089" w14:textId="19A2796E" w:rsidR="00116543" w:rsidRPr="000E5961" w:rsidRDefault="00EA158A" w:rsidP="00B604F3">
      <w:pPr>
        <w:pStyle w:val="Default"/>
        <w:numPr>
          <w:ilvl w:val="0"/>
          <w:numId w:val="8"/>
        </w:numPr>
        <w:spacing w:after="60"/>
        <w:rPr>
          <w:rFonts w:asciiTheme="minorHAnsi" w:hAnsiTheme="minorHAnsi"/>
          <w:noProof/>
          <w:color w:val="auto"/>
          <w:sz w:val="22"/>
          <w:szCs w:val="22"/>
        </w:rPr>
      </w:pPr>
      <w:r w:rsidRPr="000E5961">
        <w:rPr>
          <w:rFonts w:asciiTheme="minorHAnsi" w:hAnsiTheme="minorHAnsi" w:cstheme="minorBidi"/>
          <w:noProof/>
          <w:color w:val="auto"/>
          <w:sz w:val="22"/>
          <w:szCs w:val="22"/>
        </w:rPr>
        <w:t>gefährliche Stoffe und Gemische nach § 3a des Chemikaliengesetzes sowie Stoffe und Gemische, die sonstige chronisch schädigende Eigenschaften besitzen.</w:t>
      </w:r>
      <w:r w:rsidR="00116543" w:rsidRPr="000E5961">
        <w:rPr>
          <w:rFonts w:asciiTheme="minorHAnsi" w:hAnsiTheme="minorHAnsi" w:cstheme="minorBidi"/>
          <w:noProof/>
          <w:color w:val="auto"/>
          <w:sz w:val="22"/>
          <w:szCs w:val="22"/>
        </w:rPr>
        <w:t xml:space="preserve"> […]</w:t>
      </w:r>
    </w:p>
    <w:p w14:paraId="22B5F01A" w14:textId="172A4DFE" w:rsidR="00116543" w:rsidRPr="000E5961" w:rsidRDefault="00116543" w:rsidP="00B604F3">
      <w:pPr>
        <w:pStyle w:val="Default"/>
        <w:numPr>
          <w:ilvl w:val="0"/>
          <w:numId w:val="8"/>
        </w:numPr>
        <w:spacing w:after="60"/>
        <w:rPr>
          <w:rFonts w:asciiTheme="minorHAnsi" w:hAnsiTheme="minorHAnsi"/>
          <w:noProof/>
          <w:color w:val="auto"/>
          <w:sz w:val="22"/>
          <w:szCs w:val="22"/>
        </w:rPr>
      </w:pPr>
      <w:r w:rsidRPr="000E5961">
        <w:rPr>
          <w:rFonts w:asciiTheme="minorHAnsi" w:hAnsiTheme="minorHAnsi"/>
          <w:noProof/>
          <w:color w:val="auto"/>
          <w:sz w:val="22"/>
          <w:szCs w:val="22"/>
        </w:rPr>
        <w:t>Stoffe, Gemische und Erzeugnisse, die explosionsfähig sind.</w:t>
      </w:r>
    </w:p>
    <w:p w14:paraId="38C8E94A" w14:textId="77777777" w:rsidR="00116543" w:rsidRPr="000E5961" w:rsidRDefault="00116543" w:rsidP="00B604F3">
      <w:pPr>
        <w:pStyle w:val="Default"/>
        <w:spacing w:after="60"/>
        <w:ind w:left="720"/>
        <w:rPr>
          <w:rFonts w:asciiTheme="minorHAnsi" w:hAnsiTheme="minorHAnsi"/>
          <w:noProof/>
          <w:color w:val="auto"/>
          <w:sz w:val="22"/>
          <w:szCs w:val="22"/>
        </w:rPr>
      </w:pPr>
      <w:r w:rsidRPr="000E5961">
        <w:rPr>
          <w:rFonts w:asciiTheme="minorHAnsi" w:hAnsiTheme="minorHAnsi"/>
          <w:noProof/>
          <w:color w:val="auto"/>
          <w:sz w:val="22"/>
          <w:szCs w:val="22"/>
        </w:rPr>
        <w:t>Ein Beispiel für ein explosionsfähiges Gemisch ist Holzstaub in der Luft.</w:t>
      </w:r>
    </w:p>
    <w:p w14:paraId="0EAA9F8A" w14:textId="62823018" w:rsidR="00116543" w:rsidRPr="000E5961" w:rsidRDefault="00116543" w:rsidP="00B604F3">
      <w:pPr>
        <w:pStyle w:val="Default"/>
        <w:numPr>
          <w:ilvl w:val="0"/>
          <w:numId w:val="8"/>
        </w:numPr>
        <w:spacing w:after="60"/>
        <w:rPr>
          <w:rFonts w:asciiTheme="minorHAnsi" w:hAnsiTheme="minorHAnsi"/>
          <w:noProof/>
          <w:color w:val="auto"/>
          <w:sz w:val="22"/>
          <w:szCs w:val="22"/>
        </w:rPr>
      </w:pPr>
      <w:r w:rsidRPr="000E5961">
        <w:rPr>
          <w:rFonts w:asciiTheme="minorHAnsi" w:hAnsiTheme="minorHAnsi"/>
          <w:noProof/>
          <w:color w:val="auto"/>
          <w:sz w:val="22"/>
          <w:szCs w:val="22"/>
        </w:rPr>
        <w:t>Stoffe, Gemische und Erzeugnisse, aus denen bei der Herstellung oder Verwendung Stoffe oder Gemische nach Nummer 1 oder 2 entstehen oder freigesetzt werden können; z. B. entstehen beim Verwenden von Schweißelektroden/Schweißdrähten Schweißrauche und Schweißgase.</w:t>
      </w:r>
    </w:p>
    <w:p w14:paraId="42B73AF0" w14:textId="7A1D6D80" w:rsidR="00116543" w:rsidRPr="000E5961" w:rsidRDefault="00116543" w:rsidP="00B604F3">
      <w:pPr>
        <w:pStyle w:val="Default"/>
        <w:numPr>
          <w:ilvl w:val="0"/>
          <w:numId w:val="8"/>
        </w:numPr>
        <w:spacing w:after="60"/>
        <w:rPr>
          <w:rFonts w:asciiTheme="minorHAnsi" w:hAnsiTheme="minorHAnsi"/>
          <w:noProof/>
          <w:color w:val="auto"/>
          <w:sz w:val="22"/>
          <w:szCs w:val="22"/>
        </w:rPr>
      </w:pPr>
      <w:r w:rsidRPr="000E5961">
        <w:rPr>
          <w:rFonts w:asciiTheme="minorHAnsi" w:hAnsiTheme="minorHAnsi"/>
          <w:noProof/>
          <w:color w:val="auto"/>
          <w:sz w:val="22"/>
          <w:szCs w:val="22"/>
        </w:rPr>
        <w:t>Stoffe und Gemische, die die Kriterien nach den Nummern 1-3 nicht erfüllen, aber aufgrund ihrer physikalisch-chemischen, chemischen oder toxischen Eigenschaften und der Art und Weise, wie sie am Arbeitsplatz vorhanden sind oder verwendet werden, die Gesundheit und Sicherheit der Beschäftigten gefährden können.</w:t>
      </w:r>
    </w:p>
    <w:p w14:paraId="09191D9F" w14:textId="0A5CDFCF" w:rsidR="00116543" w:rsidRPr="000E5961" w:rsidRDefault="00116543" w:rsidP="00B604F3">
      <w:pPr>
        <w:pStyle w:val="Default"/>
        <w:spacing w:after="60"/>
        <w:ind w:left="720"/>
        <w:rPr>
          <w:rFonts w:asciiTheme="minorHAnsi" w:hAnsiTheme="minorHAnsi"/>
          <w:noProof/>
          <w:color w:val="auto"/>
          <w:sz w:val="22"/>
          <w:szCs w:val="22"/>
        </w:rPr>
      </w:pPr>
      <w:r w:rsidRPr="000E5961">
        <w:rPr>
          <w:rFonts w:asciiTheme="minorHAnsi" w:hAnsiTheme="minorHAnsi"/>
          <w:noProof/>
          <w:color w:val="auto"/>
          <w:sz w:val="22"/>
          <w:szCs w:val="22"/>
        </w:rPr>
        <w:t>Beispiele hierfür sind:</w:t>
      </w:r>
    </w:p>
    <w:p w14:paraId="3427CD79" w14:textId="4CE4743C" w:rsidR="00116543" w:rsidRPr="000E5961" w:rsidRDefault="00116543" w:rsidP="00B604F3">
      <w:pPr>
        <w:pStyle w:val="Default"/>
        <w:numPr>
          <w:ilvl w:val="0"/>
          <w:numId w:val="16"/>
        </w:numPr>
        <w:rPr>
          <w:noProof/>
          <w:color w:val="auto"/>
          <w:sz w:val="22"/>
          <w:szCs w:val="22"/>
        </w:rPr>
      </w:pPr>
      <w:r w:rsidRPr="000E5961">
        <w:rPr>
          <w:noProof/>
          <w:color w:val="auto"/>
          <w:sz w:val="22"/>
          <w:szCs w:val="22"/>
        </w:rPr>
        <w:t xml:space="preserve">narkotisch wirkend: Narkosegase </w:t>
      </w:r>
    </w:p>
    <w:p w14:paraId="55C0995E" w14:textId="1DE202A2" w:rsidR="00116543" w:rsidRPr="000E5961" w:rsidRDefault="00116543" w:rsidP="00B604F3">
      <w:pPr>
        <w:pStyle w:val="Default"/>
        <w:numPr>
          <w:ilvl w:val="0"/>
          <w:numId w:val="16"/>
        </w:numPr>
        <w:rPr>
          <w:noProof/>
          <w:color w:val="auto"/>
          <w:sz w:val="22"/>
          <w:szCs w:val="22"/>
        </w:rPr>
      </w:pPr>
      <w:r w:rsidRPr="000E5961">
        <w:rPr>
          <w:noProof/>
          <w:color w:val="auto"/>
          <w:sz w:val="22"/>
          <w:szCs w:val="22"/>
        </w:rPr>
        <w:t xml:space="preserve">erstickend: Stickstoff, Kohlenstoffdioxid </w:t>
      </w:r>
    </w:p>
    <w:p w14:paraId="231807C0" w14:textId="29DCB393" w:rsidR="00116543" w:rsidRPr="000E5961" w:rsidRDefault="00116543" w:rsidP="00B604F3">
      <w:pPr>
        <w:pStyle w:val="Default"/>
        <w:numPr>
          <w:ilvl w:val="0"/>
          <w:numId w:val="16"/>
        </w:numPr>
        <w:rPr>
          <w:noProof/>
          <w:color w:val="auto"/>
          <w:sz w:val="22"/>
          <w:szCs w:val="22"/>
        </w:rPr>
      </w:pPr>
      <w:r w:rsidRPr="000E5961">
        <w:rPr>
          <w:noProof/>
          <w:color w:val="auto"/>
          <w:sz w:val="22"/>
          <w:szCs w:val="22"/>
        </w:rPr>
        <w:t xml:space="preserve">tiefkalt: flüssige Gase, Trockeneis </w:t>
      </w:r>
    </w:p>
    <w:p w14:paraId="2A54FAFF" w14:textId="48EEF297" w:rsidR="00116543" w:rsidRPr="000E5961" w:rsidRDefault="00116543" w:rsidP="00B604F3">
      <w:pPr>
        <w:pStyle w:val="Default"/>
        <w:numPr>
          <w:ilvl w:val="0"/>
          <w:numId w:val="16"/>
        </w:numPr>
        <w:rPr>
          <w:noProof/>
          <w:color w:val="auto"/>
          <w:sz w:val="22"/>
          <w:szCs w:val="22"/>
        </w:rPr>
      </w:pPr>
      <w:r w:rsidRPr="000E5961">
        <w:rPr>
          <w:noProof/>
          <w:color w:val="auto"/>
          <w:sz w:val="22"/>
          <w:szCs w:val="22"/>
        </w:rPr>
        <w:t xml:space="preserve">heiß: flüssiges Eisen, Wasserdampf </w:t>
      </w:r>
    </w:p>
    <w:p w14:paraId="0CA75E6A" w14:textId="13B7A4D5" w:rsidR="00116543" w:rsidRPr="000E5961" w:rsidRDefault="00116543" w:rsidP="00B604F3">
      <w:pPr>
        <w:pStyle w:val="Default"/>
        <w:numPr>
          <w:ilvl w:val="0"/>
          <w:numId w:val="16"/>
        </w:numPr>
        <w:rPr>
          <w:noProof/>
          <w:color w:val="auto"/>
          <w:sz w:val="22"/>
          <w:szCs w:val="22"/>
        </w:rPr>
      </w:pPr>
      <w:r w:rsidRPr="000E5961">
        <w:rPr>
          <w:noProof/>
          <w:color w:val="auto"/>
          <w:sz w:val="22"/>
          <w:szCs w:val="22"/>
        </w:rPr>
        <w:t xml:space="preserve">erhöhter Druck: Flüssigkeiten, Gase, Dämpfe </w:t>
      </w:r>
    </w:p>
    <w:p w14:paraId="55C93579" w14:textId="4CCCFD9B" w:rsidR="00116543" w:rsidRPr="000E5961" w:rsidRDefault="00116543" w:rsidP="00B604F3">
      <w:pPr>
        <w:pStyle w:val="Default"/>
        <w:numPr>
          <w:ilvl w:val="0"/>
          <w:numId w:val="16"/>
        </w:numPr>
        <w:rPr>
          <w:noProof/>
          <w:color w:val="auto"/>
          <w:sz w:val="22"/>
          <w:szCs w:val="22"/>
        </w:rPr>
      </w:pPr>
      <w:r w:rsidRPr="000E5961">
        <w:rPr>
          <w:noProof/>
          <w:color w:val="auto"/>
          <w:sz w:val="22"/>
          <w:szCs w:val="22"/>
        </w:rPr>
        <w:t xml:space="preserve">chronisch schädigend: Feinstäube </w:t>
      </w:r>
    </w:p>
    <w:p w14:paraId="22D41418" w14:textId="452963A3" w:rsidR="00116543" w:rsidRPr="000E5961" w:rsidRDefault="00116543" w:rsidP="00B604F3">
      <w:pPr>
        <w:pStyle w:val="Default"/>
        <w:numPr>
          <w:ilvl w:val="0"/>
          <w:numId w:val="16"/>
        </w:numPr>
        <w:spacing w:after="60"/>
        <w:rPr>
          <w:noProof/>
          <w:color w:val="auto"/>
          <w:sz w:val="22"/>
          <w:szCs w:val="22"/>
        </w:rPr>
      </w:pPr>
      <w:r w:rsidRPr="000E5961">
        <w:rPr>
          <w:noProof/>
          <w:color w:val="auto"/>
          <w:sz w:val="22"/>
          <w:szCs w:val="22"/>
        </w:rPr>
        <w:t>vorschädigend: Wasser bei Feuchtarbeit</w:t>
      </w:r>
    </w:p>
    <w:p w14:paraId="3D82BB2B" w14:textId="05AB8209" w:rsidR="00116543" w:rsidRPr="000E5961" w:rsidRDefault="00116543" w:rsidP="00B604F3">
      <w:pPr>
        <w:pStyle w:val="Default"/>
        <w:spacing w:after="60"/>
        <w:ind w:left="360"/>
        <w:rPr>
          <w:noProof/>
          <w:color w:val="auto"/>
          <w:sz w:val="22"/>
          <w:szCs w:val="22"/>
        </w:rPr>
      </w:pPr>
      <w:r w:rsidRPr="000E5961">
        <w:rPr>
          <w:noProof/>
          <w:color w:val="auto"/>
          <w:sz w:val="22"/>
          <w:szCs w:val="22"/>
        </w:rPr>
        <w:t xml:space="preserve"> 5. alle Stoffe, denen ein Arbeitsplatzgrenzwert zugewiesen wurde.“ (RISU-NRW, 2020, S. 19f.) </w:t>
      </w:r>
    </w:p>
    <w:p w14:paraId="77605311" w14:textId="27B30052" w:rsidR="00CB310F" w:rsidRPr="000E5961" w:rsidRDefault="00CB310F" w:rsidP="00CB310F">
      <w:pPr>
        <w:pStyle w:val="Default"/>
        <w:rPr>
          <w:rFonts w:asciiTheme="minorHAnsi" w:hAnsiTheme="minorHAnsi"/>
          <w:noProof/>
          <w:color w:val="auto"/>
          <w:sz w:val="22"/>
          <w:szCs w:val="22"/>
        </w:rPr>
      </w:pPr>
    </w:p>
    <w:p w14:paraId="6AAEDD78" w14:textId="049BC9D8" w:rsidR="00FF14E7" w:rsidRPr="000E5961" w:rsidRDefault="0058357B" w:rsidP="00535989">
      <w:pPr>
        <w:pStyle w:val="Default"/>
        <w:ind w:left="708"/>
        <w:rPr>
          <w:noProof/>
          <w:color w:val="auto"/>
          <w:sz w:val="22"/>
          <w:szCs w:val="22"/>
        </w:rPr>
      </w:pPr>
      <w:r w:rsidRPr="000E5961">
        <w:rPr>
          <w:rFonts w:asciiTheme="minorHAnsi" w:hAnsiTheme="minorHAnsi"/>
          <w:noProof/>
          <w:color w:val="auto"/>
          <w:sz w:val="22"/>
          <w:szCs w:val="22"/>
        </w:rPr>
        <w:t xml:space="preserve"> </w:t>
      </w:r>
    </w:p>
    <w:p w14:paraId="24ADDF51" w14:textId="65234E85" w:rsidR="00D004B3" w:rsidRPr="000E5961" w:rsidRDefault="00D004B3" w:rsidP="00704DF0">
      <w:pPr>
        <w:pStyle w:val="Listenabsatz"/>
        <w:numPr>
          <w:ilvl w:val="0"/>
          <w:numId w:val="3"/>
        </w:numPr>
        <w:spacing w:after="0" w:line="240" w:lineRule="auto"/>
        <w:rPr>
          <w:b/>
          <w:noProof/>
        </w:rPr>
      </w:pPr>
      <w:r w:rsidRPr="000E5961">
        <w:rPr>
          <w:b/>
          <w:noProof/>
        </w:rPr>
        <w:t>Wie oft muss eine Unterweisung erfolgen?</w:t>
      </w:r>
    </w:p>
    <w:p w14:paraId="16883D7A" w14:textId="77777777" w:rsidR="007A3328" w:rsidRPr="000E5961" w:rsidRDefault="007A3328" w:rsidP="007A3328">
      <w:pPr>
        <w:pStyle w:val="Listenabsatz"/>
        <w:spacing w:after="0" w:line="240" w:lineRule="auto"/>
        <w:rPr>
          <w:b/>
          <w:noProof/>
        </w:rPr>
      </w:pPr>
    </w:p>
    <w:p w14:paraId="79B77A0E" w14:textId="77777777" w:rsidR="00E407C0" w:rsidRPr="000E5961" w:rsidRDefault="00E407C0" w:rsidP="00E407C0">
      <w:pPr>
        <w:spacing w:after="0" w:line="240" w:lineRule="auto"/>
        <w:rPr>
          <w:noProof/>
        </w:rPr>
      </w:pPr>
      <w:r w:rsidRPr="000E5961">
        <w:rPr>
          <w:noProof/>
        </w:rPr>
        <w:t xml:space="preserve">„Für Schülerinnen und Schüler ist eine allgemeine Unterweisung zu Beginn eines jeden Schulhalbjahres durchzuführen. Die Unterweisung ist schriftlich zu vermerken, z. B. im Klassenbuch oder Kursheft. </w:t>
      </w:r>
    </w:p>
    <w:p w14:paraId="135F04F2" w14:textId="5EC6FDB0" w:rsidR="00E407C0" w:rsidRPr="000E5961" w:rsidRDefault="00E407C0" w:rsidP="00E407C0">
      <w:pPr>
        <w:spacing w:after="0" w:line="240" w:lineRule="auto"/>
        <w:rPr>
          <w:noProof/>
        </w:rPr>
      </w:pPr>
      <w:r w:rsidRPr="000E5961">
        <w:rPr>
          <w:noProof/>
        </w:rPr>
        <w:t xml:space="preserve">Darüber hinaus müssen die Lehrkräfte den Schülerinnen und Schülern vor Aufnahme der Tätigkeiten mit Gefahrstoffen gezielte Anweisungen zu den bei dem einzelnen Versuch/Arbeitsverfahren eingesetzten Gefahrstoffen, deren sichere Handhabung und der sachgerechten Entsorgung geben. </w:t>
      </w:r>
      <w:r w:rsidRPr="000E5961">
        <w:rPr>
          <w:noProof/>
        </w:rPr>
        <w:lastRenderedPageBreak/>
        <w:t>Dies kann schriftlich (z. B. Versuchsblatt) oder in anderer geeigneter Form erfolgen.“ (RISU-NRW, 2020, S. 45)</w:t>
      </w:r>
    </w:p>
    <w:p w14:paraId="12FF3789" w14:textId="1532AC01" w:rsidR="00E407C0" w:rsidRPr="000E5961" w:rsidRDefault="00E407C0" w:rsidP="00E407C0">
      <w:pPr>
        <w:spacing w:after="0" w:line="240" w:lineRule="auto"/>
        <w:rPr>
          <w:noProof/>
        </w:rPr>
      </w:pPr>
      <w:r w:rsidRPr="000E5961">
        <w:rPr>
          <w:noProof/>
        </w:rPr>
        <w:t>„Die Unterweisung der Lehrerinnen und Lehrer muss durch die Schulleiterin oder den Schulleiter mindestens jährlich durchgeführt bzw. veranlasst werden. Inhalt und Zeitpunkt der Unterweisung sind schriftlich festzuhalten und von den Unterwiesenen durch Unterschrift zu bestätigen (§ 14 GefStoffV).“ (RISU-NRW, 2020, S. 44)</w:t>
      </w:r>
    </w:p>
    <w:p w14:paraId="18B04668" w14:textId="77777777" w:rsidR="00E407C0" w:rsidRPr="000E5961" w:rsidRDefault="00E407C0" w:rsidP="00704DF0">
      <w:pPr>
        <w:spacing w:after="0" w:line="240" w:lineRule="auto"/>
        <w:rPr>
          <w:noProof/>
        </w:rPr>
      </w:pPr>
    </w:p>
    <w:p w14:paraId="75E977BB" w14:textId="18A32CAF" w:rsidR="00E1553B" w:rsidRPr="000E5961" w:rsidRDefault="00E1553B" w:rsidP="00704DF0">
      <w:pPr>
        <w:spacing w:after="0" w:line="240" w:lineRule="auto"/>
        <w:rPr>
          <w:noProof/>
        </w:rPr>
      </w:pPr>
    </w:p>
    <w:p w14:paraId="64255BF1" w14:textId="77777777" w:rsidR="00E1553B" w:rsidRPr="000E5961" w:rsidRDefault="00E1553B" w:rsidP="00C95905">
      <w:pPr>
        <w:pStyle w:val="Listenabsatz"/>
        <w:numPr>
          <w:ilvl w:val="0"/>
          <w:numId w:val="6"/>
        </w:numPr>
        <w:ind w:left="284"/>
        <w:rPr>
          <w:b/>
          <w:noProof/>
        </w:rPr>
      </w:pPr>
      <w:r w:rsidRPr="000E5961">
        <w:rPr>
          <w:b/>
          <w:noProof/>
        </w:rPr>
        <w:t>Was ist zu tun, wenn Arbeitsstoffe verschüttet werden?</w:t>
      </w:r>
    </w:p>
    <w:p w14:paraId="46F5F0D8" w14:textId="7B4B60CE" w:rsidR="00E1553B" w:rsidRPr="000E5961" w:rsidRDefault="008A575F" w:rsidP="00704DF0">
      <w:pPr>
        <w:spacing w:after="0" w:line="240" w:lineRule="auto"/>
        <w:rPr>
          <w:noProof/>
        </w:rPr>
      </w:pPr>
      <w:r w:rsidRPr="000E5961">
        <w:rPr>
          <w:noProof/>
        </w:rPr>
        <w:t>Für Arbeiten mit Mikroorganismen in der Schutzstufe 1:</w:t>
      </w:r>
    </w:p>
    <w:p w14:paraId="2BA15822" w14:textId="5CA19980" w:rsidR="008A575F" w:rsidRPr="000E5961" w:rsidRDefault="008A575F" w:rsidP="008A575F">
      <w:pPr>
        <w:pStyle w:val="Listenabsatz"/>
        <w:numPr>
          <w:ilvl w:val="0"/>
          <w:numId w:val="13"/>
        </w:numPr>
        <w:spacing w:after="0" w:line="240" w:lineRule="auto"/>
        <w:rPr>
          <w:noProof/>
        </w:rPr>
      </w:pPr>
      <w:r w:rsidRPr="000E5961">
        <w:rPr>
          <w:noProof/>
        </w:rPr>
        <w:t>„Bei Freisetzung großer Mengen (z. B. Verschütten, Bruch einer Kulturflasche) Mitschülerinnen und Mitschüler warnen und die Fachlehrerin oder den Fachlehrer sofort informieren.</w:t>
      </w:r>
    </w:p>
    <w:p w14:paraId="67BEDFB3" w14:textId="1DF9EFA0" w:rsidR="008A575F" w:rsidRPr="000E5961" w:rsidRDefault="008A575F" w:rsidP="008A575F">
      <w:pPr>
        <w:pStyle w:val="Listenabsatz"/>
        <w:numPr>
          <w:ilvl w:val="0"/>
          <w:numId w:val="13"/>
        </w:numPr>
        <w:spacing w:after="0" w:line="240" w:lineRule="auto"/>
        <w:rPr>
          <w:noProof/>
        </w:rPr>
      </w:pPr>
      <w:r w:rsidRPr="000E5961">
        <w:rPr>
          <w:noProof/>
        </w:rPr>
        <w:t>Kontaminierte Gegenstände oder Oberflächen sofort reinigen bzw. nass aufwischen und gegebenenfalls mit geeignetem Flächendesinfektionsmittel (Desinfektionsmittel-Liste des VAH) desinfizieren.</w:t>
      </w:r>
    </w:p>
    <w:p w14:paraId="15CDB23A" w14:textId="1C892F48" w:rsidR="008A575F" w:rsidRPr="000E5961" w:rsidRDefault="008A575F" w:rsidP="008A575F">
      <w:pPr>
        <w:pStyle w:val="Listenabsatz"/>
        <w:numPr>
          <w:ilvl w:val="0"/>
          <w:numId w:val="13"/>
        </w:numPr>
        <w:spacing w:after="0" w:line="240" w:lineRule="auto"/>
        <w:rPr>
          <w:noProof/>
        </w:rPr>
      </w:pPr>
      <w:r w:rsidRPr="000E5961">
        <w:rPr>
          <w:noProof/>
        </w:rPr>
        <w:t>Zum Wischen und Aufsaugen Zellstoff verwenden.“ (RISU-NRW, 2020, S. 205)</w:t>
      </w:r>
    </w:p>
    <w:p w14:paraId="0BCA3656" w14:textId="77777777" w:rsidR="008A575F" w:rsidRPr="000E5961" w:rsidRDefault="008A575F" w:rsidP="008A575F">
      <w:pPr>
        <w:spacing w:after="0" w:line="240" w:lineRule="auto"/>
        <w:rPr>
          <w:noProof/>
        </w:rPr>
      </w:pPr>
    </w:p>
    <w:p w14:paraId="784D173D" w14:textId="65BBFFCC" w:rsidR="008A575F" w:rsidRPr="000E5961" w:rsidRDefault="008A575F" w:rsidP="008A575F">
      <w:pPr>
        <w:spacing w:after="0" w:line="240" w:lineRule="auto"/>
        <w:rPr>
          <w:noProof/>
        </w:rPr>
      </w:pPr>
      <w:r w:rsidRPr="000E5961">
        <w:rPr>
          <w:noProof/>
        </w:rPr>
        <w:t>Für Arbeiten mit Mikroorganismen in der Schutzstufe 2:</w:t>
      </w:r>
    </w:p>
    <w:p w14:paraId="035D6E2A" w14:textId="76BC9815" w:rsidR="008A575F" w:rsidRPr="000E5961" w:rsidRDefault="008A575F" w:rsidP="008A575F">
      <w:pPr>
        <w:pStyle w:val="Listenabsatz"/>
        <w:numPr>
          <w:ilvl w:val="0"/>
          <w:numId w:val="12"/>
        </w:numPr>
        <w:spacing w:after="0" w:line="240" w:lineRule="auto"/>
        <w:rPr>
          <w:noProof/>
        </w:rPr>
      </w:pPr>
      <w:r w:rsidRPr="000E5961">
        <w:rPr>
          <w:noProof/>
        </w:rPr>
        <w:t xml:space="preserve">„Bei Freisetzung großer Mengen (z. B. Verschütten, Bruch einer Kulturflasche) Mitschülerinnen und Mitschüler warnen und die Fachlehrerin oder den Fachlehrer sofort informieren. </w:t>
      </w:r>
    </w:p>
    <w:p w14:paraId="5136B6C1" w14:textId="73BAF324" w:rsidR="008A575F" w:rsidRPr="000E5961" w:rsidRDefault="008A575F" w:rsidP="008A575F">
      <w:pPr>
        <w:pStyle w:val="Listenabsatz"/>
        <w:numPr>
          <w:ilvl w:val="0"/>
          <w:numId w:val="12"/>
        </w:numPr>
        <w:spacing w:after="0" w:line="240" w:lineRule="auto"/>
        <w:rPr>
          <w:noProof/>
        </w:rPr>
      </w:pPr>
      <w:r w:rsidRPr="000E5961">
        <w:rPr>
          <w:noProof/>
        </w:rPr>
        <w:t xml:space="preserve">Zu Beseitigung der Kontamination sind Schutzbrille, Einmalhandschuhe </w:t>
      </w:r>
      <w:r w:rsidR="00BE5271" w:rsidRPr="000E5961">
        <w:rPr>
          <w:noProof/>
        </w:rPr>
        <w:t>[…]</w:t>
      </w:r>
      <w:r w:rsidRPr="000E5961">
        <w:rPr>
          <w:noProof/>
        </w:rPr>
        <w:t xml:space="preserve"> und bei möglichem Vorhandensein von Aerosolen filtrierende Halbmaske der Schutzstufe FFP3 zu tragen. </w:t>
      </w:r>
    </w:p>
    <w:p w14:paraId="6CB0CA92" w14:textId="471474E0" w:rsidR="008A575F" w:rsidRPr="000E5961" w:rsidRDefault="008A575F" w:rsidP="008A575F">
      <w:pPr>
        <w:pStyle w:val="Listenabsatz"/>
        <w:numPr>
          <w:ilvl w:val="0"/>
          <w:numId w:val="12"/>
        </w:numPr>
        <w:spacing w:after="0" w:line="240" w:lineRule="auto"/>
        <w:rPr>
          <w:noProof/>
        </w:rPr>
      </w:pPr>
      <w:r w:rsidRPr="000E5961">
        <w:rPr>
          <w:noProof/>
        </w:rPr>
        <w:t xml:space="preserve">Kontaminierte Gegenstände oder Oberflächen sofort reinigen bzw. nass aufwischen und gegebenenfalls mit geeignetem Flächendesinfektionsmittel (Desinfektionsmittel-Liste des VAH) desinfizieren. </w:t>
      </w:r>
    </w:p>
    <w:p w14:paraId="785131F0" w14:textId="3AC04242" w:rsidR="008A575F" w:rsidRPr="000E5961" w:rsidRDefault="008A575F" w:rsidP="008A575F">
      <w:pPr>
        <w:pStyle w:val="Listenabsatz"/>
        <w:numPr>
          <w:ilvl w:val="0"/>
          <w:numId w:val="12"/>
        </w:numPr>
        <w:spacing w:after="0" w:line="240" w:lineRule="auto"/>
        <w:rPr>
          <w:noProof/>
        </w:rPr>
      </w:pPr>
      <w:r w:rsidRPr="000E5961">
        <w:rPr>
          <w:noProof/>
        </w:rPr>
        <w:t>Zum Wischen und Aufsaugen Zellstoff verwenden.“ (RISU-NRW, 202</w:t>
      </w:r>
      <w:r w:rsidR="00B73661" w:rsidRPr="000E5961">
        <w:rPr>
          <w:noProof/>
        </w:rPr>
        <w:t>0</w:t>
      </w:r>
      <w:r w:rsidRPr="000E5961">
        <w:rPr>
          <w:noProof/>
        </w:rPr>
        <w:t>, S. 206)</w:t>
      </w:r>
    </w:p>
    <w:p w14:paraId="7CBAC05B" w14:textId="77777777" w:rsidR="002C60D2" w:rsidRPr="000E5961" w:rsidRDefault="002C60D2" w:rsidP="002C60D2">
      <w:pPr>
        <w:pStyle w:val="Listenabsatz"/>
        <w:spacing w:after="0" w:line="240" w:lineRule="auto"/>
        <w:rPr>
          <w:noProof/>
        </w:rPr>
      </w:pPr>
    </w:p>
    <w:p w14:paraId="64AB2D45" w14:textId="77777777" w:rsidR="001C1816" w:rsidRPr="000E5961" w:rsidRDefault="001C1816" w:rsidP="00704DF0">
      <w:pPr>
        <w:spacing w:after="0" w:line="240" w:lineRule="auto"/>
        <w:rPr>
          <w:noProof/>
        </w:rPr>
      </w:pPr>
    </w:p>
    <w:p w14:paraId="013C6C9D" w14:textId="77777777" w:rsidR="00BE5271" w:rsidRPr="000E5961" w:rsidRDefault="00D004B3" w:rsidP="000C4784">
      <w:pPr>
        <w:pStyle w:val="Listenabsatz"/>
        <w:numPr>
          <w:ilvl w:val="0"/>
          <w:numId w:val="3"/>
        </w:numPr>
        <w:spacing w:after="0" w:line="240" w:lineRule="auto"/>
        <w:rPr>
          <w:b/>
          <w:noProof/>
        </w:rPr>
      </w:pPr>
      <w:r w:rsidRPr="000E5961">
        <w:rPr>
          <w:b/>
          <w:noProof/>
        </w:rPr>
        <w:t>Was ist bei Verätzungen zu tun?</w:t>
      </w:r>
      <w:r w:rsidR="00F561F8" w:rsidRPr="000E5961">
        <w:rPr>
          <w:b/>
          <w:noProof/>
        </w:rPr>
        <w:t xml:space="preserve"> </w:t>
      </w:r>
    </w:p>
    <w:p w14:paraId="7DB6AC6B" w14:textId="77777777" w:rsidR="00BE5271" w:rsidRPr="000E5961" w:rsidRDefault="00BE5271" w:rsidP="00BE5271">
      <w:pPr>
        <w:pStyle w:val="Listenabsatz"/>
        <w:spacing w:after="0" w:line="240" w:lineRule="auto"/>
        <w:rPr>
          <w:noProof/>
        </w:rPr>
      </w:pPr>
    </w:p>
    <w:p w14:paraId="54D52CE5" w14:textId="211859A6" w:rsidR="00BE5271" w:rsidRPr="000E5961" w:rsidRDefault="00BE5271" w:rsidP="00C95905">
      <w:pPr>
        <w:pStyle w:val="Listenabsatz"/>
        <w:spacing w:after="0" w:line="240" w:lineRule="auto"/>
        <w:ind w:left="0"/>
        <w:rPr>
          <w:noProof/>
        </w:rPr>
      </w:pPr>
      <w:r w:rsidRPr="000E5961">
        <w:rPr>
          <w:noProof/>
        </w:rPr>
        <w:t xml:space="preserve">„Verätzungen am Auge: </w:t>
      </w:r>
    </w:p>
    <w:p w14:paraId="3E33FF43" w14:textId="661E38FD" w:rsidR="00BE5271" w:rsidRPr="000E5961" w:rsidRDefault="00BE5271" w:rsidP="00C95905">
      <w:pPr>
        <w:pStyle w:val="Listenabsatz"/>
        <w:spacing w:after="0" w:line="240" w:lineRule="auto"/>
        <w:ind w:left="0"/>
        <w:rPr>
          <w:noProof/>
        </w:rPr>
      </w:pPr>
      <w:r w:rsidRPr="000E5961">
        <w:rPr>
          <w:noProof/>
        </w:rPr>
        <w:t xml:space="preserve">Notruf 112 absetzen, ätzenden Stoff angeben. Gesundes Auge schützen/abdecken. Nachhaltiges Spülen des betroffenen Auges mit klarem Wasser. Der/Die Betroffene sollte dabei liegen. [Eine Helferin /] Ein Helfer hält das Auge auf, während [die /] der zweite das betroffene Auge vom inneren Augenwinkel nach außen mit der Handbrause oder einem anderen geeigneten Hilfsmittel spült. </w:t>
      </w:r>
      <w:r w:rsidRPr="000E5961">
        <w:rPr>
          <w:noProof/>
        </w:rPr>
        <w:lastRenderedPageBreak/>
        <w:t>Anschließend beide Augen mit einem keimfreien Verband bedecken und schnellstmöglich für ärztliche Behandlung sorgen.</w:t>
      </w:r>
    </w:p>
    <w:p w14:paraId="5BA76860" w14:textId="77777777" w:rsidR="007A3328" w:rsidRPr="000E5961" w:rsidRDefault="007A3328" w:rsidP="00C95905">
      <w:pPr>
        <w:pStyle w:val="Listenabsatz"/>
        <w:spacing w:after="0" w:line="240" w:lineRule="auto"/>
        <w:ind w:left="0"/>
        <w:rPr>
          <w:noProof/>
        </w:rPr>
      </w:pPr>
    </w:p>
    <w:p w14:paraId="307D3441" w14:textId="69B18E27" w:rsidR="00BE5271" w:rsidRPr="000E5961" w:rsidRDefault="00BE5271" w:rsidP="00C95905">
      <w:pPr>
        <w:pStyle w:val="Listenabsatz"/>
        <w:spacing w:after="0" w:line="240" w:lineRule="auto"/>
        <w:ind w:left="0"/>
        <w:rPr>
          <w:noProof/>
        </w:rPr>
      </w:pPr>
      <w:r w:rsidRPr="000E5961">
        <w:rPr>
          <w:noProof/>
        </w:rPr>
        <w:t xml:space="preserve">Verätzungen am Körper: </w:t>
      </w:r>
    </w:p>
    <w:p w14:paraId="51CCE3E6" w14:textId="17863CAE" w:rsidR="00BE5271" w:rsidRPr="000E5961" w:rsidRDefault="00BE5271" w:rsidP="00C95905">
      <w:pPr>
        <w:pStyle w:val="Listenabsatz"/>
        <w:spacing w:after="0" w:line="240" w:lineRule="auto"/>
        <w:ind w:left="0"/>
        <w:rPr>
          <w:noProof/>
        </w:rPr>
      </w:pPr>
      <w:r w:rsidRPr="000E5961">
        <w:rPr>
          <w:noProof/>
        </w:rPr>
        <w:t>Durchtränkte oder benetzte Kleidung und Unterkleidung sofort ausziehen. Bei Verätzungen Handbrause verwenden. Verätzte Körperstellen sofort mindestens 10 bis 15 Minuten mit viel Wasser spülen. Die verätzten Körperstellen keimfrei verbinden, keine Watte verwenden. Keine Öle, Salben, Puder, Medikamente auf die Wunde auftragen. Notruf 112 absetzen. Ätzenden Stoff angeben.“ (RISU-NRW, 202</w:t>
      </w:r>
      <w:r w:rsidR="00B73661" w:rsidRPr="000E5961">
        <w:rPr>
          <w:noProof/>
        </w:rPr>
        <w:t>0</w:t>
      </w:r>
      <w:r w:rsidRPr="000E5961">
        <w:rPr>
          <w:noProof/>
        </w:rPr>
        <w:t>, S. 136)</w:t>
      </w:r>
    </w:p>
    <w:p w14:paraId="4F484EBB" w14:textId="77777777" w:rsidR="00BE5271" w:rsidRPr="000E5961" w:rsidRDefault="00BE5271" w:rsidP="00BE5271">
      <w:pPr>
        <w:pStyle w:val="Listenabsatz"/>
        <w:spacing w:after="0" w:line="240" w:lineRule="auto"/>
        <w:rPr>
          <w:noProof/>
        </w:rPr>
      </w:pPr>
    </w:p>
    <w:p w14:paraId="316D8152" w14:textId="5106EBA6" w:rsidR="00136240" w:rsidRPr="000E5961" w:rsidRDefault="00136240" w:rsidP="00136240">
      <w:pPr>
        <w:spacing w:after="0" w:line="240" w:lineRule="auto"/>
        <w:rPr>
          <w:noProof/>
        </w:rPr>
      </w:pPr>
    </w:p>
    <w:p w14:paraId="118B1660" w14:textId="1FE616E7" w:rsidR="00136240" w:rsidRPr="000E5961" w:rsidRDefault="00136240" w:rsidP="00136240">
      <w:pPr>
        <w:spacing w:after="0" w:line="240" w:lineRule="auto"/>
        <w:rPr>
          <w:noProof/>
        </w:rPr>
      </w:pPr>
    </w:p>
    <w:p w14:paraId="59094DF8" w14:textId="550109D2" w:rsidR="00136240" w:rsidRPr="000E5961" w:rsidRDefault="00136240" w:rsidP="00136240">
      <w:pPr>
        <w:spacing w:after="0" w:line="240" w:lineRule="auto"/>
        <w:rPr>
          <w:noProof/>
        </w:rPr>
      </w:pPr>
    </w:p>
    <w:p w14:paraId="23E29841" w14:textId="46F7BCB8" w:rsidR="00136240" w:rsidRPr="000E5961" w:rsidRDefault="00136240" w:rsidP="00136240">
      <w:pPr>
        <w:spacing w:after="0" w:line="240" w:lineRule="auto"/>
        <w:rPr>
          <w:noProof/>
        </w:rPr>
      </w:pPr>
    </w:p>
    <w:p w14:paraId="290FC725" w14:textId="5D57AA49" w:rsidR="00136240" w:rsidRPr="000E5961" w:rsidRDefault="00136240" w:rsidP="00136240">
      <w:pPr>
        <w:spacing w:after="0" w:line="240" w:lineRule="auto"/>
        <w:rPr>
          <w:noProof/>
        </w:rPr>
      </w:pPr>
    </w:p>
    <w:p w14:paraId="072C962E" w14:textId="548A0627" w:rsidR="00136240" w:rsidRPr="000E5961" w:rsidRDefault="00136240" w:rsidP="00136240">
      <w:pPr>
        <w:spacing w:after="0" w:line="240" w:lineRule="auto"/>
        <w:rPr>
          <w:noProof/>
        </w:rPr>
      </w:pPr>
    </w:p>
    <w:p w14:paraId="218D0FE9" w14:textId="77777777" w:rsidR="00C95905" w:rsidRPr="000E5961" w:rsidRDefault="00C95905" w:rsidP="00704DF0">
      <w:pPr>
        <w:spacing w:after="0" w:line="240" w:lineRule="auto"/>
        <w:rPr>
          <w:b/>
          <w:noProof/>
          <w:u w:val="single"/>
        </w:rPr>
      </w:pPr>
    </w:p>
    <w:p w14:paraId="3C96C20D" w14:textId="77777777" w:rsidR="00C95905" w:rsidRPr="000E5961" w:rsidRDefault="00C95905" w:rsidP="00704DF0">
      <w:pPr>
        <w:spacing w:after="0" w:line="240" w:lineRule="auto"/>
        <w:rPr>
          <w:b/>
          <w:noProof/>
          <w:u w:val="single"/>
        </w:rPr>
      </w:pPr>
    </w:p>
    <w:p w14:paraId="3E7CDE55" w14:textId="77777777" w:rsidR="00C95905" w:rsidRPr="000E5961" w:rsidRDefault="00C95905" w:rsidP="00704DF0">
      <w:pPr>
        <w:spacing w:after="0" w:line="240" w:lineRule="auto"/>
        <w:rPr>
          <w:b/>
          <w:noProof/>
          <w:u w:val="single"/>
        </w:rPr>
      </w:pPr>
    </w:p>
    <w:p w14:paraId="10409F3F" w14:textId="77777777" w:rsidR="00BC5B1B" w:rsidRPr="000E5961" w:rsidRDefault="00BC5B1B">
      <w:pPr>
        <w:rPr>
          <w:b/>
          <w:noProof/>
          <w:u w:val="single"/>
        </w:rPr>
      </w:pPr>
      <w:r w:rsidRPr="000E5961">
        <w:rPr>
          <w:b/>
          <w:noProof/>
          <w:u w:val="single"/>
        </w:rPr>
        <w:br w:type="page"/>
      </w:r>
    </w:p>
    <w:p w14:paraId="385BD8AE" w14:textId="6E961F6E" w:rsidR="005E293C" w:rsidRPr="000E5961" w:rsidRDefault="004873EF" w:rsidP="00704DF0">
      <w:pPr>
        <w:spacing w:after="0" w:line="240" w:lineRule="auto"/>
        <w:rPr>
          <w:b/>
          <w:noProof/>
          <w:u w:val="single"/>
        </w:rPr>
      </w:pPr>
      <w:r w:rsidRPr="000E5961">
        <w:rPr>
          <w:b/>
          <w:noProof/>
          <w:u w:val="single"/>
        </w:rPr>
        <w:lastRenderedPageBreak/>
        <w:t>Fallbeispiele:</w:t>
      </w:r>
    </w:p>
    <w:p w14:paraId="2D65632C" w14:textId="77777777" w:rsidR="007A3328" w:rsidRPr="000E5961" w:rsidRDefault="007A3328" w:rsidP="00704DF0">
      <w:pPr>
        <w:spacing w:after="0" w:line="240" w:lineRule="auto"/>
        <w:rPr>
          <w:b/>
          <w:noProof/>
          <w:u w:val="single"/>
        </w:rPr>
      </w:pPr>
    </w:p>
    <w:p w14:paraId="1FED2930" w14:textId="77777777" w:rsidR="00E06EC5" w:rsidRPr="000E5961" w:rsidRDefault="00E06EC5" w:rsidP="002C60D2">
      <w:pPr>
        <w:pStyle w:val="Listenabsatz"/>
        <w:numPr>
          <w:ilvl w:val="0"/>
          <w:numId w:val="20"/>
        </w:numPr>
        <w:spacing w:line="240" w:lineRule="auto"/>
        <w:rPr>
          <w:b/>
          <w:noProof/>
        </w:rPr>
      </w:pPr>
      <w:r w:rsidRPr="000E5961">
        <w:rPr>
          <w:b/>
          <w:noProof/>
        </w:rPr>
        <w:t>Zwei Laborhelferinnen bzw. -helfer betreuen ein Pausenangebot. In dem Pausenangebot werden nur Experimente mit geringer Gefährdung durchgeführt. Ihre Physiklehrerin / ihr Physiklehrer gibt ihnen den Schlüssel für den Physikraum und sagt, dass sie / er kurz noch etwas kopieren muss und dann nachkommt.</w:t>
      </w:r>
    </w:p>
    <w:p w14:paraId="7371925C" w14:textId="01C99191" w:rsidR="009C7702" w:rsidRPr="000E5961" w:rsidRDefault="009C7702" w:rsidP="002C60D2">
      <w:pPr>
        <w:pStyle w:val="Listenabsatz"/>
        <w:numPr>
          <w:ilvl w:val="0"/>
          <w:numId w:val="19"/>
        </w:numPr>
        <w:spacing w:after="0" w:line="240" w:lineRule="auto"/>
        <w:ind w:left="1434" w:hanging="357"/>
        <w:contextualSpacing w:val="0"/>
        <w:rPr>
          <w:noProof/>
        </w:rPr>
      </w:pPr>
      <w:r w:rsidRPr="000E5961">
        <w:rPr>
          <w:noProof/>
        </w:rPr>
        <w:t>Die Laborhelfer</w:t>
      </w:r>
      <w:r w:rsidR="004A0853" w:rsidRPr="000E5961">
        <w:rPr>
          <w:noProof/>
        </w:rPr>
        <w:t>innen dürfen den Fachraum ohne eine</w:t>
      </w:r>
      <w:r w:rsidRPr="000E5961">
        <w:rPr>
          <w:noProof/>
        </w:rPr>
        <w:t xml:space="preserve"> Fachlehrkraft nicht allein betreten. Sie müssen warten, bis </w:t>
      </w:r>
      <w:r w:rsidR="004A0853" w:rsidRPr="000E5961">
        <w:rPr>
          <w:noProof/>
        </w:rPr>
        <w:t>die</w:t>
      </w:r>
      <w:r w:rsidRPr="000E5961">
        <w:rPr>
          <w:noProof/>
        </w:rPr>
        <w:t xml:space="preserve"> Physiklehrer</w:t>
      </w:r>
      <w:r w:rsidR="004A0853" w:rsidRPr="000E5961">
        <w:rPr>
          <w:noProof/>
        </w:rPr>
        <w:t>in</w:t>
      </w:r>
      <w:r w:rsidR="000A2FEC" w:rsidRPr="000E5961">
        <w:rPr>
          <w:noProof/>
        </w:rPr>
        <w:t xml:space="preserve"> / der Physiklehrer</w:t>
      </w:r>
      <w:r w:rsidRPr="000E5961">
        <w:rPr>
          <w:noProof/>
        </w:rPr>
        <w:t xml:space="preserve"> kommt.</w:t>
      </w:r>
      <w:r w:rsidR="00F822FA" w:rsidRPr="000E5961">
        <w:rPr>
          <w:noProof/>
        </w:rPr>
        <w:t xml:space="preserve"> (vgl. RISU-NRW, 202</w:t>
      </w:r>
      <w:r w:rsidR="00B73661" w:rsidRPr="000E5961">
        <w:rPr>
          <w:noProof/>
        </w:rPr>
        <w:t>0</w:t>
      </w:r>
      <w:r w:rsidR="00F822FA" w:rsidRPr="000E5961">
        <w:rPr>
          <w:noProof/>
        </w:rPr>
        <w:t>, S. 131)</w:t>
      </w:r>
    </w:p>
    <w:p w14:paraId="0F79AEE3" w14:textId="78A28AF6" w:rsidR="008A4864" w:rsidRPr="000E5961" w:rsidRDefault="008A4864" w:rsidP="008A4864">
      <w:pPr>
        <w:spacing w:after="0" w:line="240" w:lineRule="auto"/>
        <w:rPr>
          <w:noProof/>
        </w:rPr>
      </w:pPr>
    </w:p>
    <w:p w14:paraId="0B3AD7E7" w14:textId="71C6EC81" w:rsidR="007A3328" w:rsidRPr="000E5961" w:rsidRDefault="007A3328" w:rsidP="00931A72">
      <w:pPr>
        <w:spacing w:after="0" w:line="240" w:lineRule="auto"/>
        <w:rPr>
          <w:noProof/>
        </w:rPr>
      </w:pPr>
    </w:p>
    <w:p w14:paraId="04B2968D" w14:textId="21FDE93D" w:rsidR="008F36EF" w:rsidRPr="000E5961" w:rsidRDefault="00654BB0" w:rsidP="002C60D2">
      <w:pPr>
        <w:pStyle w:val="Listenabsatz"/>
        <w:numPr>
          <w:ilvl w:val="0"/>
          <w:numId w:val="18"/>
        </w:numPr>
        <w:spacing w:after="0" w:line="240" w:lineRule="auto"/>
        <w:ind w:hanging="357"/>
        <w:rPr>
          <w:b/>
          <w:noProof/>
        </w:rPr>
      </w:pPr>
      <w:r w:rsidRPr="000E5961">
        <w:rPr>
          <w:b/>
          <w:noProof/>
        </w:rPr>
        <w:t xml:space="preserve">In einem Projekt </w:t>
      </w:r>
      <w:r w:rsidR="008F36EF" w:rsidRPr="000E5961">
        <w:rPr>
          <w:b/>
          <w:noProof/>
        </w:rPr>
        <w:t xml:space="preserve">werden unter Aufsicht einer Fachlehrkraft Solarmodelle gebaut. Dabei werden auch Holzstücke mit einer elektrischen Handstichsäge zersägt. Am Ende der Pause bittet die Lehrkraft daher die </w:t>
      </w:r>
      <w:r w:rsidR="00B73661" w:rsidRPr="000E5961">
        <w:rPr>
          <w:b/>
          <w:noProof/>
        </w:rPr>
        <w:t xml:space="preserve">Schülerinnen und </w:t>
      </w:r>
      <w:r w:rsidR="008F36EF" w:rsidRPr="000E5961">
        <w:rPr>
          <w:b/>
          <w:noProof/>
        </w:rPr>
        <w:t>Schüler, den Holzstaub aufzufegen.</w:t>
      </w:r>
    </w:p>
    <w:p w14:paraId="52464D87" w14:textId="61171F83" w:rsidR="008F36EF" w:rsidRPr="000E5961" w:rsidRDefault="008F36EF" w:rsidP="002C60D2">
      <w:pPr>
        <w:pStyle w:val="Listenabsatz"/>
        <w:numPr>
          <w:ilvl w:val="0"/>
          <w:numId w:val="19"/>
        </w:numPr>
        <w:spacing w:after="0" w:line="240" w:lineRule="auto"/>
        <w:ind w:hanging="357"/>
        <w:rPr>
          <w:noProof/>
        </w:rPr>
      </w:pPr>
      <w:r w:rsidRPr="000E5961">
        <w:rPr>
          <w:noProof/>
        </w:rPr>
        <w:t>Die elektrische Handstichsäge ist zulässig, aber das Auffegen von Holzstaub ist nicht erlaubt. Der Holzstaub muss entweder mit einem Staubsauger abgesaugt oder feucht abgewischt werden. Beim Sägen</w:t>
      </w:r>
      <w:r w:rsidR="00654BB0" w:rsidRPr="000E5961">
        <w:rPr>
          <w:noProof/>
        </w:rPr>
        <w:t xml:space="preserve"> sollte ein Fenster auf Kippe stehen, um für eine gute Belüftung zu sorgen. Es darf aber kein Durchzug entstehen, der Holzstaub aufwirbelt.</w:t>
      </w:r>
      <w:r w:rsidR="00B73661" w:rsidRPr="000E5961">
        <w:rPr>
          <w:noProof/>
        </w:rPr>
        <w:t xml:space="preserve"> (vgl. RISU-NRW, 2020, S. 47f.</w:t>
      </w:r>
      <w:r w:rsidR="000F757A" w:rsidRPr="000E5961">
        <w:rPr>
          <w:noProof/>
        </w:rPr>
        <w:t xml:space="preserve"> sowie S. 106</w:t>
      </w:r>
      <w:r w:rsidR="00B73661" w:rsidRPr="000E5961">
        <w:rPr>
          <w:noProof/>
        </w:rPr>
        <w:t>)</w:t>
      </w:r>
    </w:p>
    <w:p w14:paraId="6041E146" w14:textId="77777777" w:rsidR="00654BB0" w:rsidRPr="000E5961" w:rsidRDefault="00654BB0" w:rsidP="00704DF0">
      <w:pPr>
        <w:pStyle w:val="Listenabsatz"/>
        <w:spacing w:after="0" w:line="240" w:lineRule="auto"/>
        <w:rPr>
          <w:noProof/>
        </w:rPr>
      </w:pPr>
    </w:p>
    <w:p w14:paraId="5A6C21D4" w14:textId="77777777" w:rsidR="008F36EF" w:rsidRPr="000E5961" w:rsidRDefault="008F36EF" w:rsidP="00704DF0">
      <w:pPr>
        <w:pStyle w:val="Listenabsatz"/>
        <w:spacing w:after="0" w:line="240" w:lineRule="auto"/>
        <w:rPr>
          <w:noProof/>
        </w:rPr>
      </w:pPr>
    </w:p>
    <w:p w14:paraId="015AB556" w14:textId="6B32AC52" w:rsidR="008F36EF" w:rsidRPr="000E5961" w:rsidRDefault="008F36EF" w:rsidP="008A4864">
      <w:pPr>
        <w:spacing w:after="0" w:line="240" w:lineRule="auto"/>
        <w:ind w:left="708"/>
        <w:rPr>
          <w:noProof/>
        </w:rPr>
      </w:pPr>
    </w:p>
    <w:p w14:paraId="63DD15F8" w14:textId="41AF781A" w:rsidR="00395C3A" w:rsidRPr="000E5961" w:rsidRDefault="00395C3A" w:rsidP="00C95905">
      <w:pPr>
        <w:rPr>
          <w:noProof/>
        </w:rPr>
      </w:pPr>
    </w:p>
    <w:p w14:paraId="039F496D" w14:textId="0E2C4836" w:rsidR="009623E6" w:rsidRPr="000E5961" w:rsidRDefault="009623E6" w:rsidP="00C95905">
      <w:pPr>
        <w:rPr>
          <w:noProof/>
        </w:rPr>
      </w:pPr>
      <w:r w:rsidRPr="000E5961">
        <w:rPr>
          <w:noProof/>
        </w:rPr>
        <w:t>Literatur:</w:t>
      </w:r>
    </w:p>
    <w:p w14:paraId="2481A531" w14:textId="77777777" w:rsidR="009623E6" w:rsidRPr="000E5961" w:rsidRDefault="009623E6" w:rsidP="009623E6">
      <w:pPr>
        <w:pStyle w:val="Listenabsatz"/>
        <w:ind w:left="0"/>
        <w:rPr>
          <w:noProof/>
          <w:sz w:val="20"/>
          <w:szCs w:val="20"/>
        </w:rPr>
      </w:pPr>
      <w:r w:rsidRPr="000E5961">
        <w:rPr>
          <w:noProof/>
          <w:sz w:val="20"/>
          <w:szCs w:val="20"/>
        </w:rPr>
        <w:t xml:space="preserve">Ministerium für Schule und Bildung des Landes Nordrhein-Westfalen (Hrsg.). (2020). </w:t>
      </w:r>
      <w:r w:rsidRPr="000E5961">
        <w:rPr>
          <w:i/>
          <w:noProof/>
          <w:sz w:val="20"/>
          <w:szCs w:val="20"/>
        </w:rPr>
        <w:t>Richtlinien für Sicherheit im Unterricht an den allgemeinbildenden Schulen in Nordrhein-Westfalen (RISU-NRW)</w:t>
      </w:r>
      <w:r w:rsidRPr="000E5961">
        <w:rPr>
          <w:noProof/>
          <w:sz w:val="20"/>
          <w:szCs w:val="20"/>
        </w:rPr>
        <w:t>. Düsseldorf.</w:t>
      </w:r>
    </w:p>
    <w:p w14:paraId="53DAF0EB" w14:textId="77777777" w:rsidR="009623E6" w:rsidRPr="000E5961" w:rsidRDefault="009623E6" w:rsidP="00C95905">
      <w:pPr>
        <w:rPr>
          <w:noProof/>
        </w:rPr>
      </w:pPr>
    </w:p>
    <w:sectPr w:rsidR="009623E6" w:rsidRPr="000E5961">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325729" w14:textId="77777777" w:rsidR="00B73661" w:rsidRDefault="00B73661" w:rsidP="00B73661">
      <w:pPr>
        <w:spacing w:after="0" w:line="240" w:lineRule="auto"/>
      </w:pPr>
      <w:r>
        <w:separator/>
      </w:r>
    </w:p>
  </w:endnote>
  <w:endnote w:type="continuationSeparator" w:id="0">
    <w:p w14:paraId="37063B21" w14:textId="77777777" w:rsidR="00B73661" w:rsidRDefault="00B73661" w:rsidP="00B736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8237E1" w14:textId="6BA924B9" w:rsidR="00B73661" w:rsidRDefault="00B73661">
    <w:pPr>
      <w:pStyle w:val="Fuzeile"/>
    </w:pPr>
    <w:r>
      <w:rPr>
        <w:noProof/>
        <w:lang w:eastAsia="de-DE"/>
      </w:rPr>
      <w:drawing>
        <wp:anchor distT="0" distB="0" distL="114300" distR="114300" simplePos="0" relativeHeight="251659264" behindDoc="0" locked="0" layoutInCell="1" allowOverlap="1" wp14:anchorId="31221784" wp14:editId="34B09504">
          <wp:simplePos x="0" y="0"/>
          <wp:positionH relativeFrom="column">
            <wp:posOffset>5324475</wp:posOffset>
          </wp:positionH>
          <wp:positionV relativeFrom="paragraph">
            <wp:posOffset>605155</wp:posOffset>
          </wp:positionV>
          <wp:extent cx="907415" cy="317500"/>
          <wp:effectExtent l="0" t="0" r="6985" b="6350"/>
          <wp:wrapThrough wrapText="bothSides">
            <wp:wrapPolygon edited="0">
              <wp:start x="0" y="0"/>
              <wp:lineTo x="0" y="20736"/>
              <wp:lineTo x="21313" y="20736"/>
              <wp:lineTo x="21313" y="0"/>
              <wp:lineTo x="0" y="0"/>
            </wp:wrapPolygon>
          </wp:wrapThrough>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y-sa.png"/>
                  <pic:cNvPicPr/>
                </pic:nvPicPr>
                <pic:blipFill>
                  <a:blip r:embed="rId1">
                    <a:extLst>
                      <a:ext uri="{28A0092B-C50C-407E-A947-70E740481C1C}">
                        <a14:useLocalDpi xmlns:a14="http://schemas.microsoft.com/office/drawing/2010/main" val="0"/>
                      </a:ext>
                    </a:extLst>
                  </a:blip>
                  <a:stretch>
                    <a:fillRect/>
                  </a:stretch>
                </pic:blipFill>
                <pic:spPr>
                  <a:xfrm>
                    <a:off x="0" y="0"/>
                    <a:ext cx="907415" cy="317500"/>
                  </a:xfrm>
                  <a:prstGeom prst="rect">
                    <a:avLst/>
                  </a:prstGeom>
                </pic:spPr>
              </pic:pic>
            </a:graphicData>
          </a:graphic>
          <wp14:sizeRelH relativeFrom="page">
            <wp14:pctWidth>0</wp14:pctWidth>
          </wp14:sizeRelH>
          <wp14:sizeRelV relativeFrom="page">
            <wp14:pctHeight>0</wp14:pctHeight>
          </wp14:sizeRelV>
        </wp:anchor>
      </w:drawing>
    </w:r>
    <w:r>
      <w:t xml:space="preserve">Diese Beschreibung </w:t>
    </w:r>
    <w:r w:rsidR="007A3328" w:rsidRPr="007A3328">
      <w:t>(</w:t>
    </w:r>
    <w:r w:rsidR="007A3328">
      <w:t>Fragen, Fallbeispiele</w:t>
    </w:r>
    <w:r w:rsidR="007A3328" w:rsidRPr="007A3328">
      <w:t xml:space="preserve">, etc. – Abweichungen sind gekennzeichnet) </w:t>
    </w:r>
    <w:r>
      <w:t>steht</w:t>
    </w:r>
    <w:r w:rsidRPr="006D5A77">
      <w:t xml:space="preserve"> unter der Lizenz </w:t>
    </w:r>
    <w:hyperlink r:id="rId2" w:history="1">
      <w:r w:rsidRPr="006D5A77">
        <w:rPr>
          <w:rStyle w:val="Hyperlink"/>
        </w:rPr>
        <w:t xml:space="preserve">CC </w:t>
      </w:r>
      <w:proofErr w:type="spellStart"/>
      <w:r w:rsidRPr="006D5A77">
        <w:rPr>
          <w:rStyle w:val="Hyperlink"/>
        </w:rPr>
        <w:t>BY</w:t>
      </w:r>
      <w:proofErr w:type="spellEnd"/>
      <w:r w:rsidRPr="006D5A77">
        <w:rPr>
          <w:rStyle w:val="Hyperlink"/>
        </w:rPr>
        <w:t>-SA 4.0</w:t>
      </w:r>
    </w:hyperlink>
    <w:r w:rsidRPr="006D5A77">
      <w:t xml:space="preserve"> und </w:t>
    </w:r>
    <w:r>
      <w:t>kann</w:t>
    </w:r>
    <w:r w:rsidRPr="006D5A77">
      <w:t xml:space="preserve"> unter deren Bedingungen kostenlos und frei verwendet, verändert und weitergegeben werden. </w:t>
    </w:r>
    <w:r w:rsidR="002F1CC8">
      <w:t xml:space="preserve">Diese Lizenz gilt nicht für verwendete Logos. </w:t>
    </w:r>
    <w:r w:rsidRPr="006D5A77">
      <w:t xml:space="preserve">Urheber im Sinne der Lizenz </w:t>
    </w:r>
    <w:r>
      <w:t>ist</w:t>
    </w:r>
    <w:r w:rsidR="007A3328">
      <w:t xml:space="preserve"> Prof. Dr. Heiko Krabbe, Ruhr-Universität Bochum.</w:t>
    </w:r>
    <w:r>
      <w:t xml:space="preserve"> Das Material wurde von der QUA-LiS NRW angepasst.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47EDCE" w14:textId="77777777" w:rsidR="00B73661" w:rsidRDefault="00B73661" w:rsidP="00B73661">
      <w:pPr>
        <w:spacing w:after="0" w:line="240" w:lineRule="auto"/>
      </w:pPr>
      <w:r>
        <w:separator/>
      </w:r>
    </w:p>
  </w:footnote>
  <w:footnote w:type="continuationSeparator" w:id="0">
    <w:p w14:paraId="5E8927EC" w14:textId="77777777" w:rsidR="00B73661" w:rsidRDefault="00B73661" w:rsidP="00B736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FC627D" w14:textId="1C644ED6" w:rsidR="007A3328" w:rsidRPr="007A3DB8" w:rsidRDefault="007A3328" w:rsidP="007A3328">
    <w:pPr>
      <w:framePr w:w="2058" w:h="1860" w:hSpace="142" w:wrap="notBeside" w:vAnchor="page" w:hAnchor="page" w:x="7276" w:y="857"/>
      <w:rPr>
        <w:b/>
        <w:sz w:val="16"/>
        <w:szCs w:val="16"/>
      </w:rPr>
    </w:pPr>
    <w:r w:rsidRPr="007A3DB8">
      <w:rPr>
        <w:rFonts w:cs="Arial"/>
        <w:b/>
        <w:sz w:val="16"/>
        <w:szCs w:val="16"/>
      </w:rPr>
      <w:t>Qualitäts- und</w:t>
    </w:r>
    <w:r>
      <w:rPr>
        <w:rFonts w:cs="Arial"/>
        <w:b/>
        <w:sz w:val="16"/>
        <w:szCs w:val="16"/>
      </w:rPr>
      <w:br/>
    </w:r>
    <w:proofErr w:type="spellStart"/>
    <w:r w:rsidRPr="007A3DB8">
      <w:rPr>
        <w:rFonts w:cs="Arial"/>
        <w:b/>
        <w:sz w:val="16"/>
        <w:szCs w:val="16"/>
      </w:rPr>
      <w:t>UnterstützungsAgentur</w:t>
    </w:r>
    <w:proofErr w:type="spellEnd"/>
    <w:r>
      <w:rPr>
        <w:rFonts w:cs="Arial"/>
        <w:b/>
        <w:sz w:val="16"/>
        <w:szCs w:val="16"/>
      </w:rPr>
      <w:t xml:space="preserve"> -</w:t>
    </w:r>
    <w:r>
      <w:rPr>
        <w:rFonts w:cs="Arial"/>
        <w:b/>
        <w:sz w:val="16"/>
        <w:szCs w:val="16"/>
      </w:rPr>
      <w:br/>
    </w:r>
    <w:r w:rsidRPr="007A3DB8">
      <w:rPr>
        <w:rFonts w:cs="Arial"/>
        <w:b/>
        <w:sz w:val="16"/>
        <w:szCs w:val="16"/>
      </w:rPr>
      <w:t xml:space="preserve">Landesinstitut für Schule </w:t>
    </w:r>
  </w:p>
  <w:p w14:paraId="3A5B329F" w14:textId="77777777" w:rsidR="007A3328" w:rsidRDefault="007A3328" w:rsidP="007A3328">
    <w:pPr>
      <w:pStyle w:val="Kopfzeile"/>
      <w:spacing w:after="240"/>
      <w:jc w:val="center"/>
    </w:pPr>
    <w:r>
      <w:rPr>
        <w:noProof/>
        <w:lang w:eastAsia="de-DE"/>
      </w:rPr>
      <w:drawing>
        <wp:anchor distT="0" distB="0" distL="114300" distR="114300" simplePos="0" relativeHeight="251661312" behindDoc="0" locked="1" layoutInCell="1" allowOverlap="1" wp14:anchorId="3D0940FA" wp14:editId="270E7D8E">
          <wp:simplePos x="0" y="0"/>
          <wp:positionH relativeFrom="page">
            <wp:posOffset>821055</wp:posOffset>
          </wp:positionH>
          <wp:positionV relativeFrom="page">
            <wp:posOffset>389255</wp:posOffset>
          </wp:positionV>
          <wp:extent cx="2232025" cy="702310"/>
          <wp:effectExtent l="0" t="0" r="0" b="254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2025" cy="702310"/>
                  </a:xfrm>
                  <a:prstGeom prst="rect">
                    <a:avLst/>
                  </a:prstGeom>
                  <a:noFill/>
                  <a:ln>
                    <a:noFill/>
                  </a:ln>
                </pic:spPr>
              </pic:pic>
            </a:graphicData>
          </a:graphic>
        </wp:anchor>
      </w:drawing>
    </w:r>
    <w:r>
      <w:rPr>
        <w:noProof/>
        <w:lang w:eastAsia="de-DE"/>
      </w:rPr>
      <w:drawing>
        <wp:anchor distT="0" distB="0" distL="114300" distR="114300" simplePos="0" relativeHeight="251662336" behindDoc="0" locked="1" layoutInCell="1" allowOverlap="1" wp14:anchorId="71F3760B" wp14:editId="24046C73">
          <wp:simplePos x="0" y="0"/>
          <wp:positionH relativeFrom="page">
            <wp:posOffset>5941060</wp:posOffset>
          </wp:positionH>
          <wp:positionV relativeFrom="page">
            <wp:posOffset>540385</wp:posOffset>
          </wp:positionV>
          <wp:extent cx="543560" cy="579755"/>
          <wp:effectExtent l="0" t="0" r="8890" b="0"/>
          <wp:wrapNone/>
          <wp:docPr id="7"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3560" cy="579755"/>
                  </a:xfrm>
                  <a:prstGeom prst="rect">
                    <a:avLst/>
                  </a:prstGeom>
                  <a:noFill/>
                  <a:ln>
                    <a:noFill/>
                  </a:ln>
                </pic:spPr>
              </pic:pic>
            </a:graphicData>
          </a:graphic>
        </wp:anchor>
      </w:drawing>
    </w:r>
    <w:r w:rsidRPr="0003158C">
      <w:rPr>
        <w:i/>
      </w:rPr>
      <w:t>Fortbildungsmaterialien zur Schul- und Unterrichtsentwicklung</w:t>
    </w:r>
    <w:r>
      <w:rPr>
        <w:i/>
      </w:rPr>
      <w:t xml:space="preserve"> aus Netzwerkprojekten</w:t>
    </w:r>
  </w:p>
  <w:p w14:paraId="6A3D640D" w14:textId="0E4045DF" w:rsidR="007A3328" w:rsidRDefault="007A3328" w:rsidP="00D17774">
    <w:pPr>
      <w:pStyle w:val="Kopfzeile"/>
      <w:jc w:val="center"/>
    </w:pPr>
    <w:r>
      <w:t xml:space="preserve">Laborhelferkonzept: </w:t>
    </w:r>
    <w:r w:rsidR="00D17774">
      <w:t>Aufgaben zur Thematisierung von Sicherheitsaspekten und Lösungen (Richtlinien für Sicherheit im Unterricht an den allgemeinbildenden Schulen in Nordrhein-Westfalen (</w:t>
    </w:r>
    <w:proofErr w:type="spellStart"/>
    <w:r w:rsidR="00D17774">
      <w:t>RISU</w:t>
    </w:r>
    <w:proofErr w:type="spellEnd"/>
    <w:r w:rsidR="00D17774">
      <w:t>-NRW))</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B5A33"/>
    <w:multiLevelType w:val="hybridMultilevel"/>
    <w:tmpl w:val="1D3A9E1E"/>
    <w:lvl w:ilvl="0" w:tplc="EB4084CC">
      <w:start w:val="2"/>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7BB4177"/>
    <w:multiLevelType w:val="hybridMultilevel"/>
    <w:tmpl w:val="42063A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EE348BF"/>
    <w:multiLevelType w:val="hybridMultilevel"/>
    <w:tmpl w:val="281C2E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7F53C74"/>
    <w:multiLevelType w:val="hybridMultilevel"/>
    <w:tmpl w:val="B81A5E3C"/>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4" w15:restartNumberingAfterBreak="0">
    <w:nsid w:val="24F33362"/>
    <w:multiLevelType w:val="hybridMultilevel"/>
    <w:tmpl w:val="D2A47FC8"/>
    <w:lvl w:ilvl="0" w:tplc="B09019FC">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5EB589A"/>
    <w:multiLevelType w:val="hybridMultilevel"/>
    <w:tmpl w:val="4D3EA41C"/>
    <w:lvl w:ilvl="0" w:tplc="0407000F">
      <w:start w:val="1"/>
      <w:numFmt w:val="decimal"/>
      <w:lvlText w:val="%1."/>
      <w:lvlJc w:val="left"/>
      <w:pPr>
        <w:ind w:left="720" w:hanging="360"/>
      </w:pPr>
    </w:lvl>
    <w:lvl w:ilvl="1" w:tplc="51E63570">
      <w:numFmt w:val="bullet"/>
      <w:lvlText w:val="•"/>
      <w:lvlJc w:val="left"/>
      <w:pPr>
        <w:ind w:left="1440" w:hanging="360"/>
      </w:pPr>
      <w:rPr>
        <w:rFonts w:ascii="Calibri" w:eastAsiaTheme="minorHAnsi" w:hAnsi="Calibri" w:cs="Calibri" w:hint="default"/>
        <w:sz w:val="20"/>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A2459D8"/>
    <w:multiLevelType w:val="hybridMultilevel"/>
    <w:tmpl w:val="E79CD1C4"/>
    <w:lvl w:ilvl="0" w:tplc="CA440E14">
      <w:start w:val="1"/>
      <w:numFmt w:val="decimal"/>
      <w:lvlText w:val="%1."/>
      <w:lvlJc w:val="left"/>
      <w:pPr>
        <w:ind w:left="832" w:hanging="360"/>
      </w:pPr>
      <w:rPr>
        <w:rFonts w:hint="default"/>
        <w:spacing w:val="-1"/>
        <w:w w:val="100"/>
      </w:rPr>
    </w:lvl>
    <w:lvl w:ilvl="1" w:tplc="6AF22C1E">
      <w:numFmt w:val="bullet"/>
      <w:lvlText w:val="•"/>
      <w:lvlJc w:val="left"/>
      <w:pPr>
        <w:ind w:left="1776" w:hanging="360"/>
      </w:pPr>
      <w:rPr>
        <w:rFonts w:hint="default"/>
      </w:rPr>
    </w:lvl>
    <w:lvl w:ilvl="2" w:tplc="C89A3F0C">
      <w:numFmt w:val="bullet"/>
      <w:lvlText w:val="•"/>
      <w:lvlJc w:val="left"/>
      <w:pPr>
        <w:ind w:left="2713" w:hanging="360"/>
      </w:pPr>
      <w:rPr>
        <w:rFonts w:hint="default"/>
      </w:rPr>
    </w:lvl>
    <w:lvl w:ilvl="3" w:tplc="173CC53C">
      <w:numFmt w:val="bullet"/>
      <w:lvlText w:val="•"/>
      <w:lvlJc w:val="left"/>
      <w:pPr>
        <w:ind w:left="3649" w:hanging="360"/>
      </w:pPr>
      <w:rPr>
        <w:rFonts w:hint="default"/>
      </w:rPr>
    </w:lvl>
    <w:lvl w:ilvl="4" w:tplc="042423B8">
      <w:numFmt w:val="bullet"/>
      <w:lvlText w:val="•"/>
      <w:lvlJc w:val="left"/>
      <w:pPr>
        <w:ind w:left="4586" w:hanging="360"/>
      </w:pPr>
      <w:rPr>
        <w:rFonts w:hint="default"/>
      </w:rPr>
    </w:lvl>
    <w:lvl w:ilvl="5" w:tplc="B714F206">
      <w:numFmt w:val="bullet"/>
      <w:lvlText w:val="•"/>
      <w:lvlJc w:val="left"/>
      <w:pPr>
        <w:ind w:left="5523" w:hanging="360"/>
      </w:pPr>
      <w:rPr>
        <w:rFonts w:hint="default"/>
      </w:rPr>
    </w:lvl>
    <w:lvl w:ilvl="6" w:tplc="5CB87A46">
      <w:numFmt w:val="bullet"/>
      <w:lvlText w:val="•"/>
      <w:lvlJc w:val="left"/>
      <w:pPr>
        <w:ind w:left="6459" w:hanging="360"/>
      </w:pPr>
      <w:rPr>
        <w:rFonts w:hint="default"/>
      </w:rPr>
    </w:lvl>
    <w:lvl w:ilvl="7" w:tplc="4058E400">
      <w:numFmt w:val="bullet"/>
      <w:lvlText w:val="•"/>
      <w:lvlJc w:val="left"/>
      <w:pPr>
        <w:ind w:left="7396" w:hanging="360"/>
      </w:pPr>
      <w:rPr>
        <w:rFonts w:hint="default"/>
      </w:rPr>
    </w:lvl>
    <w:lvl w:ilvl="8" w:tplc="812848DA">
      <w:numFmt w:val="bullet"/>
      <w:lvlText w:val="•"/>
      <w:lvlJc w:val="left"/>
      <w:pPr>
        <w:ind w:left="8333" w:hanging="360"/>
      </w:pPr>
      <w:rPr>
        <w:rFonts w:hint="default"/>
      </w:rPr>
    </w:lvl>
  </w:abstractNum>
  <w:abstractNum w:abstractNumId="7" w15:restartNumberingAfterBreak="0">
    <w:nsid w:val="2C0F674B"/>
    <w:multiLevelType w:val="hybridMultilevel"/>
    <w:tmpl w:val="FABA4376"/>
    <w:lvl w:ilvl="0" w:tplc="78F60076">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8" w15:restartNumberingAfterBreak="0">
    <w:nsid w:val="2D27665F"/>
    <w:multiLevelType w:val="hybridMultilevel"/>
    <w:tmpl w:val="4CC0C0C0"/>
    <w:lvl w:ilvl="0" w:tplc="78F6007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132105E"/>
    <w:multiLevelType w:val="hybridMultilevel"/>
    <w:tmpl w:val="11ECCE1E"/>
    <w:lvl w:ilvl="0" w:tplc="04070003">
      <w:start w:val="1"/>
      <w:numFmt w:val="bullet"/>
      <w:lvlText w:val="o"/>
      <w:lvlJc w:val="left"/>
      <w:pPr>
        <w:ind w:left="1426" w:hanging="360"/>
      </w:pPr>
      <w:rPr>
        <w:rFonts w:ascii="Courier New" w:hAnsi="Courier New" w:cs="Courier New" w:hint="default"/>
      </w:rPr>
    </w:lvl>
    <w:lvl w:ilvl="1" w:tplc="04070003" w:tentative="1">
      <w:start w:val="1"/>
      <w:numFmt w:val="bullet"/>
      <w:lvlText w:val="o"/>
      <w:lvlJc w:val="left"/>
      <w:pPr>
        <w:ind w:left="2146" w:hanging="360"/>
      </w:pPr>
      <w:rPr>
        <w:rFonts w:ascii="Courier New" w:hAnsi="Courier New" w:cs="Courier New" w:hint="default"/>
      </w:rPr>
    </w:lvl>
    <w:lvl w:ilvl="2" w:tplc="04070005" w:tentative="1">
      <w:start w:val="1"/>
      <w:numFmt w:val="bullet"/>
      <w:lvlText w:val=""/>
      <w:lvlJc w:val="left"/>
      <w:pPr>
        <w:ind w:left="2866" w:hanging="360"/>
      </w:pPr>
      <w:rPr>
        <w:rFonts w:ascii="Wingdings" w:hAnsi="Wingdings" w:hint="default"/>
      </w:rPr>
    </w:lvl>
    <w:lvl w:ilvl="3" w:tplc="04070001" w:tentative="1">
      <w:start w:val="1"/>
      <w:numFmt w:val="bullet"/>
      <w:lvlText w:val=""/>
      <w:lvlJc w:val="left"/>
      <w:pPr>
        <w:ind w:left="3586" w:hanging="360"/>
      </w:pPr>
      <w:rPr>
        <w:rFonts w:ascii="Symbol" w:hAnsi="Symbol" w:hint="default"/>
      </w:rPr>
    </w:lvl>
    <w:lvl w:ilvl="4" w:tplc="04070003" w:tentative="1">
      <w:start w:val="1"/>
      <w:numFmt w:val="bullet"/>
      <w:lvlText w:val="o"/>
      <w:lvlJc w:val="left"/>
      <w:pPr>
        <w:ind w:left="4306" w:hanging="360"/>
      </w:pPr>
      <w:rPr>
        <w:rFonts w:ascii="Courier New" w:hAnsi="Courier New" w:cs="Courier New" w:hint="default"/>
      </w:rPr>
    </w:lvl>
    <w:lvl w:ilvl="5" w:tplc="04070005" w:tentative="1">
      <w:start w:val="1"/>
      <w:numFmt w:val="bullet"/>
      <w:lvlText w:val=""/>
      <w:lvlJc w:val="left"/>
      <w:pPr>
        <w:ind w:left="5026" w:hanging="360"/>
      </w:pPr>
      <w:rPr>
        <w:rFonts w:ascii="Wingdings" w:hAnsi="Wingdings" w:hint="default"/>
      </w:rPr>
    </w:lvl>
    <w:lvl w:ilvl="6" w:tplc="04070001" w:tentative="1">
      <w:start w:val="1"/>
      <w:numFmt w:val="bullet"/>
      <w:lvlText w:val=""/>
      <w:lvlJc w:val="left"/>
      <w:pPr>
        <w:ind w:left="5746" w:hanging="360"/>
      </w:pPr>
      <w:rPr>
        <w:rFonts w:ascii="Symbol" w:hAnsi="Symbol" w:hint="default"/>
      </w:rPr>
    </w:lvl>
    <w:lvl w:ilvl="7" w:tplc="04070003" w:tentative="1">
      <w:start w:val="1"/>
      <w:numFmt w:val="bullet"/>
      <w:lvlText w:val="o"/>
      <w:lvlJc w:val="left"/>
      <w:pPr>
        <w:ind w:left="6466" w:hanging="360"/>
      </w:pPr>
      <w:rPr>
        <w:rFonts w:ascii="Courier New" w:hAnsi="Courier New" w:cs="Courier New" w:hint="default"/>
      </w:rPr>
    </w:lvl>
    <w:lvl w:ilvl="8" w:tplc="04070005" w:tentative="1">
      <w:start w:val="1"/>
      <w:numFmt w:val="bullet"/>
      <w:lvlText w:val=""/>
      <w:lvlJc w:val="left"/>
      <w:pPr>
        <w:ind w:left="7186" w:hanging="360"/>
      </w:pPr>
      <w:rPr>
        <w:rFonts w:ascii="Wingdings" w:hAnsi="Wingdings" w:hint="default"/>
      </w:rPr>
    </w:lvl>
  </w:abstractNum>
  <w:abstractNum w:abstractNumId="10" w15:restartNumberingAfterBreak="0">
    <w:nsid w:val="34BE2120"/>
    <w:multiLevelType w:val="hybridMultilevel"/>
    <w:tmpl w:val="11287BEE"/>
    <w:lvl w:ilvl="0" w:tplc="78F6007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71A1D5F"/>
    <w:multiLevelType w:val="hybridMultilevel"/>
    <w:tmpl w:val="A3742008"/>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B5E5739"/>
    <w:multiLevelType w:val="hybridMultilevel"/>
    <w:tmpl w:val="3886C8D2"/>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3" w15:restartNumberingAfterBreak="0">
    <w:nsid w:val="3E8A69B0"/>
    <w:multiLevelType w:val="hybridMultilevel"/>
    <w:tmpl w:val="EB1AC6AE"/>
    <w:lvl w:ilvl="0" w:tplc="6A4ECF3C">
      <w:numFmt w:val="bullet"/>
      <w:lvlText w:val="-"/>
      <w:lvlJc w:val="left"/>
      <w:pPr>
        <w:ind w:left="1065" w:hanging="705"/>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D962F88"/>
    <w:multiLevelType w:val="hybridMultilevel"/>
    <w:tmpl w:val="E15419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3176DFD"/>
    <w:multiLevelType w:val="hybridMultilevel"/>
    <w:tmpl w:val="B6A448F8"/>
    <w:lvl w:ilvl="0" w:tplc="B6A6ADB6">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6" w15:restartNumberingAfterBreak="0">
    <w:nsid w:val="5E5D5BFC"/>
    <w:multiLevelType w:val="hybridMultilevel"/>
    <w:tmpl w:val="57DE503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66D679CE"/>
    <w:multiLevelType w:val="hybridMultilevel"/>
    <w:tmpl w:val="A4BAE8D0"/>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74B646E5"/>
    <w:multiLevelType w:val="hybridMultilevel"/>
    <w:tmpl w:val="5B089AAC"/>
    <w:lvl w:ilvl="0" w:tplc="52EA320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7C094625"/>
    <w:multiLevelType w:val="hybridMultilevel"/>
    <w:tmpl w:val="9C76DBB8"/>
    <w:lvl w:ilvl="0" w:tplc="A43C23D6">
      <w:start w:val="2"/>
      <w:numFmt w:val="decimal"/>
      <w:lvlText w:val="%1."/>
      <w:lvlJc w:val="left"/>
      <w:pPr>
        <w:ind w:left="2024" w:hanging="211"/>
      </w:pPr>
      <w:rPr>
        <w:rFonts w:ascii="Tahoma" w:eastAsia="Tahoma" w:hAnsi="Tahoma" w:cs="Tahoma" w:hint="default"/>
        <w:b w:val="0"/>
        <w:bCs w:val="0"/>
        <w:i w:val="0"/>
        <w:iCs w:val="0"/>
        <w:color w:val="231F20"/>
        <w:w w:val="100"/>
        <w:sz w:val="18"/>
        <w:szCs w:val="18"/>
      </w:rPr>
    </w:lvl>
    <w:lvl w:ilvl="1" w:tplc="47C6E372">
      <w:numFmt w:val="bullet"/>
      <w:lvlText w:val="•"/>
      <w:lvlJc w:val="left"/>
      <w:pPr>
        <w:ind w:left="2838" w:hanging="211"/>
      </w:pPr>
      <w:rPr>
        <w:rFonts w:hint="default"/>
      </w:rPr>
    </w:lvl>
    <w:lvl w:ilvl="2" w:tplc="16B6869A">
      <w:numFmt w:val="bullet"/>
      <w:lvlText w:val="•"/>
      <w:lvlJc w:val="left"/>
      <w:pPr>
        <w:ind w:left="3657" w:hanging="211"/>
      </w:pPr>
      <w:rPr>
        <w:rFonts w:hint="default"/>
      </w:rPr>
    </w:lvl>
    <w:lvl w:ilvl="3" w:tplc="3DBA7F52">
      <w:numFmt w:val="bullet"/>
      <w:lvlText w:val="•"/>
      <w:lvlJc w:val="left"/>
      <w:pPr>
        <w:ind w:left="4475" w:hanging="211"/>
      </w:pPr>
      <w:rPr>
        <w:rFonts w:hint="default"/>
      </w:rPr>
    </w:lvl>
    <w:lvl w:ilvl="4" w:tplc="F9ACD544">
      <w:numFmt w:val="bullet"/>
      <w:lvlText w:val="•"/>
      <w:lvlJc w:val="left"/>
      <w:pPr>
        <w:ind w:left="5294" w:hanging="211"/>
      </w:pPr>
      <w:rPr>
        <w:rFonts w:hint="default"/>
      </w:rPr>
    </w:lvl>
    <w:lvl w:ilvl="5" w:tplc="0C0C666A">
      <w:numFmt w:val="bullet"/>
      <w:lvlText w:val="•"/>
      <w:lvlJc w:val="left"/>
      <w:pPr>
        <w:ind w:left="6113" w:hanging="211"/>
      </w:pPr>
      <w:rPr>
        <w:rFonts w:hint="default"/>
      </w:rPr>
    </w:lvl>
    <w:lvl w:ilvl="6" w:tplc="8F4E3EA8">
      <w:numFmt w:val="bullet"/>
      <w:lvlText w:val="•"/>
      <w:lvlJc w:val="left"/>
      <w:pPr>
        <w:ind w:left="6931" w:hanging="211"/>
      </w:pPr>
      <w:rPr>
        <w:rFonts w:hint="default"/>
      </w:rPr>
    </w:lvl>
    <w:lvl w:ilvl="7" w:tplc="113A417A">
      <w:numFmt w:val="bullet"/>
      <w:lvlText w:val="•"/>
      <w:lvlJc w:val="left"/>
      <w:pPr>
        <w:ind w:left="7750" w:hanging="211"/>
      </w:pPr>
      <w:rPr>
        <w:rFonts w:hint="default"/>
      </w:rPr>
    </w:lvl>
    <w:lvl w:ilvl="8" w:tplc="57B2BDD4">
      <w:numFmt w:val="bullet"/>
      <w:lvlText w:val="•"/>
      <w:lvlJc w:val="left"/>
      <w:pPr>
        <w:ind w:left="8569" w:hanging="211"/>
      </w:pPr>
      <w:rPr>
        <w:rFonts w:hint="default"/>
      </w:rPr>
    </w:lvl>
  </w:abstractNum>
  <w:num w:numId="1">
    <w:abstractNumId w:val="16"/>
  </w:num>
  <w:num w:numId="2">
    <w:abstractNumId w:val="9"/>
  </w:num>
  <w:num w:numId="3">
    <w:abstractNumId w:val="17"/>
  </w:num>
  <w:num w:numId="4">
    <w:abstractNumId w:val="5"/>
  </w:num>
  <w:num w:numId="5">
    <w:abstractNumId w:val="3"/>
  </w:num>
  <w:num w:numId="6">
    <w:abstractNumId w:val="14"/>
  </w:num>
  <w:num w:numId="7">
    <w:abstractNumId w:val="12"/>
  </w:num>
  <w:num w:numId="8">
    <w:abstractNumId w:val="18"/>
  </w:num>
  <w:num w:numId="9">
    <w:abstractNumId w:val="19"/>
  </w:num>
  <w:num w:numId="10">
    <w:abstractNumId w:val="6"/>
  </w:num>
  <w:num w:numId="11">
    <w:abstractNumId w:val="2"/>
  </w:num>
  <w:num w:numId="12">
    <w:abstractNumId w:val="8"/>
  </w:num>
  <w:num w:numId="13">
    <w:abstractNumId w:val="10"/>
  </w:num>
  <w:num w:numId="14">
    <w:abstractNumId w:val="13"/>
  </w:num>
  <w:num w:numId="15">
    <w:abstractNumId w:val="1"/>
  </w:num>
  <w:num w:numId="16">
    <w:abstractNumId w:val="7"/>
  </w:num>
  <w:num w:numId="17">
    <w:abstractNumId w:val="4"/>
  </w:num>
  <w:num w:numId="18">
    <w:abstractNumId w:val="0"/>
  </w:num>
  <w:num w:numId="19">
    <w:abstractNumId w:val="15"/>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347"/>
    <w:rsid w:val="00034B02"/>
    <w:rsid w:val="00060514"/>
    <w:rsid w:val="00064DA6"/>
    <w:rsid w:val="000670F2"/>
    <w:rsid w:val="00072BED"/>
    <w:rsid w:val="0008546B"/>
    <w:rsid w:val="000A28EB"/>
    <w:rsid w:val="000A2FEC"/>
    <w:rsid w:val="000A5035"/>
    <w:rsid w:val="000C3BEA"/>
    <w:rsid w:val="000C4784"/>
    <w:rsid w:val="000E5961"/>
    <w:rsid w:val="000E69C5"/>
    <w:rsid w:val="000F757A"/>
    <w:rsid w:val="00116543"/>
    <w:rsid w:val="00136240"/>
    <w:rsid w:val="00147678"/>
    <w:rsid w:val="00160D21"/>
    <w:rsid w:val="00162626"/>
    <w:rsid w:val="00196975"/>
    <w:rsid w:val="001C1816"/>
    <w:rsid w:val="001D2E47"/>
    <w:rsid w:val="00205A07"/>
    <w:rsid w:val="00220FF8"/>
    <w:rsid w:val="00231A80"/>
    <w:rsid w:val="00261347"/>
    <w:rsid w:val="00286B8C"/>
    <w:rsid w:val="002C60D2"/>
    <w:rsid w:val="002E4429"/>
    <w:rsid w:val="002F1CC8"/>
    <w:rsid w:val="002F3E82"/>
    <w:rsid w:val="00317F61"/>
    <w:rsid w:val="00350D19"/>
    <w:rsid w:val="00395C3A"/>
    <w:rsid w:val="003C323A"/>
    <w:rsid w:val="003E3075"/>
    <w:rsid w:val="003E30ED"/>
    <w:rsid w:val="00400D3B"/>
    <w:rsid w:val="00407535"/>
    <w:rsid w:val="00423E92"/>
    <w:rsid w:val="00432683"/>
    <w:rsid w:val="0044215F"/>
    <w:rsid w:val="00486053"/>
    <w:rsid w:val="004873EF"/>
    <w:rsid w:val="0049139B"/>
    <w:rsid w:val="00493EF3"/>
    <w:rsid w:val="004A0853"/>
    <w:rsid w:val="004A73A6"/>
    <w:rsid w:val="004B039C"/>
    <w:rsid w:val="004C22D6"/>
    <w:rsid w:val="004C4CE3"/>
    <w:rsid w:val="004C7045"/>
    <w:rsid w:val="00516BB5"/>
    <w:rsid w:val="00535989"/>
    <w:rsid w:val="00553DB4"/>
    <w:rsid w:val="00557381"/>
    <w:rsid w:val="00572D68"/>
    <w:rsid w:val="0058357B"/>
    <w:rsid w:val="005C4B01"/>
    <w:rsid w:val="005E553B"/>
    <w:rsid w:val="005E637E"/>
    <w:rsid w:val="00601619"/>
    <w:rsid w:val="006453B8"/>
    <w:rsid w:val="00654BB0"/>
    <w:rsid w:val="006646FB"/>
    <w:rsid w:val="00667CB4"/>
    <w:rsid w:val="006F6AD6"/>
    <w:rsid w:val="00704DF0"/>
    <w:rsid w:val="00724224"/>
    <w:rsid w:val="0074332C"/>
    <w:rsid w:val="007A3328"/>
    <w:rsid w:val="007D2D5C"/>
    <w:rsid w:val="00804588"/>
    <w:rsid w:val="0081152D"/>
    <w:rsid w:val="008376A6"/>
    <w:rsid w:val="00845B27"/>
    <w:rsid w:val="008A4864"/>
    <w:rsid w:val="008A575F"/>
    <w:rsid w:val="008C22C1"/>
    <w:rsid w:val="008C66ED"/>
    <w:rsid w:val="008F36EF"/>
    <w:rsid w:val="00911477"/>
    <w:rsid w:val="00931A72"/>
    <w:rsid w:val="009362B6"/>
    <w:rsid w:val="009623E6"/>
    <w:rsid w:val="009831A5"/>
    <w:rsid w:val="009B0103"/>
    <w:rsid w:val="009C7702"/>
    <w:rsid w:val="009D0B6D"/>
    <w:rsid w:val="009F198B"/>
    <w:rsid w:val="00A10384"/>
    <w:rsid w:val="00A26AE6"/>
    <w:rsid w:val="00A46761"/>
    <w:rsid w:val="00AD1B21"/>
    <w:rsid w:val="00AE06B4"/>
    <w:rsid w:val="00B03F93"/>
    <w:rsid w:val="00B3622D"/>
    <w:rsid w:val="00B604F3"/>
    <w:rsid w:val="00B73661"/>
    <w:rsid w:val="00B82100"/>
    <w:rsid w:val="00BA665C"/>
    <w:rsid w:val="00BC5B1B"/>
    <w:rsid w:val="00BD15A5"/>
    <w:rsid w:val="00BE45BA"/>
    <w:rsid w:val="00BE5271"/>
    <w:rsid w:val="00C050D3"/>
    <w:rsid w:val="00C142D0"/>
    <w:rsid w:val="00C37637"/>
    <w:rsid w:val="00C76DA0"/>
    <w:rsid w:val="00C87EBB"/>
    <w:rsid w:val="00C95905"/>
    <w:rsid w:val="00CB310F"/>
    <w:rsid w:val="00CE611F"/>
    <w:rsid w:val="00D004B3"/>
    <w:rsid w:val="00D16123"/>
    <w:rsid w:val="00D17774"/>
    <w:rsid w:val="00D35973"/>
    <w:rsid w:val="00D46B20"/>
    <w:rsid w:val="00DB2AC0"/>
    <w:rsid w:val="00DB44D5"/>
    <w:rsid w:val="00DC1FFA"/>
    <w:rsid w:val="00DD55FD"/>
    <w:rsid w:val="00DF2B20"/>
    <w:rsid w:val="00E06EC5"/>
    <w:rsid w:val="00E10BD6"/>
    <w:rsid w:val="00E13344"/>
    <w:rsid w:val="00E1553B"/>
    <w:rsid w:val="00E407C0"/>
    <w:rsid w:val="00E51B7C"/>
    <w:rsid w:val="00E600F8"/>
    <w:rsid w:val="00E8634C"/>
    <w:rsid w:val="00EA158A"/>
    <w:rsid w:val="00EA3EEA"/>
    <w:rsid w:val="00EC7289"/>
    <w:rsid w:val="00F04C0E"/>
    <w:rsid w:val="00F25DAB"/>
    <w:rsid w:val="00F37CE8"/>
    <w:rsid w:val="00F40270"/>
    <w:rsid w:val="00F561F8"/>
    <w:rsid w:val="00F822FA"/>
    <w:rsid w:val="00F911B7"/>
    <w:rsid w:val="00FA0607"/>
    <w:rsid w:val="00FF14E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804BE"/>
  <w15:docId w15:val="{C27DDCFB-9010-46A8-8478-76D07DDEE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9"/>
    <w:qFormat/>
    <w:rsid w:val="002E4429"/>
    <w:pPr>
      <w:widowControl w:val="0"/>
      <w:autoSpaceDE w:val="0"/>
      <w:autoSpaceDN w:val="0"/>
      <w:spacing w:before="171" w:after="0" w:line="240" w:lineRule="auto"/>
      <w:ind w:left="112"/>
      <w:outlineLvl w:val="0"/>
    </w:pPr>
    <w:rPr>
      <w:rFonts w:ascii="Tahoma" w:eastAsia="Tahoma" w:hAnsi="Tahoma" w:cs="Tahoma"/>
      <w:b/>
      <w:bCs/>
      <w:sz w:val="20"/>
      <w:szCs w:val="20"/>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873EF"/>
    <w:pPr>
      <w:ind w:left="720"/>
      <w:contextualSpacing/>
    </w:pPr>
  </w:style>
  <w:style w:type="paragraph" w:styleId="Sprechblasentext">
    <w:name w:val="Balloon Text"/>
    <w:basedOn w:val="Standard"/>
    <w:link w:val="SprechblasentextZchn"/>
    <w:uiPriority w:val="99"/>
    <w:semiHidden/>
    <w:unhideWhenUsed/>
    <w:rsid w:val="00F04C0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04C0E"/>
    <w:rPr>
      <w:rFonts w:ascii="Tahoma" w:hAnsi="Tahoma" w:cs="Tahoma"/>
      <w:sz w:val="16"/>
      <w:szCs w:val="16"/>
    </w:rPr>
  </w:style>
  <w:style w:type="paragraph" w:customStyle="1" w:styleId="Default">
    <w:name w:val="Default"/>
    <w:rsid w:val="0058357B"/>
    <w:pPr>
      <w:autoSpaceDE w:val="0"/>
      <w:autoSpaceDN w:val="0"/>
      <w:adjustRightInd w:val="0"/>
      <w:spacing w:after="0" w:line="240" w:lineRule="auto"/>
    </w:pPr>
    <w:rPr>
      <w:rFonts w:ascii="Calibri" w:hAnsi="Calibri" w:cs="Calibri"/>
      <w:color w:val="000000"/>
      <w:sz w:val="24"/>
      <w:szCs w:val="24"/>
    </w:rPr>
  </w:style>
  <w:style w:type="character" w:customStyle="1" w:styleId="highlight">
    <w:name w:val="highlight"/>
    <w:basedOn w:val="Absatz-Standardschriftart"/>
    <w:rsid w:val="00E600F8"/>
  </w:style>
  <w:style w:type="character" w:customStyle="1" w:styleId="berschrift1Zchn">
    <w:name w:val="Überschrift 1 Zchn"/>
    <w:basedOn w:val="Absatz-Standardschriftart"/>
    <w:link w:val="berschrift1"/>
    <w:uiPriority w:val="9"/>
    <w:rsid w:val="002E4429"/>
    <w:rPr>
      <w:rFonts w:ascii="Tahoma" w:eastAsia="Tahoma" w:hAnsi="Tahoma" w:cs="Tahoma"/>
      <w:b/>
      <w:bCs/>
      <w:sz w:val="20"/>
      <w:szCs w:val="20"/>
      <w:lang w:val="en-US"/>
    </w:rPr>
  </w:style>
  <w:style w:type="table" w:customStyle="1" w:styleId="TableNormal">
    <w:name w:val="Table Normal"/>
    <w:uiPriority w:val="2"/>
    <w:semiHidden/>
    <w:unhideWhenUsed/>
    <w:qFormat/>
    <w:rsid w:val="002E442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xtkrper">
    <w:name w:val="Body Text"/>
    <w:basedOn w:val="Standard"/>
    <w:link w:val="TextkrperZchn"/>
    <w:uiPriority w:val="1"/>
    <w:qFormat/>
    <w:rsid w:val="002E4429"/>
    <w:pPr>
      <w:widowControl w:val="0"/>
      <w:autoSpaceDE w:val="0"/>
      <w:autoSpaceDN w:val="0"/>
      <w:spacing w:before="47" w:after="0" w:line="240" w:lineRule="auto"/>
      <w:ind w:left="832"/>
    </w:pPr>
    <w:rPr>
      <w:rFonts w:ascii="Arial" w:eastAsia="Arial" w:hAnsi="Arial" w:cs="Arial"/>
      <w:sz w:val="20"/>
      <w:szCs w:val="20"/>
      <w:lang w:val="en-US"/>
    </w:rPr>
  </w:style>
  <w:style w:type="character" w:customStyle="1" w:styleId="TextkrperZchn">
    <w:name w:val="Textkörper Zchn"/>
    <w:basedOn w:val="Absatz-Standardschriftart"/>
    <w:link w:val="Textkrper"/>
    <w:uiPriority w:val="1"/>
    <w:rsid w:val="002E4429"/>
    <w:rPr>
      <w:rFonts w:ascii="Arial" w:eastAsia="Arial" w:hAnsi="Arial" w:cs="Arial"/>
      <w:sz w:val="20"/>
      <w:szCs w:val="20"/>
      <w:lang w:val="en-US"/>
    </w:rPr>
  </w:style>
  <w:style w:type="paragraph" w:customStyle="1" w:styleId="TableParagraph">
    <w:name w:val="Table Paragraph"/>
    <w:basedOn w:val="Standard"/>
    <w:uiPriority w:val="1"/>
    <w:qFormat/>
    <w:rsid w:val="002E4429"/>
    <w:pPr>
      <w:widowControl w:val="0"/>
      <w:autoSpaceDE w:val="0"/>
      <w:autoSpaceDN w:val="0"/>
      <w:spacing w:after="0" w:line="240" w:lineRule="auto"/>
    </w:pPr>
    <w:rPr>
      <w:rFonts w:ascii="Tahoma" w:eastAsia="Tahoma" w:hAnsi="Tahoma" w:cs="Tahoma"/>
      <w:lang w:val="en-US"/>
    </w:rPr>
  </w:style>
  <w:style w:type="table" w:styleId="Tabellenraster">
    <w:name w:val="Table Grid"/>
    <w:basedOn w:val="NormaleTabelle"/>
    <w:uiPriority w:val="59"/>
    <w:rsid w:val="00423E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C76DA0"/>
    <w:rPr>
      <w:color w:val="0000FF" w:themeColor="hyperlink"/>
      <w:u w:val="single"/>
    </w:rPr>
  </w:style>
  <w:style w:type="character" w:customStyle="1" w:styleId="UnresolvedMention">
    <w:name w:val="Unresolved Mention"/>
    <w:basedOn w:val="Absatz-Standardschriftart"/>
    <w:uiPriority w:val="99"/>
    <w:semiHidden/>
    <w:unhideWhenUsed/>
    <w:rsid w:val="00C76DA0"/>
    <w:rPr>
      <w:color w:val="605E5C"/>
      <w:shd w:val="clear" w:color="auto" w:fill="E1DFDD"/>
    </w:rPr>
  </w:style>
  <w:style w:type="character" w:styleId="BesuchterLink">
    <w:name w:val="FollowedHyperlink"/>
    <w:basedOn w:val="Absatz-Standardschriftart"/>
    <w:uiPriority w:val="99"/>
    <w:semiHidden/>
    <w:unhideWhenUsed/>
    <w:rsid w:val="00395C3A"/>
    <w:rPr>
      <w:color w:val="800080" w:themeColor="followedHyperlink"/>
      <w:u w:val="single"/>
    </w:rPr>
  </w:style>
  <w:style w:type="character" w:styleId="Kommentarzeichen">
    <w:name w:val="annotation reference"/>
    <w:basedOn w:val="Absatz-Standardschriftart"/>
    <w:uiPriority w:val="99"/>
    <w:semiHidden/>
    <w:unhideWhenUsed/>
    <w:rsid w:val="003E3075"/>
    <w:rPr>
      <w:sz w:val="16"/>
      <w:szCs w:val="16"/>
    </w:rPr>
  </w:style>
  <w:style w:type="paragraph" w:styleId="Kommentartext">
    <w:name w:val="annotation text"/>
    <w:basedOn w:val="Standard"/>
    <w:link w:val="KommentartextZchn"/>
    <w:uiPriority w:val="99"/>
    <w:semiHidden/>
    <w:unhideWhenUsed/>
    <w:rsid w:val="003E307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E3075"/>
    <w:rPr>
      <w:sz w:val="20"/>
      <w:szCs w:val="20"/>
    </w:rPr>
  </w:style>
  <w:style w:type="paragraph" w:styleId="Kommentarthema">
    <w:name w:val="annotation subject"/>
    <w:basedOn w:val="Kommentartext"/>
    <w:next w:val="Kommentartext"/>
    <w:link w:val="KommentarthemaZchn"/>
    <w:uiPriority w:val="99"/>
    <w:semiHidden/>
    <w:unhideWhenUsed/>
    <w:rsid w:val="003E3075"/>
    <w:rPr>
      <w:b/>
      <w:bCs/>
    </w:rPr>
  </w:style>
  <w:style w:type="character" w:customStyle="1" w:styleId="KommentarthemaZchn">
    <w:name w:val="Kommentarthema Zchn"/>
    <w:basedOn w:val="KommentartextZchn"/>
    <w:link w:val="Kommentarthema"/>
    <w:uiPriority w:val="99"/>
    <w:semiHidden/>
    <w:rsid w:val="003E3075"/>
    <w:rPr>
      <w:b/>
      <w:bCs/>
      <w:sz w:val="20"/>
      <w:szCs w:val="20"/>
    </w:rPr>
  </w:style>
  <w:style w:type="paragraph" w:styleId="Kopfzeile">
    <w:name w:val="header"/>
    <w:basedOn w:val="Standard"/>
    <w:link w:val="KopfzeileZchn"/>
    <w:uiPriority w:val="99"/>
    <w:unhideWhenUsed/>
    <w:rsid w:val="00B7366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73661"/>
  </w:style>
  <w:style w:type="paragraph" w:styleId="Fuzeile">
    <w:name w:val="footer"/>
    <w:basedOn w:val="Standard"/>
    <w:link w:val="FuzeileZchn"/>
    <w:uiPriority w:val="99"/>
    <w:unhideWhenUsed/>
    <w:rsid w:val="00B7366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736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2695219">
      <w:bodyDiv w:val="1"/>
      <w:marLeft w:val="0"/>
      <w:marRight w:val="0"/>
      <w:marTop w:val="0"/>
      <w:marBottom w:val="0"/>
      <w:divBdr>
        <w:top w:val="none" w:sz="0" w:space="0" w:color="auto"/>
        <w:left w:val="none" w:sz="0" w:space="0" w:color="auto"/>
        <w:bottom w:val="none" w:sz="0" w:space="0" w:color="auto"/>
        <w:right w:val="none" w:sz="0" w:space="0" w:color="auto"/>
      </w:divBdr>
      <w:divsChild>
        <w:div w:id="454254751">
          <w:marLeft w:val="0"/>
          <w:marRight w:val="0"/>
          <w:marTop w:val="0"/>
          <w:marBottom w:val="0"/>
          <w:divBdr>
            <w:top w:val="none" w:sz="0" w:space="0" w:color="auto"/>
            <w:left w:val="none" w:sz="0" w:space="0" w:color="auto"/>
            <w:bottom w:val="none" w:sz="0" w:space="0" w:color="auto"/>
            <w:right w:val="none" w:sz="0" w:space="0" w:color="auto"/>
          </w:divBdr>
        </w:div>
        <w:div w:id="1718162644">
          <w:marLeft w:val="0"/>
          <w:marRight w:val="0"/>
          <w:marTop w:val="0"/>
          <w:marBottom w:val="0"/>
          <w:divBdr>
            <w:top w:val="none" w:sz="0" w:space="0" w:color="auto"/>
            <w:left w:val="none" w:sz="0" w:space="0" w:color="auto"/>
            <w:bottom w:val="none" w:sz="0" w:space="0" w:color="auto"/>
            <w:right w:val="none" w:sz="0" w:space="0" w:color="auto"/>
          </w:divBdr>
        </w:div>
        <w:div w:id="2717925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s://creativecommons.org/licenses/by-sa/4.0/deed.de"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970</Words>
  <Characters>6115</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Rinke, Susanne</cp:lastModifiedBy>
  <cp:revision>2</cp:revision>
  <dcterms:created xsi:type="dcterms:W3CDTF">2023-07-05T12:32:00Z</dcterms:created>
  <dcterms:modified xsi:type="dcterms:W3CDTF">2023-09-22T09:15:00Z</dcterms:modified>
</cp:coreProperties>
</file>