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8C78" w14:textId="77777777" w:rsidR="003C323A" w:rsidRPr="00D14E80" w:rsidRDefault="003C323A" w:rsidP="00704DF0">
      <w:pPr>
        <w:spacing w:after="0" w:line="240" w:lineRule="auto"/>
        <w:rPr>
          <w:noProof/>
        </w:rPr>
      </w:pPr>
    </w:p>
    <w:p w14:paraId="6A754FB7" w14:textId="77777777" w:rsidR="00D14E80" w:rsidRPr="00D14E80" w:rsidRDefault="00D14E80" w:rsidP="00D14E80">
      <w:pPr>
        <w:pBdr>
          <w:top w:val="single" w:sz="4" w:space="1" w:color="auto"/>
          <w:left w:val="single" w:sz="4" w:space="4" w:color="auto"/>
          <w:bottom w:val="single" w:sz="4" w:space="1" w:color="auto"/>
          <w:right w:val="single" w:sz="4" w:space="4" w:color="auto"/>
        </w:pBdr>
        <w:jc w:val="center"/>
        <w:rPr>
          <w:b/>
          <w:noProof/>
        </w:rPr>
      </w:pPr>
      <w:r w:rsidRPr="00D14E80">
        <w:rPr>
          <w:b/>
          <w:noProof/>
        </w:rPr>
        <w:t xml:space="preserve">Bei dem hier zugrundeliegenden Konzept handelt es sich um ein pädagogisches Konzept, für das grundsätzlich gilt, </w:t>
      </w:r>
      <w:r w:rsidRPr="00D14E80">
        <w:rPr>
          <w:b/>
          <w:bCs/>
          <w:noProof/>
        </w:rPr>
        <w:t>dass die ausgebildete Fachlehrkraft mit der notwendigen Fachkunde jederzeit uneingeschränkt aufsichtspflichtig ist und die Verantwortlichkeit nicht auf Schülerinnen und Schüler (teil-)übertragen werden kann.</w:t>
      </w:r>
    </w:p>
    <w:p w14:paraId="1EA63CC0" w14:textId="77777777" w:rsidR="00D14E80" w:rsidRPr="00D14E80" w:rsidRDefault="00D14E80" w:rsidP="00E1553B">
      <w:pPr>
        <w:rPr>
          <w:b/>
          <w:noProof/>
        </w:rPr>
      </w:pPr>
    </w:p>
    <w:p w14:paraId="08972BCB" w14:textId="74245DD0" w:rsidR="00E1553B" w:rsidRPr="00D14E80" w:rsidRDefault="00482B50" w:rsidP="00E1553B">
      <w:pPr>
        <w:rPr>
          <w:b/>
          <w:noProof/>
        </w:rPr>
      </w:pPr>
      <w:r>
        <w:rPr>
          <w:b/>
          <w:noProof/>
        </w:rPr>
        <w:t>Gruppe E</w:t>
      </w:r>
      <w:r w:rsidR="00E1553B" w:rsidRPr="00D14E80">
        <w:rPr>
          <w:b/>
          <w:noProof/>
        </w:rPr>
        <w:t>:</w:t>
      </w:r>
    </w:p>
    <w:p w14:paraId="2A77BE13" w14:textId="77777777" w:rsidR="00E1553B" w:rsidRPr="00D14E80" w:rsidRDefault="00E1553B" w:rsidP="00E1553B">
      <w:pPr>
        <w:rPr>
          <w:b/>
          <w:noProof/>
        </w:rPr>
      </w:pPr>
      <w:r w:rsidRPr="00D14E80">
        <w:rPr>
          <w:b/>
          <w:noProof/>
        </w:rPr>
        <w:t>Beantwortet folgende Fragen:</w:t>
      </w:r>
    </w:p>
    <w:p w14:paraId="1E0D1000" w14:textId="77777777" w:rsidR="009B41D8" w:rsidRPr="00D14E80" w:rsidRDefault="009B41D8" w:rsidP="009B41D8">
      <w:pPr>
        <w:pStyle w:val="Listenabsatz"/>
        <w:numPr>
          <w:ilvl w:val="0"/>
          <w:numId w:val="6"/>
        </w:numPr>
        <w:rPr>
          <w:b/>
          <w:noProof/>
        </w:rPr>
      </w:pPr>
      <w:r w:rsidRPr="00D14E80">
        <w:rPr>
          <w:b/>
          <w:noProof/>
        </w:rPr>
        <w:t>Wie sollte eine Unterweisung stattfinden?</w:t>
      </w:r>
    </w:p>
    <w:p w14:paraId="762B8DAA" w14:textId="77777777" w:rsidR="009B41D8" w:rsidRPr="00D14E80" w:rsidRDefault="009B41D8" w:rsidP="009B41D8">
      <w:pPr>
        <w:pStyle w:val="Listenabsatz"/>
        <w:numPr>
          <w:ilvl w:val="0"/>
          <w:numId w:val="6"/>
        </w:numPr>
        <w:rPr>
          <w:b/>
          <w:noProof/>
        </w:rPr>
      </w:pPr>
      <w:r w:rsidRPr="00D14E80">
        <w:rPr>
          <w:b/>
          <w:noProof/>
        </w:rPr>
        <w:t>Dürfen Laserpointer zum Experimentieren eingesetzt werden?</w:t>
      </w:r>
    </w:p>
    <w:p w14:paraId="7FE69F66" w14:textId="77777777" w:rsidR="009B41D8" w:rsidRPr="00D14E80" w:rsidRDefault="009B41D8" w:rsidP="009B41D8">
      <w:pPr>
        <w:pStyle w:val="Listenabsatz"/>
        <w:numPr>
          <w:ilvl w:val="0"/>
          <w:numId w:val="6"/>
        </w:numPr>
        <w:rPr>
          <w:b/>
          <w:noProof/>
        </w:rPr>
      </w:pPr>
      <w:r w:rsidRPr="00D14E80">
        <w:rPr>
          <w:b/>
          <w:noProof/>
        </w:rPr>
        <w:t>Müssen Arbeitsplätze vor dem Verlassen selbst gereinigt werden?</w:t>
      </w:r>
    </w:p>
    <w:p w14:paraId="4D7E1AF1" w14:textId="77777777" w:rsidR="009B41D8" w:rsidRPr="00D14E80" w:rsidRDefault="009B41D8" w:rsidP="009B41D8">
      <w:pPr>
        <w:pStyle w:val="Listenabsatz"/>
        <w:numPr>
          <w:ilvl w:val="0"/>
          <w:numId w:val="6"/>
        </w:numPr>
        <w:rPr>
          <w:b/>
          <w:noProof/>
        </w:rPr>
      </w:pPr>
      <w:r w:rsidRPr="00D14E80">
        <w:rPr>
          <w:b/>
          <w:noProof/>
        </w:rPr>
        <w:t>Reichen optische Korrekturbrillen als Schutz?</w:t>
      </w:r>
    </w:p>
    <w:p w14:paraId="79DC785F" w14:textId="2321EEF5" w:rsidR="009B41D8" w:rsidRPr="00D14E80" w:rsidRDefault="009B41D8" w:rsidP="009B41D8">
      <w:pPr>
        <w:pStyle w:val="Listenabsatz"/>
        <w:numPr>
          <w:ilvl w:val="0"/>
          <w:numId w:val="6"/>
        </w:numPr>
        <w:rPr>
          <w:b/>
          <w:noProof/>
        </w:rPr>
      </w:pPr>
      <w:r w:rsidRPr="00D14E80">
        <w:rPr>
          <w:b/>
          <w:noProof/>
        </w:rPr>
        <w:t>Dürfen Grundschülerinnen und Grundschüler mit leichtentzündlichen Klebern umgehen?</w:t>
      </w:r>
    </w:p>
    <w:p w14:paraId="65866B80" w14:textId="77777777" w:rsidR="00E1553B" w:rsidRPr="00D14E80" w:rsidRDefault="00E1553B" w:rsidP="00E1553B">
      <w:pPr>
        <w:pStyle w:val="Listenabsatz"/>
        <w:rPr>
          <w:noProof/>
        </w:rPr>
      </w:pPr>
    </w:p>
    <w:p w14:paraId="70D7053C" w14:textId="78899310" w:rsidR="00E1553B" w:rsidRPr="00D14E80" w:rsidRDefault="00E1553B" w:rsidP="00E1553B">
      <w:pPr>
        <w:rPr>
          <w:b/>
          <w:noProof/>
        </w:rPr>
      </w:pPr>
      <w:r w:rsidRPr="00D14E80">
        <w:rPr>
          <w:b/>
          <w:noProof/>
        </w:rPr>
        <w:t>Diskutie</w:t>
      </w:r>
      <w:r w:rsidR="007A3328" w:rsidRPr="00D14E80">
        <w:rPr>
          <w:b/>
          <w:noProof/>
        </w:rPr>
        <w:t>rt die folgenden Fallbeispiele:</w:t>
      </w:r>
    </w:p>
    <w:p w14:paraId="03F0B2AE" w14:textId="77777777" w:rsidR="00E1553B" w:rsidRPr="00D14E80" w:rsidRDefault="00E1553B" w:rsidP="00E1553B">
      <w:pPr>
        <w:pStyle w:val="Listenabsatz"/>
        <w:numPr>
          <w:ilvl w:val="0"/>
          <w:numId w:val="11"/>
        </w:numPr>
        <w:rPr>
          <w:noProof/>
        </w:rPr>
      </w:pPr>
      <w:r w:rsidRPr="00D14E80">
        <w:rPr>
          <w:noProof/>
        </w:rPr>
        <w:t xml:space="preserve">Was ist erlaubt, was nicht? </w:t>
      </w:r>
    </w:p>
    <w:p w14:paraId="440375A2" w14:textId="77777777" w:rsidR="00E1553B" w:rsidRPr="00D14E80" w:rsidRDefault="00E1553B" w:rsidP="00E1553B">
      <w:pPr>
        <w:pStyle w:val="Listenabsatz"/>
        <w:numPr>
          <w:ilvl w:val="0"/>
          <w:numId w:val="11"/>
        </w:numPr>
        <w:rPr>
          <w:noProof/>
        </w:rPr>
      </w:pPr>
      <w:r w:rsidRPr="00D14E80">
        <w:rPr>
          <w:noProof/>
        </w:rPr>
        <w:t xml:space="preserve">Wie könnte mit der Situation umgegangen werden? </w:t>
      </w:r>
    </w:p>
    <w:p w14:paraId="53C49913" w14:textId="77777777" w:rsidR="00E1553B" w:rsidRPr="00D14E80" w:rsidRDefault="00E1553B" w:rsidP="00E1553B">
      <w:pPr>
        <w:pStyle w:val="Listenabsatz"/>
        <w:rPr>
          <w:noProof/>
        </w:rPr>
      </w:pPr>
    </w:p>
    <w:p w14:paraId="146C0775" w14:textId="0F7AE089" w:rsidR="009B41D8" w:rsidRPr="00D14E80" w:rsidRDefault="009B41D8" w:rsidP="009B41D8">
      <w:pPr>
        <w:pStyle w:val="Listenabsatz"/>
        <w:numPr>
          <w:ilvl w:val="0"/>
          <w:numId w:val="33"/>
        </w:numPr>
        <w:rPr>
          <w:b/>
          <w:noProof/>
        </w:rPr>
      </w:pPr>
      <w:r w:rsidRPr="00D14E80">
        <w:rPr>
          <w:b/>
          <w:noProof/>
        </w:rPr>
        <w:t xml:space="preserve">Laborhelferinnen und -helfer betreuen zusammen mit einer Grundschullehrkraft eine Grundschulklasse. Der Unterricht findet an der Grundschule in einem Klassenraum statt. In einem Experiment erhalten die Grundschülerinnen und Grundschüler drei 9 Volt Batterien und sollen ausprobieren, was passiert, wenn man die drei Batterien in Reihe oder parallel schaltet. </w:t>
      </w:r>
    </w:p>
    <w:p w14:paraId="0F66DCF0" w14:textId="4BC4A9B8" w:rsidR="009B41D8" w:rsidRPr="00D14E80" w:rsidRDefault="009B41D8" w:rsidP="009B41D8">
      <w:pPr>
        <w:pStyle w:val="Listenabsatz"/>
        <w:numPr>
          <w:ilvl w:val="0"/>
          <w:numId w:val="33"/>
        </w:numPr>
        <w:rPr>
          <w:b/>
          <w:noProof/>
        </w:rPr>
      </w:pPr>
      <w:r w:rsidRPr="00D14E80">
        <w:rPr>
          <w:b/>
          <w:noProof/>
        </w:rPr>
        <w:t>Während eines Pausenangebots experimentieren zwei Schülerinnen / Schüler mit optischen Geräten. Eine Laborhelferin / ein Laborhelfer betreut das Experiment und auch die Fachlehrkraft ist anwesend. Die beiden Schülerinnen / Schüler unterbrechen ihr Experiment und gehen kurz in die Cafeteria. Dann kommen sie mit belegten Brötchen in den Fachraum zurück, um das Experiment fortzusetzen.</w:t>
      </w:r>
    </w:p>
    <w:p w14:paraId="3536AD98" w14:textId="77777777" w:rsidR="007A3328" w:rsidRPr="00D14E80" w:rsidRDefault="007A3328">
      <w:pPr>
        <w:rPr>
          <w:b/>
          <w:noProof/>
          <w:u w:val="single"/>
        </w:rPr>
      </w:pPr>
      <w:r w:rsidRPr="00D14E80">
        <w:rPr>
          <w:b/>
          <w:noProof/>
          <w:u w:val="single"/>
        </w:rPr>
        <w:br w:type="page"/>
      </w:r>
    </w:p>
    <w:p w14:paraId="7A483AB6" w14:textId="5F1E6CAB" w:rsidR="007A3328" w:rsidRPr="00D14E80" w:rsidRDefault="00E1553B" w:rsidP="00704DF0">
      <w:pPr>
        <w:spacing w:after="0" w:line="240" w:lineRule="auto"/>
        <w:rPr>
          <w:b/>
          <w:noProof/>
          <w:u w:val="single"/>
        </w:rPr>
      </w:pPr>
      <w:r w:rsidRPr="00D14E80">
        <w:rPr>
          <w:b/>
          <w:noProof/>
          <w:u w:val="single"/>
        </w:rPr>
        <w:lastRenderedPageBreak/>
        <w:t>Lösungen:</w:t>
      </w:r>
    </w:p>
    <w:p w14:paraId="2D3BC998" w14:textId="77777777" w:rsidR="007A3328" w:rsidRPr="00D14E80" w:rsidRDefault="007A3328" w:rsidP="00704DF0">
      <w:pPr>
        <w:spacing w:after="0" w:line="240" w:lineRule="auto"/>
        <w:rPr>
          <w:b/>
          <w:noProof/>
          <w:u w:val="single"/>
        </w:rPr>
      </w:pPr>
    </w:p>
    <w:p w14:paraId="3DB5BC20" w14:textId="77777777" w:rsidR="009B41D8" w:rsidRPr="00D14E80" w:rsidRDefault="009B41D8" w:rsidP="009B41D8">
      <w:pPr>
        <w:pStyle w:val="Listenabsatz"/>
        <w:numPr>
          <w:ilvl w:val="0"/>
          <w:numId w:val="6"/>
        </w:numPr>
        <w:ind w:left="284"/>
        <w:rPr>
          <w:b/>
          <w:noProof/>
        </w:rPr>
      </w:pPr>
      <w:r w:rsidRPr="00D14E80">
        <w:rPr>
          <w:b/>
          <w:noProof/>
        </w:rPr>
        <w:t>Wie sollte eine Unterweisung stattfinden?</w:t>
      </w:r>
    </w:p>
    <w:p w14:paraId="5BC8A893" w14:textId="77777777" w:rsidR="007A3328" w:rsidRPr="00D14E80" w:rsidRDefault="007A3328" w:rsidP="007A3328">
      <w:pPr>
        <w:pStyle w:val="Listenabsatz"/>
        <w:spacing w:after="0" w:line="240" w:lineRule="auto"/>
        <w:rPr>
          <w:b/>
          <w:noProof/>
        </w:rPr>
      </w:pPr>
    </w:p>
    <w:p w14:paraId="5ECEDA8A" w14:textId="60DED668" w:rsidR="00582E80" w:rsidRPr="00D14E80" w:rsidRDefault="00582E80" w:rsidP="00582E80">
      <w:pPr>
        <w:autoSpaceDE w:val="0"/>
        <w:autoSpaceDN w:val="0"/>
        <w:adjustRightInd w:val="0"/>
        <w:spacing w:after="0" w:line="240" w:lineRule="auto"/>
        <w:rPr>
          <w:rFonts w:cstheme="minorHAnsi"/>
          <w:noProof/>
        </w:rPr>
      </w:pPr>
      <w:r w:rsidRPr="00D14E80">
        <w:rPr>
          <w:rFonts w:cstheme="minorHAnsi"/>
          <w:noProof/>
        </w:rPr>
        <w:t>„Für jeden Versuch – insbesondere bei Schülerübungen – muss eine kurze, begründete Erläuterung der Sicherheitsmaßnahmen erfolgen. Darüber hinaus muss mindestens einmal pro Halbjahr eine Unterweisung der Schülerinnen und Schüler über Sicherheitsmaßnahmen und das Verhalten in den Fachräumen durch die Lehrerin oder den Lehrer erfolgen und im Klassenbuch/Kursheft eingetragen werden. Diese Unterweisung beinhaltet auch Informationen über das Verhalten im Gefahrfall.</w:t>
      </w:r>
    </w:p>
    <w:p w14:paraId="53381E59" w14:textId="6D45850D" w:rsidR="00186E43" w:rsidRPr="00D14E80" w:rsidRDefault="00582E80" w:rsidP="00582E80">
      <w:pPr>
        <w:autoSpaceDE w:val="0"/>
        <w:autoSpaceDN w:val="0"/>
        <w:adjustRightInd w:val="0"/>
        <w:spacing w:after="0" w:line="240" w:lineRule="auto"/>
        <w:rPr>
          <w:rFonts w:cstheme="minorHAnsi"/>
          <w:noProof/>
        </w:rPr>
      </w:pPr>
      <w:r w:rsidRPr="00D14E80">
        <w:rPr>
          <w:rFonts w:cstheme="minorHAnsi"/>
          <w:noProof/>
        </w:rPr>
        <w:t>Notwendige Informationen für Schüleri</w:t>
      </w:r>
      <w:r w:rsidR="00707077" w:rsidRPr="00D14E80">
        <w:rPr>
          <w:rFonts w:cstheme="minorHAnsi"/>
          <w:noProof/>
        </w:rPr>
        <w:t xml:space="preserve">nnen über mögliche Gefahren und </w:t>
      </w:r>
      <w:r w:rsidRPr="00D14E80">
        <w:rPr>
          <w:rFonts w:cstheme="minorHAnsi"/>
          <w:noProof/>
        </w:rPr>
        <w:t>Beschäftigungsbeschränkungen für schwangere oder sti</w:t>
      </w:r>
      <w:r w:rsidR="00C21965" w:rsidRPr="00D14E80">
        <w:rPr>
          <w:rFonts w:cstheme="minorHAnsi"/>
          <w:noProof/>
        </w:rPr>
        <w:t xml:space="preserve">llende Schülerinnen sind in die </w:t>
      </w:r>
      <w:r w:rsidRPr="00D14E80">
        <w:rPr>
          <w:rFonts w:cstheme="minorHAnsi"/>
          <w:noProof/>
        </w:rPr>
        <w:t>Unterweisung mit einzubeziehen</w:t>
      </w:r>
      <w:r w:rsidR="00186E43" w:rsidRPr="00D14E80">
        <w:rPr>
          <w:rFonts w:cstheme="minorHAnsi"/>
          <w:noProof/>
        </w:rPr>
        <w:t xml:space="preserve">.“ </w:t>
      </w:r>
      <w:r w:rsidRPr="00D14E80">
        <w:rPr>
          <w:rFonts w:cstheme="minorHAnsi"/>
          <w:noProof/>
        </w:rPr>
        <w:t>(RISU-NRW, 2020, S. 129</w:t>
      </w:r>
      <w:r w:rsidR="00186E43" w:rsidRPr="00D14E80">
        <w:rPr>
          <w:rFonts w:cstheme="minorHAnsi"/>
          <w:noProof/>
        </w:rPr>
        <w:t>)</w:t>
      </w:r>
    </w:p>
    <w:p w14:paraId="6AAEDD78" w14:textId="4E279AC7" w:rsidR="00FF14E7" w:rsidRPr="00D14E80" w:rsidRDefault="0058357B" w:rsidP="00535989">
      <w:pPr>
        <w:pStyle w:val="Default"/>
        <w:ind w:left="708"/>
        <w:rPr>
          <w:rFonts w:asciiTheme="minorHAnsi" w:hAnsiTheme="minorHAnsi"/>
          <w:noProof/>
          <w:color w:val="auto"/>
          <w:sz w:val="22"/>
          <w:szCs w:val="22"/>
        </w:rPr>
      </w:pPr>
      <w:r w:rsidRPr="00D14E80">
        <w:rPr>
          <w:rFonts w:asciiTheme="minorHAnsi" w:hAnsiTheme="minorHAnsi"/>
          <w:noProof/>
          <w:color w:val="auto"/>
          <w:sz w:val="22"/>
          <w:szCs w:val="22"/>
        </w:rPr>
        <w:t xml:space="preserve"> </w:t>
      </w:r>
    </w:p>
    <w:p w14:paraId="60699823" w14:textId="77777777" w:rsidR="001024B5" w:rsidRPr="00D14E80" w:rsidRDefault="001024B5" w:rsidP="00535989">
      <w:pPr>
        <w:pStyle w:val="Default"/>
        <w:ind w:left="708"/>
        <w:rPr>
          <w:noProof/>
          <w:color w:val="auto"/>
          <w:sz w:val="22"/>
          <w:szCs w:val="22"/>
        </w:rPr>
      </w:pPr>
    </w:p>
    <w:p w14:paraId="590A9D6B" w14:textId="77777777" w:rsidR="00582E80" w:rsidRPr="00D14E80" w:rsidRDefault="00582E80" w:rsidP="00582E80">
      <w:pPr>
        <w:pStyle w:val="Listenabsatz"/>
        <w:numPr>
          <w:ilvl w:val="0"/>
          <w:numId w:val="6"/>
        </w:numPr>
        <w:ind w:left="284"/>
        <w:rPr>
          <w:b/>
          <w:noProof/>
        </w:rPr>
      </w:pPr>
      <w:r w:rsidRPr="00D14E80">
        <w:rPr>
          <w:b/>
          <w:noProof/>
        </w:rPr>
        <w:t>Dürfen Laserpointer zum Experimentieren eingesetzt werden?</w:t>
      </w:r>
    </w:p>
    <w:p w14:paraId="16883D7A" w14:textId="77777777" w:rsidR="007A3328" w:rsidRPr="00D14E80" w:rsidRDefault="007A3328" w:rsidP="007A3328">
      <w:pPr>
        <w:pStyle w:val="Listenabsatz"/>
        <w:spacing w:after="0" w:line="240" w:lineRule="auto"/>
        <w:rPr>
          <w:b/>
          <w:noProof/>
        </w:rPr>
      </w:pPr>
    </w:p>
    <w:p w14:paraId="2186590A" w14:textId="17F331A9" w:rsidR="00582E80" w:rsidRPr="00D14E80" w:rsidRDefault="00CF079D" w:rsidP="00582E80">
      <w:pPr>
        <w:autoSpaceDE w:val="0"/>
        <w:autoSpaceDN w:val="0"/>
        <w:adjustRightInd w:val="0"/>
        <w:spacing w:after="0" w:line="240" w:lineRule="auto"/>
        <w:rPr>
          <w:rFonts w:cstheme="minorHAnsi"/>
          <w:noProof/>
        </w:rPr>
      </w:pPr>
      <w:r w:rsidRPr="00D14E80">
        <w:rPr>
          <w:rFonts w:cstheme="minorHAnsi"/>
          <w:noProof/>
        </w:rPr>
        <w:t>„</w:t>
      </w:r>
      <w:r w:rsidR="00582E80" w:rsidRPr="00D14E80">
        <w:rPr>
          <w:rFonts w:cstheme="minorHAnsi"/>
          <w:noProof/>
        </w:rPr>
        <w:t>Für Laser gelten die Bestimmungen der Unfallverhütungsvorschrift Laserstrahlung (DGUV Vorschrift 12). Die schulrelevanten Bestimmungen dieser UVV sind im Folgenden ausgeführt.</w:t>
      </w:r>
    </w:p>
    <w:p w14:paraId="7A4516CD" w14:textId="793CF1E7" w:rsidR="00582E80" w:rsidRPr="00D14E80" w:rsidRDefault="00582E80" w:rsidP="00582E80">
      <w:pPr>
        <w:autoSpaceDE w:val="0"/>
        <w:autoSpaceDN w:val="0"/>
        <w:adjustRightInd w:val="0"/>
        <w:spacing w:after="0" w:line="240" w:lineRule="auto"/>
        <w:rPr>
          <w:rFonts w:cstheme="minorHAnsi"/>
          <w:noProof/>
        </w:rPr>
      </w:pPr>
      <w:r w:rsidRPr="00D14E80">
        <w:rPr>
          <w:rFonts w:cstheme="minorHAnsi"/>
          <w:noProof/>
        </w:rPr>
        <w:t>In Schulen dürfen nur Laser der Klassen 1, 1M, 2 und 2M nach DIN EN 60 825</w:t>
      </w:r>
      <w:r w:rsidR="005D4CDC" w:rsidRPr="00D14E80">
        <w:rPr>
          <w:rStyle w:val="Funotenzeichen"/>
          <w:rFonts w:cstheme="minorHAnsi"/>
          <w:noProof/>
        </w:rPr>
        <w:footnoteReference w:id="1"/>
      </w:r>
      <w:r w:rsidRPr="00D14E80">
        <w:rPr>
          <w:rFonts w:cstheme="minorHAnsi"/>
          <w:noProof/>
        </w:rPr>
        <w:t xml:space="preserve"> oder 3A nach DIN EN 60 825-1 bis Ausgabe März 1997 eingesetzt werden. Zur Definition der Laserklassen siehe III – 5.</w:t>
      </w:r>
    </w:p>
    <w:p w14:paraId="6F28AFB4" w14:textId="77777777" w:rsidR="00582E80" w:rsidRPr="00D14E80" w:rsidRDefault="00582E80" w:rsidP="00582E80">
      <w:pPr>
        <w:autoSpaceDE w:val="0"/>
        <w:autoSpaceDN w:val="0"/>
        <w:adjustRightInd w:val="0"/>
        <w:spacing w:after="0" w:line="240" w:lineRule="auto"/>
        <w:rPr>
          <w:rFonts w:cstheme="minorHAnsi"/>
          <w:noProof/>
        </w:rPr>
      </w:pPr>
      <w:r w:rsidRPr="00D14E80">
        <w:rPr>
          <w:rFonts w:cstheme="minorHAnsi"/>
          <w:noProof/>
        </w:rPr>
        <w:t xml:space="preserve">Laser der Klassen 1M, 2, 2M und 3A dürfen nur unter Verschluss aufbewahrt werden. </w:t>
      </w:r>
    </w:p>
    <w:p w14:paraId="6ADBBE5B" w14:textId="4A1A5481" w:rsidR="00582E80" w:rsidRPr="00D14E80" w:rsidRDefault="00582E80" w:rsidP="00582E80">
      <w:pPr>
        <w:autoSpaceDE w:val="0"/>
        <w:autoSpaceDN w:val="0"/>
        <w:adjustRightInd w:val="0"/>
        <w:spacing w:after="0" w:line="240" w:lineRule="auto"/>
        <w:rPr>
          <w:rFonts w:cstheme="minorHAnsi"/>
          <w:noProof/>
        </w:rPr>
      </w:pPr>
      <w:r w:rsidRPr="00D14E80">
        <w:rPr>
          <w:rFonts w:cstheme="minorHAnsi"/>
          <w:noProof/>
        </w:rPr>
        <w:t>Vor Aufbau und Durchführung von Experimenten mit Lasern der Klasse 1M, 2, 2M und 3A sind die beteiligten und die beobachtenden Schülerinnen und Schüler über die Gefährdung der Augen durch das Laserlicht zu unterrichten. Diese Laser dürfen nur unter Aufsicht der Lehrerin oder des Lehrers betrieben werden.</w:t>
      </w:r>
    </w:p>
    <w:p w14:paraId="583EC308" w14:textId="07481C17" w:rsidR="00582E80" w:rsidRPr="00D14E80" w:rsidRDefault="00582E80" w:rsidP="00582E80">
      <w:pPr>
        <w:autoSpaceDE w:val="0"/>
        <w:autoSpaceDN w:val="0"/>
        <w:adjustRightInd w:val="0"/>
        <w:spacing w:after="0" w:line="240" w:lineRule="auto"/>
        <w:rPr>
          <w:rFonts w:cstheme="minorHAnsi"/>
          <w:noProof/>
        </w:rPr>
      </w:pPr>
      <w:r w:rsidRPr="00D14E80">
        <w:rPr>
          <w:rFonts w:cstheme="minorHAnsi"/>
          <w:noProof/>
        </w:rPr>
        <w:t>Der Versuchsbereich, in dem mit Lasern der Klassen 1M, 2, 2M und 3A experimentiert wird, ist während des Betriebs mit einem Laserwarnschild</w:t>
      </w:r>
      <w:r w:rsidR="005D4CDC" w:rsidRPr="00D14E80">
        <w:rPr>
          <w:rStyle w:val="Funotenzeichen"/>
          <w:rFonts w:cstheme="minorHAnsi"/>
          <w:noProof/>
        </w:rPr>
        <w:footnoteReference w:id="2"/>
      </w:r>
      <w:r w:rsidRPr="00D14E80">
        <w:rPr>
          <w:rFonts w:cstheme="minorHAnsi"/>
          <w:noProof/>
        </w:rPr>
        <w:t xml:space="preserve"> zu kennzeichnen. Der Laserbereich von Versuchsaufbauten ist durch Abgrenzung gegen unbeabsichtigtes Betreten zu sichern.</w:t>
      </w:r>
    </w:p>
    <w:p w14:paraId="49FABB21" w14:textId="197511FB" w:rsidR="00FB6F6C" w:rsidRPr="00D14E80" w:rsidRDefault="00582E80" w:rsidP="00582E80">
      <w:pPr>
        <w:autoSpaceDE w:val="0"/>
        <w:autoSpaceDN w:val="0"/>
        <w:adjustRightInd w:val="0"/>
        <w:spacing w:after="0" w:line="240" w:lineRule="auto"/>
        <w:rPr>
          <w:rFonts w:cstheme="minorHAnsi"/>
          <w:noProof/>
        </w:rPr>
      </w:pPr>
      <w:r w:rsidRPr="00D14E80">
        <w:rPr>
          <w:rFonts w:cstheme="minorHAnsi"/>
          <w:noProof/>
        </w:rPr>
        <w:t>Aufbau und Durchführung von Experimenten mit Lasern der Klasse 1M, 2</w:t>
      </w:r>
      <w:r w:rsidR="005D4CDC" w:rsidRPr="00D14E80">
        <w:rPr>
          <w:rStyle w:val="Funotenzeichen"/>
          <w:rFonts w:cstheme="minorHAnsi"/>
          <w:noProof/>
        </w:rPr>
        <w:footnoteReference w:id="3"/>
      </w:r>
      <w:r w:rsidRPr="00D14E80">
        <w:rPr>
          <w:rFonts w:cstheme="minorHAnsi"/>
          <w:noProof/>
        </w:rPr>
        <w:t xml:space="preserve">, 2M und 3A sind so zu gestalten, dass der Blick in den direkten Laserstrahl bzw. in den reflektierten Strahl vermieden wird, z. B. durch Abschirmung. Beim Einsatz der Laser der Klassen 1M, 2M und 3A darf der Strahlenquerschnitt nicht verkleinert werden, d. h. sie dürfen nicht mit optisch sammelnden Komponenten (z. B. Lupen, Sammellinsen) verwendet werden.“ </w:t>
      </w:r>
      <w:r w:rsidR="00E268DF" w:rsidRPr="00D14E80">
        <w:rPr>
          <w:rFonts w:cstheme="minorHAnsi"/>
          <w:noProof/>
        </w:rPr>
        <w:t xml:space="preserve">(RISU-NRW, 2020, S. </w:t>
      </w:r>
      <w:r w:rsidRPr="00D14E80">
        <w:rPr>
          <w:rFonts w:cstheme="minorHAnsi"/>
          <w:noProof/>
        </w:rPr>
        <w:t>70</w:t>
      </w:r>
      <w:r w:rsidR="00E268DF" w:rsidRPr="00D14E80">
        <w:rPr>
          <w:rFonts w:cstheme="minorHAnsi"/>
          <w:noProof/>
        </w:rPr>
        <w:t>f.</w:t>
      </w:r>
      <w:r w:rsidR="00FB6F6C" w:rsidRPr="00D14E80">
        <w:rPr>
          <w:rFonts w:cstheme="minorHAnsi"/>
          <w:noProof/>
        </w:rPr>
        <w:t>)</w:t>
      </w:r>
    </w:p>
    <w:p w14:paraId="3B3F8A8C" w14:textId="0FB2F7D3" w:rsidR="001024B5" w:rsidRPr="00D14E80" w:rsidRDefault="001024B5" w:rsidP="00582E80">
      <w:pPr>
        <w:autoSpaceDE w:val="0"/>
        <w:autoSpaceDN w:val="0"/>
        <w:adjustRightInd w:val="0"/>
        <w:spacing w:after="0" w:line="240" w:lineRule="auto"/>
        <w:rPr>
          <w:rFonts w:cstheme="minorHAnsi"/>
          <w:noProof/>
        </w:rPr>
      </w:pPr>
    </w:p>
    <w:p w14:paraId="5FDA20C2" w14:textId="77777777" w:rsidR="001024B5" w:rsidRPr="00D14E80" w:rsidRDefault="001024B5" w:rsidP="00582E80">
      <w:pPr>
        <w:autoSpaceDE w:val="0"/>
        <w:autoSpaceDN w:val="0"/>
        <w:adjustRightInd w:val="0"/>
        <w:spacing w:after="0" w:line="240" w:lineRule="auto"/>
        <w:rPr>
          <w:rFonts w:cstheme="minorHAnsi"/>
          <w:noProof/>
        </w:rPr>
      </w:pPr>
    </w:p>
    <w:p w14:paraId="13866FC7" w14:textId="77777777" w:rsidR="001C1816" w:rsidRPr="00D14E80" w:rsidRDefault="001C1816" w:rsidP="00704DF0">
      <w:pPr>
        <w:spacing w:after="0" w:line="240" w:lineRule="auto"/>
        <w:rPr>
          <w:noProof/>
        </w:rPr>
      </w:pPr>
    </w:p>
    <w:p w14:paraId="040A90C0" w14:textId="77777777" w:rsidR="00582E80" w:rsidRPr="00D14E80" w:rsidRDefault="00582E80" w:rsidP="001024B5">
      <w:pPr>
        <w:pStyle w:val="Listenabsatz"/>
        <w:numPr>
          <w:ilvl w:val="0"/>
          <w:numId w:val="6"/>
        </w:numPr>
        <w:ind w:left="284"/>
        <w:rPr>
          <w:b/>
          <w:noProof/>
        </w:rPr>
      </w:pPr>
      <w:r w:rsidRPr="00D14E80">
        <w:rPr>
          <w:b/>
          <w:noProof/>
        </w:rPr>
        <w:t>Müssen Arbeitsplätze vor dem Verlassen selbst gereinigt werden?</w:t>
      </w:r>
    </w:p>
    <w:p w14:paraId="70D3D5CA" w14:textId="0D0E8496" w:rsidR="00633953" w:rsidRPr="00D14E80" w:rsidRDefault="00582E80" w:rsidP="00620A38">
      <w:pPr>
        <w:autoSpaceDE w:val="0"/>
        <w:autoSpaceDN w:val="0"/>
        <w:adjustRightInd w:val="0"/>
        <w:spacing w:after="0" w:line="240" w:lineRule="auto"/>
        <w:rPr>
          <w:rFonts w:cstheme="minorHAnsi"/>
          <w:noProof/>
        </w:rPr>
      </w:pPr>
      <w:r w:rsidRPr="00D14E80">
        <w:rPr>
          <w:rFonts w:cstheme="minorHAnsi"/>
          <w:noProof/>
        </w:rPr>
        <w:t>„Arbeitsbereiche müssen aufgeräumt und sauber gehalten werden. Auf den Arbeitstischen</w:t>
      </w:r>
      <w:r w:rsidR="00620A38" w:rsidRPr="00D14E80">
        <w:rPr>
          <w:rFonts w:cstheme="minorHAnsi"/>
          <w:noProof/>
        </w:rPr>
        <w:t xml:space="preserve"> </w:t>
      </w:r>
      <w:r w:rsidRPr="00D14E80">
        <w:rPr>
          <w:rFonts w:cstheme="minorHAnsi"/>
          <w:noProof/>
        </w:rPr>
        <w:t>dürfen nur die tatsächlich benötigten Geräte und Materialien stehen. Vorräte dürfen nur in</w:t>
      </w:r>
      <w:r w:rsidR="00620A38" w:rsidRPr="00D14E80">
        <w:rPr>
          <w:rFonts w:cstheme="minorHAnsi"/>
          <w:noProof/>
        </w:rPr>
        <w:t xml:space="preserve"> </w:t>
      </w:r>
      <w:r w:rsidRPr="00D14E80">
        <w:rPr>
          <w:rFonts w:cstheme="minorHAnsi"/>
          <w:noProof/>
        </w:rPr>
        <w:t>dafür bereit gestellten Bereichen und Schränken gelagert werden.“ (RISU-NRW, 2020, S. 65)</w:t>
      </w:r>
    </w:p>
    <w:p w14:paraId="59FF4488" w14:textId="0E603D8A" w:rsidR="00620A38" w:rsidRPr="00D14E80" w:rsidRDefault="00620A38" w:rsidP="009655B5">
      <w:pPr>
        <w:autoSpaceDE w:val="0"/>
        <w:autoSpaceDN w:val="0"/>
        <w:adjustRightInd w:val="0"/>
        <w:spacing w:before="60" w:after="0" w:line="240" w:lineRule="auto"/>
        <w:rPr>
          <w:rFonts w:cstheme="minorHAnsi"/>
          <w:noProof/>
        </w:rPr>
      </w:pPr>
      <w:r w:rsidRPr="00D14E80">
        <w:rPr>
          <w:rFonts w:cstheme="minorHAnsi"/>
          <w:noProof/>
        </w:rPr>
        <w:t>„Die Arbeitsplätze von Schülerinnen und Schülern sowie Lehrerinnen und Lehrern –</w:t>
      </w:r>
      <w:r w:rsidR="009655B5" w:rsidRPr="00D14E80">
        <w:rPr>
          <w:rFonts w:cstheme="minorHAnsi"/>
          <w:noProof/>
        </w:rPr>
        <w:t xml:space="preserve"> </w:t>
      </w:r>
      <w:r w:rsidRPr="00D14E80">
        <w:rPr>
          <w:rFonts w:cstheme="minorHAnsi"/>
          <w:noProof/>
        </w:rPr>
        <w:t>auch in den Vorbereitungsräumen – sind sauber und aufgeräumt zu hinterlassen, so dass</w:t>
      </w:r>
      <w:r w:rsidR="009655B5" w:rsidRPr="00D14E80">
        <w:rPr>
          <w:rFonts w:cstheme="minorHAnsi"/>
          <w:noProof/>
        </w:rPr>
        <w:t xml:space="preserve"> </w:t>
      </w:r>
      <w:r w:rsidRPr="00D14E80">
        <w:rPr>
          <w:rFonts w:cstheme="minorHAnsi"/>
          <w:noProof/>
        </w:rPr>
        <w:t>die Sicherheit von Personen und Sachen nicht gefährdet wird.</w:t>
      </w:r>
      <w:r w:rsidR="001024B5" w:rsidRPr="00D14E80">
        <w:rPr>
          <w:rFonts w:cstheme="minorHAnsi"/>
          <w:noProof/>
        </w:rPr>
        <w:t xml:space="preserve"> Verschüttete und verspritzte Gefahrstoffe sind ggf. umgehend von der Fachlehrerin oder vom Fachlehrer zu beseitigen.“</w:t>
      </w:r>
      <w:r w:rsidRPr="00D14E80">
        <w:rPr>
          <w:rFonts w:cstheme="minorHAnsi"/>
          <w:noProof/>
        </w:rPr>
        <w:t xml:space="preserve"> (RISU-NRW, 2020, S. 130)</w:t>
      </w:r>
    </w:p>
    <w:p w14:paraId="75E977BB" w14:textId="4DFE5A5E" w:rsidR="00E1553B" w:rsidRPr="00D14E80" w:rsidRDefault="00E1553B" w:rsidP="00704DF0">
      <w:pPr>
        <w:spacing w:after="0" w:line="240" w:lineRule="auto"/>
        <w:rPr>
          <w:noProof/>
        </w:rPr>
      </w:pPr>
    </w:p>
    <w:p w14:paraId="31DDB851" w14:textId="77777777" w:rsidR="001024B5" w:rsidRPr="00D14E80" w:rsidRDefault="001024B5" w:rsidP="00704DF0">
      <w:pPr>
        <w:spacing w:after="0" w:line="240" w:lineRule="auto"/>
        <w:rPr>
          <w:noProof/>
        </w:rPr>
      </w:pPr>
    </w:p>
    <w:p w14:paraId="17E1561E" w14:textId="77777777" w:rsidR="00620A38" w:rsidRPr="00D14E80" w:rsidRDefault="00620A38" w:rsidP="00620A38">
      <w:pPr>
        <w:pStyle w:val="Listenabsatz"/>
        <w:numPr>
          <w:ilvl w:val="0"/>
          <w:numId w:val="6"/>
        </w:numPr>
        <w:ind w:left="284"/>
        <w:rPr>
          <w:b/>
          <w:noProof/>
        </w:rPr>
      </w:pPr>
      <w:r w:rsidRPr="00D14E80">
        <w:rPr>
          <w:b/>
          <w:noProof/>
        </w:rPr>
        <w:t>Reichen optische Korrekturbrillen als Schutz?</w:t>
      </w:r>
    </w:p>
    <w:p w14:paraId="19F6B061" w14:textId="3D7827BD" w:rsidR="00620A38" w:rsidRPr="00D14E80" w:rsidRDefault="00FF1C31" w:rsidP="00620A38">
      <w:pPr>
        <w:autoSpaceDE w:val="0"/>
        <w:autoSpaceDN w:val="0"/>
        <w:adjustRightInd w:val="0"/>
        <w:spacing w:after="0" w:line="240" w:lineRule="auto"/>
        <w:rPr>
          <w:rFonts w:cstheme="minorHAnsi"/>
          <w:noProof/>
        </w:rPr>
      </w:pPr>
      <w:r w:rsidRPr="00D14E80">
        <w:rPr>
          <w:rFonts w:cstheme="minorHAnsi"/>
          <w:noProof/>
        </w:rPr>
        <w:t xml:space="preserve"> </w:t>
      </w:r>
      <w:r w:rsidR="005F4FA5" w:rsidRPr="00D14E80">
        <w:rPr>
          <w:rFonts w:cstheme="minorHAnsi"/>
          <w:noProof/>
        </w:rPr>
        <w:t>„</w:t>
      </w:r>
      <w:r w:rsidR="00620A38" w:rsidRPr="00D14E80">
        <w:rPr>
          <w:rFonts w:cstheme="minorHAnsi"/>
          <w:noProof/>
        </w:rPr>
        <w:t>Bei den Arbeiten, die mit einer Gefährdung der Augen verbunden sind, muss geeigneter Augenschutz getragen werden.</w:t>
      </w:r>
    </w:p>
    <w:p w14:paraId="03CF7903" w14:textId="34D6B0FC" w:rsidR="00620A38" w:rsidRPr="00D14E80" w:rsidRDefault="00620A38" w:rsidP="00620A38">
      <w:pPr>
        <w:autoSpaceDE w:val="0"/>
        <w:autoSpaceDN w:val="0"/>
        <w:adjustRightInd w:val="0"/>
        <w:spacing w:after="0" w:line="240" w:lineRule="auto"/>
        <w:rPr>
          <w:rFonts w:cstheme="minorHAnsi"/>
          <w:noProof/>
        </w:rPr>
      </w:pPr>
      <w:r w:rsidRPr="00D14E80">
        <w:rPr>
          <w:rFonts w:cstheme="minorHAnsi"/>
          <w:noProof/>
        </w:rPr>
        <w:t>Optische Korrekturbrillen erfüllen nicht die Anforderungen, die an eine persönliche Schutzausrüstung gestellt werden. Es fehlt zum Beispiel der Seitenschutz. Im Fachhandel sind entsprechende Schutzbrillen für Brillenträger erhältlich.</w:t>
      </w:r>
    </w:p>
    <w:p w14:paraId="17ADC207" w14:textId="16754514" w:rsidR="005F4FA5" w:rsidRPr="00D14E80" w:rsidRDefault="00620A38" w:rsidP="00620A38">
      <w:pPr>
        <w:autoSpaceDE w:val="0"/>
        <w:autoSpaceDN w:val="0"/>
        <w:adjustRightInd w:val="0"/>
        <w:spacing w:after="0" w:line="240" w:lineRule="auto"/>
        <w:rPr>
          <w:rFonts w:cstheme="minorHAnsi"/>
          <w:noProof/>
        </w:rPr>
      </w:pPr>
      <w:r w:rsidRPr="00D14E80">
        <w:rPr>
          <w:rFonts w:cstheme="minorHAnsi"/>
          <w:noProof/>
        </w:rPr>
        <w:t>Eine Gefährdung der Augen ist insbesondere bei Tätigkeiten mit reizenden oder ätzenden Gefahrstoffen, bei Arbeiten unter Vakuum oder Druck sowie durch wegfliegende Teile gegeben.“ (RISU-NRW, 2020, S. 38</w:t>
      </w:r>
      <w:r w:rsidR="005F4FA5" w:rsidRPr="00D14E80">
        <w:rPr>
          <w:rFonts w:cstheme="minorHAnsi"/>
          <w:noProof/>
        </w:rPr>
        <w:t>)</w:t>
      </w:r>
    </w:p>
    <w:p w14:paraId="1889B41A" w14:textId="77777777" w:rsidR="005F4FA5" w:rsidRPr="00D14E80" w:rsidRDefault="005F4FA5" w:rsidP="005F4FA5">
      <w:pPr>
        <w:pStyle w:val="Listenabsatz"/>
        <w:spacing w:after="0" w:line="240" w:lineRule="auto"/>
        <w:rPr>
          <w:noProof/>
        </w:rPr>
      </w:pPr>
    </w:p>
    <w:p w14:paraId="64AB2D45" w14:textId="77777777" w:rsidR="001C1816" w:rsidRPr="00D14E80" w:rsidRDefault="001C1816" w:rsidP="00704DF0">
      <w:pPr>
        <w:spacing w:after="0" w:line="240" w:lineRule="auto"/>
        <w:rPr>
          <w:noProof/>
        </w:rPr>
      </w:pPr>
    </w:p>
    <w:p w14:paraId="365CBE55" w14:textId="77777777" w:rsidR="00620A38" w:rsidRPr="00D14E80" w:rsidRDefault="00620A38" w:rsidP="00620A38">
      <w:pPr>
        <w:pStyle w:val="Listenabsatz"/>
        <w:numPr>
          <w:ilvl w:val="0"/>
          <w:numId w:val="6"/>
        </w:numPr>
        <w:ind w:left="284"/>
        <w:rPr>
          <w:b/>
          <w:noProof/>
        </w:rPr>
      </w:pPr>
      <w:r w:rsidRPr="00D14E80">
        <w:rPr>
          <w:b/>
          <w:noProof/>
        </w:rPr>
        <w:t>Dürfen Grundschülerinnen und Grundschüler mit leichtentzündlichen Klebern umgehen?</w:t>
      </w:r>
    </w:p>
    <w:p w14:paraId="7DB6AC6B" w14:textId="77777777" w:rsidR="00BE5271" w:rsidRPr="00D14E80" w:rsidRDefault="00BE5271" w:rsidP="00BE5271">
      <w:pPr>
        <w:pStyle w:val="Listenabsatz"/>
        <w:spacing w:after="0" w:line="240" w:lineRule="auto"/>
        <w:rPr>
          <w:noProof/>
        </w:rPr>
      </w:pPr>
    </w:p>
    <w:p w14:paraId="30629DF0" w14:textId="23CD8D61" w:rsidR="00C21965" w:rsidRPr="00D14E80" w:rsidRDefault="00C21965" w:rsidP="00C21965">
      <w:pPr>
        <w:autoSpaceDE w:val="0"/>
        <w:autoSpaceDN w:val="0"/>
        <w:adjustRightInd w:val="0"/>
        <w:spacing w:after="0" w:line="240" w:lineRule="auto"/>
        <w:rPr>
          <w:rFonts w:cstheme="minorHAnsi"/>
          <w:noProof/>
        </w:rPr>
      </w:pPr>
      <w:r w:rsidRPr="00D14E80">
        <w:rPr>
          <w:rFonts w:cstheme="minorHAnsi"/>
          <w:noProof/>
        </w:rPr>
        <w:t>„Tätigkeiten mit Klebern, Gelen oder Pasten, welche leicht entzündbare Stoffe enthalten, sind erlaubt.“ (RISU-NRW, 2020, S. 33)</w:t>
      </w:r>
    </w:p>
    <w:p w14:paraId="294E4E68" w14:textId="77777777" w:rsidR="00C21965" w:rsidRPr="00D14E80" w:rsidRDefault="00C21965" w:rsidP="00620A38">
      <w:pPr>
        <w:spacing w:after="0" w:line="240" w:lineRule="auto"/>
        <w:rPr>
          <w:noProof/>
        </w:rPr>
      </w:pPr>
    </w:p>
    <w:p w14:paraId="4F484EBB" w14:textId="209B91CE" w:rsidR="00BE5271" w:rsidRPr="00D14E80" w:rsidRDefault="00BE5271" w:rsidP="00EB01EA">
      <w:pPr>
        <w:pStyle w:val="Listenabsatz"/>
        <w:spacing w:after="0" w:line="240" w:lineRule="auto"/>
        <w:ind w:left="0"/>
        <w:rPr>
          <w:noProof/>
        </w:rPr>
      </w:pPr>
    </w:p>
    <w:p w14:paraId="316D8152" w14:textId="5106EBA6" w:rsidR="00136240" w:rsidRPr="00D14E80" w:rsidRDefault="00136240" w:rsidP="00136240">
      <w:pPr>
        <w:spacing w:after="0" w:line="240" w:lineRule="auto"/>
        <w:rPr>
          <w:noProof/>
        </w:rPr>
      </w:pPr>
    </w:p>
    <w:p w14:paraId="118B1660" w14:textId="1FE616E7" w:rsidR="00136240" w:rsidRPr="00D14E80" w:rsidRDefault="00136240" w:rsidP="00136240">
      <w:pPr>
        <w:spacing w:after="0" w:line="240" w:lineRule="auto"/>
        <w:rPr>
          <w:noProof/>
        </w:rPr>
      </w:pPr>
    </w:p>
    <w:p w14:paraId="59094DF8" w14:textId="550109D2" w:rsidR="00136240" w:rsidRPr="00D14E80" w:rsidRDefault="00136240" w:rsidP="00136240">
      <w:pPr>
        <w:spacing w:after="0" w:line="240" w:lineRule="auto"/>
        <w:rPr>
          <w:noProof/>
        </w:rPr>
      </w:pPr>
    </w:p>
    <w:p w14:paraId="23E29841" w14:textId="46F7BCB8" w:rsidR="00136240" w:rsidRPr="00D14E80" w:rsidRDefault="00136240" w:rsidP="00136240">
      <w:pPr>
        <w:spacing w:after="0" w:line="240" w:lineRule="auto"/>
        <w:rPr>
          <w:noProof/>
        </w:rPr>
      </w:pPr>
    </w:p>
    <w:p w14:paraId="290FC725" w14:textId="5D57AA49" w:rsidR="00136240" w:rsidRPr="00D14E80" w:rsidRDefault="00136240" w:rsidP="00136240">
      <w:pPr>
        <w:spacing w:after="0" w:line="240" w:lineRule="auto"/>
        <w:rPr>
          <w:noProof/>
        </w:rPr>
      </w:pPr>
    </w:p>
    <w:p w14:paraId="072C962E" w14:textId="548A0627" w:rsidR="00136240" w:rsidRPr="00D14E80" w:rsidRDefault="00136240" w:rsidP="00136240">
      <w:pPr>
        <w:spacing w:after="0" w:line="240" w:lineRule="auto"/>
        <w:rPr>
          <w:noProof/>
        </w:rPr>
      </w:pPr>
    </w:p>
    <w:p w14:paraId="385BD8AE" w14:textId="77A3AEDA" w:rsidR="005E293C" w:rsidRPr="00D14E80" w:rsidRDefault="004E32F4" w:rsidP="004C1BD5">
      <w:pPr>
        <w:rPr>
          <w:b/>
          <w:noProof/>
          <w:u w:val="single"/>
        </w:rPr>
      </w:pPr>
      <w:r w:rsidRPr="00D14E80">
        <w:rPr>
          <w:b/>
          <w:noProof/>
          <w:u w:val="single"/>
        </w:rPr>
        <w:br w:type="page"/>
      </w:r>
      <w:r w:rsidR="004873EF" w:rsidRPr="00D14E80">
        <w:rPr>
          <w:b/>
          <w:noProof/>
          <w:u w:val="single"/>
        </w:rPr>
        <w:lastRenderedPageBreak/>
        <w:t>Fallbeispiele:</w:t>
      </w:r>
    </w:p>
    <w:p w14:paraId="2D65632C" w14:textId="77777777" w:rsidR="007A3328" w:rsidRPr="00D14E80" w:rsidRDefault="007A3328" w:rsidP="00704DF0">
      <w:pPr>
        <w:spacing w:after="0" w:line="240" w:lineRule="auto"/>
        <w:rPr>
          <w:b/>
          <w:noProof/>
          <w:u w:val="single"/>
        </w:rPr>
      </w:pPr>
    </w:p>
    <w:p w14:paraId="221CBD5F" w14:textId="29D4B77D" w:rsidR="00376F07" w:rsidRPr="00D14E80" w:rsidRDefault="00DE50FF" w:rsidP="00AD0BCD">
      <w:pPr>
        <w:pStyle w:val="Listenabsatz"/>
        <w:numPr>
          <w:ilvl w:val="0"/>
          <w:numId w:val="34"/>
        </w:numPr>
        <w:rPr>
          <w:b/>
          <w:noProof/>
        </w:rPr>
      </w:pPr>
      <w:r w:rsidRPr="00D14E80">
        <w:rPr>
          <w:b/>
          <w:noProof/>
        </w:rPr>
        <w:t xml:space="preserve">Laborhelferinnen und -helfer betreuen zusammen mit einer Grundschullehrkraft eine Grundschulklasse. Der Unterricht findet an der Grundschule in einem Klassenraum statt. In einem Experiment erhalten die Grundschülerinnen und Grundschüler drei 9 Volt Batterien und sollen ausprobieren, was passiert, wenn man die drei Batterien in Reihe oder parallel schaltet. </w:t>
      </w:r>
    </w:p>
    <w:p w14:paraId="06E6B2B6" w14:textId="798F0D19" w:rsidR="0095516E" w:rsidRPr="00D14E80" w:rsidRDefault="0095516E" w:rsidP="0095516E">
      <w:pPr>
        <w:pStyle w:val="Listenabsatz"/>
        <w:numPr>
          <w:ilvl w:val="0"/>
          <w:numId w:val="37"/>
        </w:numPr>
        <w:autoSpaceDE w:val="0"/>
        <w:autoSpaceDN w:val="0"/>
        <w:adjustRightInd w:val="0"/>
        <w:spacing w:after="0" w:line="240" w:lineRule="auto"/>
        <w:rPr>
          <w:rFonts w:cstheme="minorHAnsi"/>
          <w:noProof/>
        </w:rPr>
      </w:pPr>
      <w:r w:rsidRPr="00D14E80">
        <w:rPr>
          <w:rFonts w:cstheme="minorHAnsi"/>
          <w:noProof/>
        </w:rPr>
        <w:t>„Schülerinnen und Schüler dürfen grundsätzlich nicht mit berührungsgefährlicher Spannung experimentieren.“ (RISU-NRW, 2020, S. 73)</w:t>
      </w:r>
    </w:p>
    <w:p w14:paraId="0CB8F42B" w14:textId="6EE5EB06" w:rsidR="00265DB6" w:rsidRPr="00D14E80" w:rsidRDefault="00265DB6" w:rsidP="0095516E">
      <w:pPr>
        <w:pStyle w:val="Listenabsatz"/>
        <w:numPr>
          <w:ilvl w:val="0"/>
          <w:numId w:val="36"/>
        </w:numPr>
        <w:autoSpaceDE w:val="0"/>
        <w:autoSpaceDN w:val="0"/>
        <w:adjustRightInd w:val="0"/>
        <w:spacing w:after="0" w:line="240" w:lineRule="auto"/>
        <w:ind w:left="1418"/>
        <w:rPr>
          <w:rFonts w:cstheme="minorHAnsi"/>
          <w:noProof/>
        </w:rPr>
      </w:pPr>
      <w:r w:rsidRPr="00D14E80">
        <w:rPr>
          <w:rFonts w:cstheme="minorHAnsi"/>
          <w:noProof/>
        </w:rPr>
        <w:t>„Von einer berührungsgefährlichen Spannung spricht man,</w:t>
      </w:r>
    </w:p>
    <w:p w14:paraId="2E7BCDAB" w14:textId="30401A25" w:rsidR="00265DB6" w:rsidRPr="00D14E80" w:rsidRDefault="00265DB6" w:rsidP="00CF244B">
      <w:pPr>
        <w:pStyle w:val="Listenabsatz"/>
        <w:numPr>
          <w:ilvl w:val="0"/>
          <w:numId w:val="6"/>
        </w:numPr>
        <w:autoSpaceDE w:val="0"/>
        <w:autoSpaceDN w:val="0"/>
        <w:adjustRightInd w:val="0"/>
        <w:spacing w:after="0" w:line="240" w:lineRule="auto"/>
        <w:ind w:left="1701"/>
        <w:rPr>
          <w:rFonts w:cstheme="minorHAnsi"/>
          <w:noProof/>
        </w:rPr>
      </w:pPr>
      <w:r w:rsidRPr="00D14E80">
        <w:rPr>
          <w:rFonts w:cstheme="minorHAnsi"/>
          <w:noProof/>
        </w:rPr>
        <w:t>wenn die Spannung 25 V Wechselspannung eff. oder 60 V Gleichspannung</w:t>
      </w:r>
    </w:p>
    <w:p w14:paraId="05EB21D6" w14:textId="15C65BFA" w:rsidR="00265DB6" w:rsidRPr="00D14E80" w:rsidRDefault="00265DB6" w:rsidP="00CF244B">
      <w:pPr>
        <w:autoSpaceDE w:val="0"/>
        <w:autoSpaceDN w:val="0"/>
        <w:adjustRightInd w:val="0"/>
        <w:spacing w:after="0" w:line="240" w:lineRule="auto"/>
        <w:ind w:left="1701"/>
        <w:rPr>
          <w:rFonts w:cstheme="minorHAnsi"/>
          <w:noProof/>
        </w:rPr>
      </w:pPr>
      <w:r w:rsidRPr="00D14E80">
        <w:rPr>
          <w:rFonts w:cstheme="minorHAnsi"/>
          <w:noProof/>
        </w:rPr>
        <w:t>überschreitet (gemessen mit einem Spannungsmess</w:t>
      </w:r>
      <w:r w:rsidR="00CF244B" w:rsidRPr="00D14E80">
        <w:rPr>
          <w:rFonts w:cstheme="minorHAnsi"/>
          <w:noProof/>
        </w:rPr>
        <w:t xml:space="preserve">gerät mit einem Innenwiderstand </w:t>
      </w:r>
      <w:r w:rsidRPr="00D14E80">
        <w:rPr>
          <w:rFonts w:cstheme="minorHAnsi"/>
          <w:noProof/>
        </w:rPr>
        <w:t>&gt; 50 kOhm)</w:t>
      </w:r>
    </w:p>
    <w:p w14:paraId="287DCD75" w14:textId="531D2A97" w:rsidR="00265DB6" w:rsidRPr="00D14E80" w:rsidRDefault="00265DB6" w:rsidP="00CF244B">
      <w:pPr>
        <w:pStyle w:val="Listenabsatz"/>
        <w:numPr>
          <w:ilvl w:val="0"/>
          <w:numId w:val="6"/>
        </w:numPr>
        <w:autoSpaceDE w:val="0"/>
        <w:autoSpaceDN w:val="0"/>
        <w:adjustRightInd w:val="0"/>
        <w:spacing w:after="0" w:line="240" w:lineRule="auto"/>
        <w:ind w:left="1701"/>
        <w:rPr>
          <w:rFonts w:cstheme="minorHAnsi"/>
          <w:noProof/>
        </w:rPr>
      </w:pPr>
      <w:r w:rsidRPr="00D14E80">
        <w:rPr>
          <w:rFonts w:cstheme="minorHAnsi"/>
          <w:noProof/>
        </w:rPr>
        <w:t>oder bei der bei Spannungen größer als 25 V Wechselspannung eff. oder</w:t>
      </w:r>
    </w:p>
    <w:p w14:paraId="033CC530" w14:textId="423A5985" w:rsidR="00265DB6" w:rsidRPr="00D14E80" w:rsidRDefault="00265DB6" w:rsidP="00CF244B">
      <w:pPr>
        <w:autoSpaceDE w:val="0"/>
        <w:autoSpaceDN w:val="0"/>
        <w:adjustRightInd w:val="0"/>
        <w:spacing w:after="0" w:line="240" w:lineRule="auto"/>
        <w:ind w:left="1701"/>
        <w:rPr>
          <w:rFonts w:cstheme="minorHAnsi"/>
          <w:noProof/>
        </w:rPr>
      </w:pPr>
      <w:r w:rsidRPr="00D14E80">
        <w:rPr>
          <w:rFonts w:cstheme="minorHAnsi"/>
          <w:noProof/>
        </w:rPr>
        <w:t>60 V Gleichspannung der mögliche Kurzschlussstr</w:t>
      </w:r>
      <w:r w:rsidR="00CF244B" w:rsidRPr="00D14E80">
        <w:rPr>
          <w:rFonts w:cstheme="minorHAnsi"/>
          <w:noProof/>
        </w:rPr>
        <w:t xml:space="preserve">om größer als 3 mA Wechselstrom </w:t>
      </w:r>
      <w:r w:rsidRPr="00D14E80">
        <w:rPr>
          <w:rFonts w:cstheme="minorHAnsi"/>
          <w:noProof/>
        </w:rPr>
        <w:t>eff. oder 12 mA Gleichstrom ist (gemessen über ei</w:t>
      </w:r>
      <w:r w:rsidR="00CF244B" w:rsidRPr="00D14E80">
        <w:rPr>
          <w:rFonts w:cstheme="minorHAnsi"/>
          <w:noProof/>
        </w:rPr>
        <w:t xml:space="preserve">nen induktionsfreien Widerstand </w:t>
      </w:r>
      <w:r w:rsidRPr="00D14E80">
        <w:rPr>
          <w:rFonts w:cstheme="minorHAnsi"/>
          <w:noProof/>
        </w:rPr>
        <w:t>von 2 kOhm)</w:t>
      </w:r>
    </w:p>
    <w:p w14:paraId="622E2018" w14:textId="3E748188" w:rsidR="00265DB6" w:rsidRPr="00D14E80" w:rsidRDefault="00265DB6" w:rsidP="001024B5">
      <w:pPr>
        <w:pStyle w:val="Listenabsatz"/>
        <w:numPr>
          <w:ilvl w:val="0"/>
          <w:numId w:val="6"/>
        </w:numPr>
        <w:autoSpaceDE w:val="0"/>
        <w:autoSpaceDN w:val="0"/>
        <w:adjustRightInd w:val="0"/>
        <w:spacing w:after="0" w:line="240" w:lineRule="auto"/>
        <w:ind w:left="1701"/>
        <w:rPr>
          <w:rFonts w:cstheme="minorHAnsi"/>
          <w:noProof/>
        </w:rPr>
      </w:pPr>
      <w:r w:rsidRPr="00D14E80">
        <w:rPr>
          <w:rFonts w:cstheme="minorHAnsi"/>
          <w:noProof/>
        </w:rPr>
        <w:t>oder bei der die mögliche Entladungsenergie (bei kurzzeitiger Entladung) größer ist als</w:t>
      </w:r>
      <w:r w:rsidR="00CF244B" w:rsidRPr="00D14E80">
        <w:rPr>
          <w:rFonts w:cstheme="minorHAnsi"/>
          <w:noProof/>
        </w:rPr>
        <w:t xml:space="preserve"> </w:t>
      </w:r>
      <w:r w:rsidRPr="00D14E80">
        <w:rPr>
          <w:rFonts w:cstheme="minorHAnsi"/>
          <w:noProof/>
        </w:rPr>
        <w:t>350 mJ.“ (RISU-NRW, 2020, S. 72)</w:t>
      </w:r>
    </w:p>
    <w:p w14:paraId="7D46BD5D" w14:textId="2094BA0F" w:rsidR="0095516E" w:rsidRPr="00D14E80" w:rsidRDefault="00DE50FF" w:rsidP="001024B5">
      <w:pPr>
        <w:pStyle w:val="Listenabsatz"/>
        <w:numPr>
          <w:ilvl w:val="0"/>
          <w:numId w:val="36"/>
        </w:numPr>
        <w:autoSpaceDE w:val="0"/>
        <w:autoSpaceDN w:val="0"/>
        <w:adjustRightInd w:val="0"/>
        <w:spacing w:after="0" w:line="240" w:lineRule="auto"/>
        <w:ind w:left="1418"/>
        <w:rPr>
          <w:rFonts w:cstheme="minorHAnsi"/>
          <w:noProof/>
        </w:rPr>
      </w:pPr>
      <w:r w:rsidRPr="00D14E80">
        <w:rPr>
          <w:rFonts w:cstheme="minorHAnsi"/>
          <w:noProof/>
        </w:rPr>
        <w:t>Schaltet man drei 9 Volt Batterien in Reihe, kann eine Nennspannung von 27 V entstehen</w:t>
      </w:r>
      <w:r w:rsidR="0095516E" w:rsidRPr="00D14E80">
        <w:rPr>
          <w:rFonts w:cstheme="minorHAnsi"/>
          <w:noProof/>
        </w:rPr>
        <w:t>, die jedoch 60 V Gl</w:t>
      </w:r>
      <w:r w:rsidR="00822E17" w:rsidRPr="00D14E80">
        <w:rPr>
          <w:rFonts w:cstheme="minorHAnsi"/>
          <w:noProof/>
        </w:rPr>
        <w:t>eichspannung nicht überschreitet</w:t>
      </w:r>
      <w:r w:rsidRPr="00D14E80">
        <w:rPr>
          <w:rFonts w:cstheme="minorHAnsi"/>
          <w:noProof/>
        </w:rPr>
        <w:t xml:space="preserve">. </w:t>
      </w:r>
      <w:r w:rsidR="0095516E" w:rsidRPr="00D14E80">
        <w:rPr>
          <w:rFonts w:cstheme="minorHAnsi"/>
          <w:noProof/>
        </w:rPr>
        <w:t xml:space="preserve">Es handelt sich also nicht um eine berührungsgefährliche Spannung. </w:t>
      </w:r>
      <w:r w:rsidRPr="00D14E80">
        <w:rPr>
          <w:rFonts w:cstheme="minorHAnsi"/>
          <w:noProof/>
        </w:rPr>
        <w:t xml:space="preserve">Ggf. sollte auch ein Schalter vorgesehen werden, </w:t>
      </w:r>
      <w:r w:rsidR="0095516E" w:rsidRPr="00D14E80">
        <w:rPr>
          <w:rFonts w:cstheme="minorHAnsi"/>
          <w:noProof/>
        </w:rPr>
        <w:t xml:space="preserve">denn: „Akkumulatoren dürfen an Experimentiereinrichtungen </w:t>
      </w:r>
      <w:r w:rsidR="00A26164" w:rsidRPr="00D14E80">
        <w:rPr>
          <w:rFonts w:cstheme="minorHAnsi"/>
          <w:noProof/>
        </w:rPr>
        <w:t xml:space="preserve">nur an- oder abgeklemmt werden, </w:t>
      </w:r>
      <w:r w:rsidR="0095516E" w:rsidRPr="00D14E80">
        <w:rPr>
          <w:rFonts w:cstheme="minorHAnsi"/>
          <w:noProof/>
        </w:rPr>
        <w:t>wenn kein Strom fließt.“ (RISU-NRW, 2020, S. 74)</w:t>
      </w:r>
    </w:p>
    <w:p w14:paraId="04B28D8C" w14:textId="42270E14" w:rsidR="00BB29ED" w:rsidRPr="00D14E80" w:rsidRDefault="00BB29ED" w:rsidP="001024B5">
      <w:pPr>
        <w:pStyle w:val="Listenabsatz"/>
        <w:numPr>
          <w:ilvl w:val="0"/>
          <w:numId w:val="36"/>
        </w:numPr>
        <w:autoSpaceDE w:val="0"/>
        <w:autoSpaceDN w:val="0"/>
        <w:adjustRightInd w:val="0"/>
        <w:spacing w:after="0" w:line="240" w:lineRule="auto"/>
        <w:ind w:left="1418"/>
        <w:rPr>
          <w:rFonts w:cstheme="minorHAnsi"/>
          <w:noProof/>
        </w:rPr>
      </w:pPr>
      <w:r w:rsidRPr="00D14E80">
        <w:rPr>
          <w:rFonts w:cstheme="minorHAnsi"/>
          <w:noProof/>
        </w:rPr>
        <w:t>Die Grundschullehrkraft muss fachkundig (= einschlägiges Fachstudium) sein, um die Aufsichtspflicht beim Experimentieren zu gewährleisten. Die fachkundige Lehrkraft muss sich vor Durchführung der Experimente mit dem Experiment angemessen auseinandergesetzt haben und eine Gefährdungsbeurteilung durchgeführt haben. Die Verantwortung und Aufsicht kann nicht auf die Laborhelferinnen und -helfer übertragen werden.</w:t>
      </w:r>
    </w:p>
    <w:p w14:paraId="11B96040" w14:textId="5BBAA11D" w:rsidR="002B6E63" w:rsidRPr="00D14E80" w:rsidRDefault="002B6E63" w:rsidP="00ED1308">
      <w:pPr>
        <w:autoSpaceDE w:val="0"/>
        <w:autoSpaceDN w:val="0"/>
        <w:adjustRightInd w:val="0"/>
        <w:spacing w:after="0" w:line="240" w:lineRule="auto"/>
        <w:rPr>
          <w:rFonts w:cstheme="minorHAnsi"/>
          <w:noProof/>
        </w:rPr>
      </w:pPr>
    </w:p>
    <w:p w14:paraId="669FB166" w14:textId="6F53FDA3" w:rsidR="00BB29ED" w:rsidRPr="00D14E80" w:rsidRDefault="00BB29ED">
      <w:pPr>
        <w:rPr>
          <w:noProof/>
        </w:rPr>
      </w:pPr>
      <w:r w:rsidRPr="00D14E80">
        <w:rPr>
          <w:noProof/>
        </w:rPr>
        <w:br w:type="page"/>
      </w:r>
    </w:p>
    <w:p w14:paraId="04365765" w14:textId="77777777" w:rsidR="004E32F4" w:rsidRPr="00D14E80" w:rsidRDefault="004E32F4" w:rsidP="004E32F4">
      <w:pPr>
        <w:pStyle w:val="Listenabsatz"/>
        <w:spacing w:after="0" w:line="240" w:lineRule="auto"/>
        <w:ind w:left="1440"/>
        <w:rPr>
          <w:noProof/>
        </w:rPr>
      </w:pPr>
    </w:p>
    <w:p w14:paraId="1EC7FAA6" w14:textId="7C26D482" w:rsidR="002B6E63" w:rsidRPr="00D14E80" w:rsidRDefault="00DE50FF" w:rsidP="00AD0BCD">
      <w:pPr>
        <w:pStyle w:val="Listenabsatz"/>
        <w:numPr>
          <w:ilvl w:val="0"/>
          <w:numId w:val="34"/>
        </w:numPr>
        <w:rPr>
          <w:b/>
          <w:noProof/>
        </w:rPr>
      </w:pPr>
      <w:r w:rsidRPr="00D14E80">
        <w:rPr>
          <w:b/>
          <w:noProof/>
        </w:rPr>
        <w:t>Während eines Pausenangebots experimentieren zwei Schülerinnen / Schüler mit optischen Geräten. Eine Laborhelferin / ein Laborhelfer betreut das Experiment und auch die Fachlehrkraft ist anwesend. Die beiden Schülerinnen / Schüler unterbrechen ihr Experiment und gehen kurz in die Cafeteria. Dann kommen sie mit belegten Brötchen in den Fachraum zurück, um das Experiment fortzusetzen.</w:t>
      </w:r>
    </w:p>
    <w:p w14:paraId="30FC16E1" w14:textId="3EDDA14E" w:rsidR="00DE50FF" w:rsidRPr="00D14E80" w:rsidRDefault="00DE50FF" w:rsidP="00DE50FF">
      <w:pPr>
        <w:pStyle w:val="Listenabsatz"/>
        <w:numPr>
          <w:ilvl w:val="0"/>
          <w:numId w:val="35"/>
        </w:numPr>
        <w:autoSpaceDE w:val="0"/>
        <w:autoSpaceDN w:val="0"/>
        <w:adjustRightInd w:val="0"/>
        <w:spacing w:after="0" w:line="240" w:lineRule="auto"/>
        <w:ind w:left="1418"/>
        <w:rPr>
          <w:rFonts w:cstheme="minorHAnsi"/>
          <w:noProof/>
        </w:rPr>
      </w:pPr>
      <w:r w:rsidRPr="00D14E80">
        <w:rPr>
          <w:rFonts w:cstheme="minorHAnsi"/>
          <w:noProof/>
        </w:rPr>
        <w:t>„In den im Geltungsbereich benannten Räumen darf grundsätzlich nicht gegessen, getrunken, geraucht, geschminkt und geschnupft werden.“ (RISU-NRW, 2020, S. 135)</w:t>
      </w:r>
    </w:p>
    <w:p w14:paraId="33656EFE" w14:textId="57CFB0FD" w:rsidR="000531C9" w:rsidRPr="00D14E80" w:rsidRDefault="000531C9" w:rsidP="000531C9">
      <w:pPr>
        <w:pStyle w:val="Listenabsatz"/>
        <w:numPr>
          <w:ilvl w:val="0"/>
          <w:numId w:val="35"/>
        </w:numPr>
        <w:spacing w:after="0" w:line="240" w:lineRule="auto"/>
        <w:ind w:left="1418"/>
        <w:rPr>
          <w:noProof/>
        </w:rPr>
      </w:pPr>
      <w:r w:rsidRPr="00D14E80">
        <w:rPr>
          <w:noProof/>
        </w:rPr>
        <w:t xml:space="preserve">„Bei Versuchen mit gefährlicher Strahlung (z. B. Lichtbogen-, Quecksilberhochdruck-Lampen, UV-Lampen, Laser, brennendes Magnesium) Blendung und Überreizung der Augen verhindern. Die Versuchsanordnung so aufbauen, dass niemand direkt in den Strahlengang blicken kann. Beim Betrachten von Lichtbögen, Sonnenbeobachtung etc. geeignete Schutzmaßnahmen ergreifen.  </w:t>
      </w:r>
    </w:p>
    <w:p w14:paraId="555FE009" w14:textId="77777777" w:rsidR="000531C9" w:rsidRPr="00D14E80" w:rsidRDefault="000531C9" w:rsidP="000531C9">
      <w:pPr>
        <w:pStyle w:val="Listenabsatz"/>
        <w:spacing w:after="0" w:line="240" w:lineRule="auto"/>
        <w:ind w:left="1418"/>
        <w:rPr>
          <w:noProof/>
        </w:rPr>
      </w:pPr>
      <w:r w:rsidRPr="00D14E80">
        <w:rPr>
          <w:noProof/>
        </w:rPr>
        <w:t>Beim Umgang mit Hochdrucklampen Erschütterungen vermeiden (Explosionsgefahr). Herstellerhinweise beachten. Bei Experimenten, in denen die Lichtquelle direkt betrachtet wird, die Leuchtdichte auf ein ungefährliches Maß begrenzen.“ (RISU-NRW, 2020, S. 98)</w:t>
      </w:r>
    </w:p>
    <w:p w14:paraId="57820E24" w14:textId="77777777" w:rsidR="000531C9" w:rsidRPr="00D14E80" w:rsidRDefault="000531C9" w:rsidP="000531C9">
      <w:pPr>
        <w:pStyle w:val="Listenabsatz"/>
        <w:autoSpaceDE w:val="0"/>
        <w:autoSpaceDN w:val="0"/>
        <w:adjustRightInd w:val="0"/>
        <w:spacing w:after="0" w:line="240" w:lineRule="auto"/>
        <w:ind w:left="1418"/>
        <w:rPr>
          <w:rFonts w:cstheme="minorHAnsi"/>
          <w:noProof/>
        </w:rPr>
      </w:pPr>
    </w:p>
    <w:p w14:paraId="7A2BFE5F" w14:textId="3A856F18" w:rsidR="002B6E63" w:rsidRPr="00D14E80" w:rsidRDefault="002B6E63" w:rsidP="002B6E63">
      <w:pPr>
        <w:pStyle w:val="Listenabsatz"/>
        <w:spacing w:after="0" w:line="240" w:lineRule="auto"/>
        <w:rPr>
          <w:noProof/>
          <w:color w:val="FF0000"/>
        </w:rPr>
      </w:pPr>
    </w:p>
    <w:p w14:paraId="0FEB4643" w14:textId="2408B28E" w:rsidR="00DB2AC0" w:rsidRPr="00D14E80" w:rsidRDefault="00DB2AC0">
      <w:pPr>
        <w:rPr>
          <w:noProof/>
        </w:rPr>
      </w:pPr>
    </w:p>
    <w:p w14:paraId="06DB7D7F" w14:textId="77777777" w:rsidR="00670A5E" w:rsidRPr="00D14E80" w:rsidRDefault="00670A5E" w:rsidP="00670A5E">
      <w:pPr>
        <w:rPr>
          <w:noProof/>
        </w:rPr>
      </w:pPr>
      <w:r w:rsidRPr="00D14E80">
        <w:rPr>
          <w:noProof/>
        </w:rPr>
        <w:t>Literatur:</w:t>
      </w:r>
    </w:p>
    <w:p w14:paraId="2D6A1F38" w14:textId="77777777" w:rsidR="00670A5E" w:rsidRPr="00D14E80" w:rsidRDefault="00670A5E" w:rsidP="00670A5E">
      <w:pPr>
        <w:pStyle w:val="Listenabsatz"/>
        <w:ind w:left="0"/>
        <w:rPr>
          <w:noProof/>
          <w:sz w:val="20"/>
          <w:szCs w:val="20"/>
        </w:rPr>
      </w:pPr>
      <w:r w:rsidRPr="00D14E80">
        <w:rPr>
          <w:noProof/>
          <w:sz w:val="20"/>
          <w:szCs w:val="20"/>
        </w:rPr>
        <w:t xml:space="preserve">Ministerium für Schule und Bildung des Landes Nordrhein-Westfalen (Hrsg.). (2020). </w:t>
      </w:r>
      <w:r w:rsidRPr="00D14E80">
        <w:rPr>
          <w:i/>
          <w:noProof/>
          <w:sz w:val="20"/>
          <w:szCs w:val="20"/>
        </w:rPr>
        <w:t>Richtlinien für Sicherheit im Unterricht an den allgemeinbildenden Schulen in Nordrhein-Westfalen (RISU-NRW)</w:t>
      </w:r>
      <w:r w:rsidRPr="00D14E80">
        <w:rPr>
          <w:noProof/>
          <w:sz w:val="20"/>
          <w:szCs w:val="20"/>
        </w:rPr>
        <w:t>. Düsseldorf.</w:t>
      </w:r>
    </w:p>
    <w:p w14:paraId="7CB6AB6D" w14:textId="77777777" w:rsidR="00670A5E" w:rsidRPr="00D14E80" w:rsidRDefault="00670A5E">
      <w:pPr>
        <w:rPr>
          <w:noProof/>
        </w:rPr>
      </w:pPr>
    </w:p>
    <w:sectPr w:rsidR="00670A5E" w:rsidRPr="00D14E80" w:rsidSect="005D4CDC">
      <w:headerReference w:type="even" r:id="rId8"/>
      <w:headerReference w:type="default" r:id="rId9"/>
      <w:footerReference w:type="even" r:id="rId10"/>
      <w:footerReference w:type="default" r:id="rId11"/>
      <w:headerReference w:type="first" r:id="rId12"/>
      <w:footerReference w:type="first" r:id="rId13"/>
      <w:footnotePr>
        <w:numStart w:val="8"/>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5729" w14:textId="77777777" w:rsidR="00B73661" w:rsidRDefault="00B73661" w:rsidP="00B73661">
      <w:pPr>
        <w:spacing w:after="0" w:line="240" w:lineRule="auto"/>
      </w:pPr>
      <w:r>
        <w:separator/>
      </w:r>
    </w:p>
  </w:endnote>
  <w:endnote w:type="continuationSeparator" w:id="0">
    <w:p w14:paraId="37063B21" w14:textId="77777777" w:rsidR="00B73661" w:rsidRDefault="00B73661" w:rsidP="00B7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B6B4" w14:textId="77777777" w:rsidR="004F739F" w:rsidRDefault="004F73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37E1" w14:textId="71BEA305" w:rsidR="00B73661" w:rsidRDefault="00B73661">
    <w:pPr>
      <w:pStyle w:val="Fuzeile"/>
    </w:pPr>
    <w:r>
      <w:rPr>
        <w:noProof/>
        <w:lang w:eastAsia="de-DE"/>
      </w:rPr>
      <w:drawing>
        <wp:anchor distT="0" distB="0" distL="114300" distR="114300" simplePos="0" relativeHeight="251659264" behindDoc="0" locked="0" layoutInCell="1" allowOverlap="1" wp14:anchorId="31221784" wp14:editId="25FB74A7">
          <wp:simplePos x="0" y="0"/>
          <wp:positionH relativeFrom="column">
            <wp:posOffset>5324475</wp:posOffset>
          </wp:positionH>
          <wp:positionV relativeFrom="paragraph">
            <wp:posOffset>681355</wp:posOffset>
          </wp:positionV>
          <wp:extent cx="907415" cy="317500"/>
          <wp:effectExtent l="0" t="0" r="6985" b="6350"/>
          <wp:wrapThrough wrapText="bothSides">
            <wp:wrapPolygon edited="0">
              <wp:start x="0" y="0"/>
              <wp:lineTo x="0" y="20736"/>
              <wp:lineTo x="21313" y="20736"/>
              <wp:lineTo x="21313"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4F739F">
      <w:t xml:space="preserve">Diese Beschreibung </w:t>
    </w:r>
    <w:r w:rsidR="004F739F" w:rsidRPr="007A3328">
      <w:t>(</w:t>
    </w:r>
    <w:r w:rsidR="004F739F">
      <w:t>Fragen, Fallbeispiele</w:t>
    </w:r>
    <w:r w:rsidR="004F739F" w:rsidRPr="007A3328">
      <w:t xml:space="preserve">, etc. – Abweichungen sind gekennzeichnet) </w:t>
    </w:r>
    <w:r w:rsidR="004F739F">
      <w:t>steht</w:t>
    </w:r>
    <w:r w:rsidR="004F739F" w:rsidRPr="006D5A77">
      <w:t xml:space="preserve"> unter der Lizenz </w:t>
    </w:r>
    <w:hyperlink r:id="rId2" w:history="1">
      <w:r w:rsidR="004F739F" w:rsidRPr="006D5A77">
        <w:rPr>
          <w:rStyle w:val="Hyperlink"/>
        </w:rPr>
        <w:t xml:space="preserve">CC </w:t>
      </w:r>
      <w:proofErr w:type="spellStart"/>
      <w:r w:rsidR="004F739F" w:rsidRPr="006D5A77">
        <w:rPr>
          <w:rStyle w:val="Hyperlink"/>
        </w:rPr>
        <w:t>BY</w:t>
      </w:r>
      <w:proofErr w:type="spellEnd"/>
      <w:r w:rsidR="004F739F" w:rsidRPr="006D5A77">
        <w:rPr>
          <w:rStyle w:val="Hyperlink"/>
        </w:rPr>
        <w:t>-SA 4.0</w:t>
      </w:r>
    </w:hyperlink>
    <w:r w:rsidR="004F739F" w:rsidRPr="006D5A77">
      <w:t xml:space="preserve"> und </w:t>
    </w:r>
    <w:r w:rsidR="004F739F">
      <w:t>kann</w:t>
    </w:r>
    <w:r w:rsidR="004F739F" w:rsidRPr="006D5A77">
      <w:t xml:space="preserve"> unter deren Bedingungen kostenlos und frei verwendet, verändert und weitergegeben werden. </w:t>
    </w:r>
    <w:r w:rsidR="004F739F">
      <w:t xml:space="preserve">Diese Lizenz gilt nicht für verwendete Logos. </w:t>
    </w:r>
    <w:r w:rsidR="004F739F" w:rsidRPr="006D5A77">
      <w:t xml:space="preserve">Urheber im Sinne der Lizenz </w:t>
    </w:r>
    <w:r w:rsidR="004F739F">
      <w:t>ist Prof. Dr. Heiko Krabbe, Ruhr-Universität Bochum. Das Material wurde von der QUA-LiS NRW angepasst.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1A0C" w14:textId="77777777" w:rsidR="004F739F" w:rsidRDefault="004F73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EDCE" w14:textId="77777777" w:rsidR="00B73661" w:rsidRDefault="00B73661" w:rsidP="00B73661">
      <w:pPr>
        <w:spacing w:after="0" w:line="240" w:lineRule="auto"/>
      </w:pPr>
      <w:r>
        <w:separator/>
      </w:r>
    </w:p>
  </w:footnote>
  <w:footnote w:type="continuationSeparator" w:id="0">
    <w:p w14:paraId="5E8927EC" w14:textId="77777777" w:rsidR="00B73661" w:rsidRDefault="00B73661" w:rsidP="00B73661">
      <w:pPr>
        <w:spacing w:after="0" w:line="240" w:lineRule="auto"/>
      </w:pPr>
      <w:r>
        <w:continuationSeparator/>
      </w:r>
    </w:p>
  </w:footnote>
  <w:footnote w:id="1">
    <w:p w14:paraId="1C1DEC2D" w14:textId="77777777" w:rsidR="005D4CDC" w:rsidRPr="001024B5" w:rsidRDefault="005D4CDC" w:rsidP="005D4CDC">
      <w:pPr>
        <w:autoSpaceDE w:val="0"/>
        <w:autoSpaceDN w:val="0"/>
        <w:adjustRightInd w:val="0"/>
        <w:spacing w:after="0" w:line="240" w:lineRule="auto"/>
        <w:rPr>
          <w:rFonts w:cstheme="minorHAnsi"/>
          <w:sz w:val="16"/>
          <w:szCs w:val="16"/>
        </w:rPr>
      </w:pPr>
      <w:r w:rsidRPr="001024B5">
        <w:rPr>
          <w:rStyle w:val="Funotenzeichen"/>
          <w:rFonts w:cstheme="minorHAnsi"/>
          <w:sz w:val="16"/>
          <w:szCs w:val="16"/>
        </w:rPr>
        <w:footnoteRef/>
      </w:r>
      <w:r w:rsidRPr="001024B5">
        <w:rPr>
          <w:rFonts w:cstheme="minorHAnsi"/>
          <w:sz w:val="16"/>
          <w:szCs w:val="16"/>
        </w:rPr>
        <w:t xml:space="preserve"> Der Umgang mit Lasern in der Schule ist grundsätzlich in § 15 der </w:t>
      </w:r>
      <w:proofErr w:type="spellStart"/>
      <w:r w:rsidRPr="001024B5">
        <w:rPr>
          <w:rFonts w:cstheme="minorHAnsi"/>
          <w:sz w:val="16"/>
          <w:szCs w:val="16"/>
        </w:rPr>
        <w:t>UVV</w:t>
      </w:r>
      <w:proofErr w:type="spellEnd"/>
      <w:r w:rsidRPr="001024B5">
        <w:rPr>
          <w:rFonts w:cstheme="minorHAnsi"/>
          <w:sz w:val="16"/>
          <w:szCs w:val="16"/>
        </w:rPr>
        <w:t xml:space="preserve"> Laserstrahlung (GUV-V </w:t>
      </w:r>
      <w:proofErr w:type="spellStart"/>
      <w:r w:rsidRPr="001024B5">
        <w:rPr>
          <w:rFonts w:cstheme="minorHAnsi"/>
          <w:sz w:val="16"/>
          <w:szCs w:val="16"/>
        </w:rPr>
        <w:t>B2</w:t>
      </w:r>
      <w:proofErr w:type="spellEnd"/>
      <w:r w:rsidRPr="001024B5">
        <w:rPr>
          <w:rFonts w:cstheme="minorHAnsi"/>
          <w:sz w:val="16"/>
          <w:szCs w:val="16"/>
        </w:rPr>
        <w:t>) geregelt, die DIN EN</w:t>
      </w:r>
    </w:p>
    <w:p w14:paraId="44517005" w14:textId="7F597107" w:rsidR="005D4CDC" w:rsidRPr="001024B5" w:rsidRDefault="005D4CDC" w:rsidP="005D4CDC">
      <w:pPr>
        <w:pStyle w:val="Funotentext"/>
        <w:rPr>
          <w:sz w:val="16"/>
          <w:szCs w:val="16"/>
        </w:rPr>
      </w:pPr>
      <w:r w:rsidRPr="001024B5">
        <w:rPr>
          <w:rFonts w:cstheme="minorHAnsi"/>
          <w:sz w:val="16"/>
          <w:szCs w:val="16"/>
        </w:rPr>
        <w:t>60 825 wurde berücksichtigt.</w:t>
      </w:r>
    </w:p>
  </w:footnote>
  <w:footnote w:id="2">
    <w:p w14:paraId="746A4577" w14:textId="37A129D2" w:rsidR="005D4CDC" w:rsidRPr="001024B5" w:rsidRDefault="005D4CDC" w:rsidP="005D4CDC">
      <w:pPr>
        <w:autoSpaceDE w:val="0"/>
        <w:autoSpaceDN w:val="0"/>
        <w:adjustRightInd w:val="0"/>
        <w:spacing w:after="0" w:line="240" w:lineRule="auto"/>
        <w:rPr>
          <w:rFonts w:cstheme="minorHAnsi"/>
          <w:sz w:val="16"/>
          <w:szCs w:val="16"/>
        </w:rPr>
      </w:pPr>
      <w:r w:rsidRPr="001024B5">
        <w:rPr>
          <w:rStyle w:val="Funotenzeichen"/>
          <w:sz w:val="16"/>
          <w:szCs w:val="16"/>
        </w:rPr>
        <w:footnoteRef/>
      </w:r>
      <w:r w:rsidRPr="001024B5">
        <w:rPr>
          <w:sz w:val="16"/>
          <w:szCs w:val="16"/>
        </w:rPr>
        <w:t xml:space="preserve"> </w:t>
      </w:r>
      <w:r w:rsidRPr="001024B5">
        <w:rPr>
          <w:rFonts w:cstheme="minorHAnsi"/>
          <w:sz w:val="16"/>
          <w:szCs w:val="16"/>
        </w:rPr>
        <w:t xml:space="preserve">Warnung vor Laserstrahlen W 004 </w:t>
      </w:r>
      <w:proofErr w:type="spellStart"/>
      <w:r w:rsidRPr="001024B5">
        <w:rPr>
          <w:rFonts w:cstheme="minorHAnsi"/>
          <w:sz w:val="16"/>
          <w:szCs w:val="16"/>
        </w:rPr>
        <w:t>UVV</w:t>
      </w:r>
      <w:proofErr w:type="spellEnd"/>
      <w:r w:rsidRPr="001024B5">
        <w:rPr>
          <w:rFonts w:cstheme="minorHAnsi"/>
          <w:sz w:val="16"/>
          <w:szCs w:val="16"/>
        </w:rPr>
        <w:t xml:space="preserve"> Sicherheits- und Gesundheitsschutzkennzeichnung am Arbeitsplatz (ASR </w:t>
      </w:r>
      <w:proofErr w:type="spellStart"/>
      <w:r w:rsidRPr="001024B5">
        <w:rPr>
          <w:rFonts w:cstheme="minorHAnsi"/>
          <w:sz w:val="16"/>
          <w:szCs w:val="16"/>
        </w:rPr>
        <w:t>A1.3</w:t>
      </w:r>
      <w:proofErr w:type="spellEnd"/>
      <w:r w:rsidRPr="001024B5">
        <w:rPr>
          <w:rFonts w:cstheme="minorHAnsi"/>
          <w:sz w:val="16"/>
          <w:szCs w:val="16"/>
        </w:rPr>
        <w:t>)</w:t>
      </w:r>
    </w:p>
  </w:footnote>
  <w:footnote w:id="3">
    <w:p w14:paraId="2147C007" w14:textId="74AC84F1" w:rsidR="005D4CDC" w:rsidRPr="005D4CDC" w:rsidRDefault="005D4CDC" w:rsidP="005D4CDC">
      <w:pPr>
        <w:autoSpaceDE w:val="0"/>
        <w:autoSpaceDN w:val="0"/>
        <w:adjustRightInd w:val="0"/>
        <w:spacing w:after="0" w:line="240" w:lineRule="auto"/>
        <w:rPr>
          <w:rFonts w:cstheme="minorHAnsi"/>
          <w:sz w:val="16"/>
          <w:szCs w:val="16"/>
        </w:rPr>
      </w:pPr>
      <w:r w:rsidRPr="001024B5">
        <w:rPr>
          <w:rStyle w:val="Funotenzeichen"/>
          <w:sz w:val="16"/>
          <w:szCs w:val="16"/>
        </w:rPr>
        <w:footnoteRef/>
      </w:r>
      <w:r w:rsidRPr="001024B5">
        <w:rPr>
          <w:sz w:val="16"/>
          <w:szCs w:val="16"/>
        </w:rPr>
        <w:t xml:space="preserve"> </w:t>
      </w:r>
      <w:proofErr w:type="spellStart"/>
      <w:r w:rsidRPr="001024B5">
        <w:rPr>
          <w:rFonts w:cstheme="minorHAnsi"/>
          <w:sz w:val="16"/>
          <w:szCs w:val="16"/>
        </w:rPr>
        <w:t>Gaslaser</w:t>
      </w:r>
      <w:proofErr w:type="spellEnd"/>
      <w:r w:rsidRPr="001024B5">
        <w:rPr>
          <w:rFonts w:cstheme="minorHAnsi"/>
          <w:sz w:val="16"/>
          <w:szCs w:val="16"/>
        </w:rPr>
        <w:t xml:space="preserve"> der Klasse 2 sind im Dauerstrichbetrieb i. d. R. auf 1 mW begrenzt. Ausnahme sind gepulste Laser, hier müssen alle entsprechenden Kriterien (Einzelimpulsleistung, reduzierte Impulsenergie und die mittlere Leistung eingehalten sein; </w:t>
      </w:r>
      <w:r w:rsidR="001024B5">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10BD" w14:textId="77777777" w:rsidR="004F739F" w:rsidRDefault="004F73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627D" w14:textId="1C644ED6" w:rsidR="007A3328" w:rsidRPr="007A3DB8" w:rsidRDefault="007A3328" w:rsidP="007A3328">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proofErr w:type="spellStart"/>
    <w:r w:rsidRPr="007A3DB8">
      <w:rPr>
        <w:rFonts w:cs="Arial"/>
        <w:b/>
        <w:sz w:val="16"/>
        <w:szCs w:val="16"/>
      </w:rPr>
      <w:t>UnterstützungsAgentur</w:t>
    </w:r>
    <w:proofErr w:type="spellEnd"/>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3A5B329F" w14:textId="77777777" w:rsidR="007A3328" w:rsidRDefault="007A3328" w:rsidP="007A3328">
    <w:pPr>
      <w:pStyle w:val="Kopfzeile"/>
      <w:spacing w:after="240"/>
      <w:jc w:val="center"/>
    </w:pPr>
    <w:r>
      <w:rPr>
        <w:noProof/>
        <w:lang w:eastAsia="de-DE"/>
      </w:rPr>
      <w:drawing>
        <wp:anchor distT="0" distB="0" distL="114300" distR="114300" simplePos="0" relativeHeight="251661312" behindDoc="0" locked="1" layoutInCell="1" allowOverlap="1" wp14:anchorId="3D0940FA" wp14:editId="270E7D8E">
          <wp:simplePos x="0" y="0"/>
          <wp:positionH relativeFrom="page">
            <wp:posOffset>821055</wp:posOffset>
          </wp:positionH>
          <wp:positionV relativeFrom="page">
            <wp:posOffset>389255</wp:posOffset>
          </wp:positionV>
          <wp:extent cx="2232025" cy="702310"/>
          <wp:effectExtent l="0" t="0" r="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lang w:eastAsia="de-DE"/>
      </w:rPr>
      <w:drawing>
        <wp:anchor distT="0" distB="0" distL="114300" distR="114300" simplePos="0" relativeHeight="251662336" behindDoc="0" locked="1" layoutInCell="1" allowOverlap="1" wp14:anchorId="71F3760B" wp14:editId="24046C73">
          <wp:simplePos x="0" y="0"/>
          <wp:positionH relativeFrom="page">
            <wp:posOffset>5941060</wp:posOffset>
          </wp:positionH>
          <wp:positionV relativeFrom="page">
            <wp:posOffset>540385</wp:posOffset>
          </wp:positionV>
          <wp:extent cx="543560" cy="579755"/>
          <wp:effectExtent l="0" t="0" r="8890" b="0"/>
          <wp:wrapNone/>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r w:rsidRPr="0003158C">
      <w:rPr>
        <w:i/>
      </w:rPr>
      <w:t>Fortbildungsmaterialien zur Schul- und Unterrichtsentwicklung</w:t>
    </w:r>
    <w:r>
      <w:rPr>
        <w:i/>
      </w:rPr>
      <w:t xml:space="preserve"> aus Netzwerkprojekten</w:t>
    </w:r>
  </w:p>
  <w:p w14:paraId="6A3D640D" w14:textId="5F803160" w:rsidR="007A3328" w:rsidRDefault="007A3328" w:rsidP="00CA259A">
    <w:pPr>
      <w:pStyle w:val="Kopfzeile"/>
      <w:jc w:val="center"/>
    </w:pPr>
    <w:r>
      <w:t xml:space="preserve">Laborhelferkonzept: </w:t>
    </w:r>
    <w:r w:rsidR="00CA259A">
      <w:t>Aufgaben zur Thematisierung von Sicherheitsaspekten und Lösungen (Richtlinien für Sicherheit im Unterricht an den allgemeinbildenden Schulen in Nordrhein-Westfalen (</w:t>
    </w:r>
    <w:proofErr w:type="spellStart"/>
    <w:r w:rsidR="00CA259A">
      <w:t>RISU</w:t>
    </w:r>
    <w:proofErr w:type="spellEnd"/>
    <w:r w:rsidR="00CA259A">
      <w:t>-NRW))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2BC2" w14:textId="77777777" w:rsidR="004F739F" w:rsidRDefault="004F7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18D"/>
    <w:multiLevelType w:val="hybridMultilevel"/>
    <w:tmpl w:val="346EAE1A"/>
    <w:lvl w:ilvl="0" w:tplc="B6A6ADB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6BB5A33"/>
    <w:multiLevelType w:val="hybridMultilevel"/>
    <w:tmpl w:val="1D3A9E1E"/>
    <w:lvl w:ilvl="0" w:tplc="EB4084CC">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BB4177"/>
    <w:multiLevelType w:val="hybridMultilevel"/>
    <w:tmpl w:val="42063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D19FB"/>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E348BF"/>
    <w:multiLevelType w:val="hybridMultilevel"/>
    <w:tmpl w:val="281C2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F53C74"/>
    <w:multiLevelType w:val="hybridMultilevel"/>
    <w:tmpl w:val="B81A5E3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0A93CBC"/>
    <w:multiLevelType w:val="hybridMultilevel"/>
    <w:tmpl w:val="91E813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4F33362"/>
    <w:multiLevelType w:val="hybridMultilevel"/>
    <w:tmpl w:val="D2A47FC8"/>
    <w:lvl w:ilvl="0" w:tplc="B09019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EB589A"/>
    <w:multiLevelType w:val="hybridMultilevel"/>
    <w:tmpl w:val="4D3EA41C"/>
    <w:lvl w:ilvl="0" w:tplc="0407000F">
      <w:start w:val="1"/>
      <w:numFmt w:val="decimal"/>
      <w:lvlText w:val="%1."/>
      <w:lvlJc w:val="left"/>
      <w:pPr>
        <w:ind w:left="720" w:hanging="360"/>
      </w:pPr>
    </w:lvl>
    <w:lvl w:ilvl="1" w:tplc="51E63570">
      <w:numFmt w:val="bullet"/>
      <w:lvlText w:val="•"/>
      <w:lvlJc w:val="left"/>
      <w:pPr>
        <w:ind w:left="1440" w:hanging="360"/>
      </w:pPr>
      <w:rPr>
        <w:rFonts w:ascii="Calibri" w:eastAsiaTheme="minorHAnsi" w:hAnsi="Calibri" w:cs="Calibri" w:hint="default"/>
        <w:sz w:val="2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A52420"/>
    <w:multiLevelType w:val="hybridMultilevel"/>
    <w:tmpl w:val="21946D3C"/>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2459D8"/>
    <w:multiLevelType w:val="hybridMultilevel"/>
    <w:tmpl w:val="E79CD1C4"/>
    <w:lvl w:ilvl="0" w:tplc="CA440E14">
      <w:start w:val="1"/>
      <w:numFmt w:val="decimal"/>
      <w:lvlText w:val="%1."/>
      <w:lvlJc w:val="left"/>
      <w:pPr>
        <w:ind w:left="832" w:hanging="360"/>
      </w:pPr>
      <w:rPr>
        <w:rFonts w:hint="default"/>
        <w:spacing w:val="-1"/>
        <w:w w:val="100"/>
      </w:rPr>
    </w:lvl>
    <w:lvl w:ilvl="1" w:tplc="6AF22C1E">
      <w:numFmt w:val="bullet"/>
      <w:lvlText w:val="•"/>
      <w:lvlJc w:val="left"/>
      <w:pPr>
        <w:ind w:left="1776" w:hanging="360"/>
      </w:pPr>
      <w:rPr>
        <w:rFonts w:hint="default"/>
      </w:rPr>
    </w:lvl>
    <w:lvl w:ilvl="2" w:tplc="C89A3F0C">
      <w:numFmt w:val="bullet"/>
      <w:lvlText w:val="•"/>
      <w:lvlJc w:val="left"/>
      <w:pPr>
        <w:ind w:left="2713" w:hanging="360"/>
      </w:pPr>
      <w:rPr>
        <w:rFonts w:hint="default"/>
      </w:rPr>
    </w:lvl>
    <w:lvl w:ilvl="3" w:tplc="173CC53C">
      <w:numFmt w:val="bullet"/>
      <w:lvlText w:val="•"/>
      <w:lvlJc w:val="left"/>
      <w:pPr>
        <w:ind w:left="3649" w:hanging="360"/>
      </w:pPr>
      <w:rPr>
        <w:rFonts w:hint="default"/>
      </w:rPr>
    </w:lvl>
    <w:lvl w:ilvl="4" w:tplc="042423B8">
      <w:numFmt w:val="bullet"/>
      <w:lvlText w:val="•"/>
      <w:lvlJc w:val="left"/>
      <w:pPr>
        <w:ind w:left="4586" w:hanging="360"/>
      </w:pPr>
      <w:rPr>
        <w:rFonts w:hint="default"/>
      </w:rPr>
    </w:lvl>
    <w:lvl w:ilvl="5" w:tplc="B714F206">
      <w:numFmt w:val="bullet"/>
      <w:lvlText w:val="•"/>
      <w:lvlJc w:val="left"/>
      <w:pPr>
        <w:ind w:left="5523" w:hanging="360"/>
      </w:pPr>
      <w:rPr>
        <w:rFonts w:hint="default"/>
      </w:rPr>
    </w:lvl>
    <w:lvl w:ilvl="6" w:tplc="5CB87A46">
      <w:numFmt w:val="bullet"/>
      <w:lvlText w:val="•"/>
      <w:lvlJc w:val="left"/>
      <w:pPr>
        <w:ind w:left="6459" w:hanging="360"/>
      </w:pPr>
      <w:rPr>
        <w:rFonts w:hint="default"/>
      </w:rPr>
    </w:lvl>
    <w:lvl w:ilvl="7" w:tplc="4058E400">
      <w:numFmt w:val="bullet"/>
      <w:lvlText w:val="•"/>
      <w:lvlJc w:val="left"/>
      <w:pPr>
        <w:ind w:left="7396" w:hanging="360"/>
      </w:pPr>
      <w:rPr>
        <w:rFonts w:hint="default"/>
      </w:rPr>
    </w:lvl>
    <w:lvl w:ilvl="8" w:tplc="812848DA">
      <w:numFmt w:val="bullet"/>
      <w:lvlText w:val="•"/>
      <w:lvlJc w:val="left"/>
      <w:pPr>
        <w:ind w:left="8333" w:hanging="360"/>
      </w:pPr>
      <w:rPr>
        <w:rFonts w:hint="default"/>
      </w:rPr>
    </w:lvl>
  </w:abstractNum>
  <w:abstractNum w:abstractNumId="11" w15:restartNumberingAfterBreak="0">
    <w:nsid w:val="2AB471E6"/>
    <w:multiLevelType w:val="hybridMultilevel"/>
    <w:tmpl w:val="8A3A61B8"/>
    <w:lvl w:ilvl="0" w:tplc="21DC38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0F674B"/>
    <w:multiLevelType w:val="hybridMultilevel"/>
    <w:tmpl w:val="FABA4376"/>
    <w:lvl w:ilvl="0" w:tplc="78F6007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D27665F"/>
    <w:multiLevelType w:val="hybridMultilevel"/>
    <w:tmpl w:val="4CC0C0C0"/>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87342"/>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056CF5"/>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32105E"/>
    <w:multiLevelType w:val="hybridMultilevel"/>
    <w:tmpl w:val="11ECCE1E"/>
    <w:lvl w:ilvl="0" w:tplc="04070003">
      <w:start w:val="1"/>
      <w:numFmt w:val="bullet"/>
      <w:lvlText w:val="o"/>
      <w:lvlJc w:val="left"/>
      <w:pPr>
        <w:ind w:left="1426" w:hanging="360"/>
      </w:pPr>
      <w:rPr>
        <w:rFonts w:ascii="Courier New" w:hAnsi="Courier New" w:cs="Courier New"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7" w15:restartNumberingAfterBreak="0">
    <w:nsid w:val="34BE2120"/>
    <w:multiLevelType w:val="hybridMultilevel"/>
    <w:tmpl w:val="11287BEE"/>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633C76"/>
    <w:multiLevelType w:val="hybridMultilevel"/>
    <w:tmpl w:val="C6ECCDFE"/>
    <w:lvl w:ilvl="0" w:tplc="DA3EF6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830C0D"/>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5E5739"/>
    <w:multiLevelType w:val="hybridMultilevel"/>
    <w:tmpl w:val="3886C8D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3CD15824"/>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8A69B0"/>
    <w:multiLevelType w:val="hybridMultilevel"/>
    <w:tmpl w:val="EB1AC6AE"/>
    <w:lvl w:ilvl="0" w:tplc="6A4ECF3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222085"/>
    <w:multiLevelType w:val="hybridMultilevel"/>
    <w:tmpl w:val="7C60FF82"/>
    <w:lvl w:ilvl="0" w:tplc="B6A6ADB6">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4" w15:restartNumberingAfterBreak="0">
    <w:nsid w:val="49D66B07"/>
    <w:multiLevelType w:val="hybridMultilevel"/>
    <w:tmpl w:val="593A9202"/>
    <w:lvl w:ilvl="0" w:tplc="78F6007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D962F88"/>
    <w:multiLevelType w:val="hybridMultilevel"/>
    <w:tmpl w:val="CD640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176DFD"/>
    <w:multiLevelType w:val="hybridMultilevel"/>
    <w:tmpl w:val="756C2B00"/>
    <w:lvl w:ilvl="0" w:tplc="EF30C106">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E5D5BFC"/>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3A04EB"/>
    <w:multiLevelType w:val="hybridMultilevel"/>
    <w:tmpl w:val="334AEA0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2C2177"/>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D679CE"/>
    <w:multiLevelType w:val="hybridMultilevel"/>
    <w:tmpl w:val="4ADA19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C8F6B21"/>
    <w:multiLevelType w:val="hybridMultilevel"/>
    <w:tmpl w:val="7DB88834"/>
    <w:lvl w:ilvl="0" w:tplc="B6A6AD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A85AC6"/>
    <w:multiLevelType w:val="hybridMultilevel"/>
    <w:tmpl w:val="6EC4D706"/>
    <w:lvl w:ilvl="0" w:tplc="B6A6ADB6">
      <w:start w:val="1"/>
      <w:numFmt w:val="bullet"/>
      <w:lvlText w:val=""/>
      <w:lvlJc w:val="left"/>
      <w:pPr>
        <w:ind w:left="1418" w:hanging="360"/>
      </w:pPr>
      <w:rPr>
        <w:rFonts w:ascii="Symbol" w:hAnsi="Symbol" w:hint="default"/>
      </w:rPr>
    </w:lvl>
    <w:lvl w:ilvl="1" w:tplc="04070003" w:tentative="1">
      <w:start w:val="1"/>
      <w:numFmt w:val="bullet"/>
      <w:lvlText w:val="o"/>
      <w:lvlJc w:val="left"/>
      <w:pPr>
        <w:ind w:left="2138" w:hanging="360"/>
      </w:pPr>
      <w:rPr>
        <w:rFonts w:ascii="Courier New" w:hAnsi="Courier New" w:cs="Courier New" w:hint="default"/>
      </w:rPr>
    </w:lvl>
    <w:lvl w:ilvl="2" w:tplc="04070005" w:tentative="1">
      <w:start w:val="1"/>
      <w:numFmt w:val="bullet"/>
      <w:lvlText w:val=""/>
      <w:lvlJc w:val="left"/>
      <w:pPr>
        <w:ind w:left="2858" w:hanging="360"/>
      </w:pPr>
      <w:rPr>
        <w:rFonts w:ascii="Wingdings" w:hAnsi="Wingdings" w:hint="default"/>
      </w:rPr>
    </w:lvl>
    <w:lvl w:ilvl="3" w:tplc="04070001" w:tentative="1">
      <w:start w:val="1"/>
      <w:numFmt w:val="bullet"/>
      <w:lvlText w:val=""/>
      <w:lvlJc w:val="left"/>
      <w:pPr>
        <w:ind w:left="3578" w:hanging="360"/>
      </w:pPr>
      <w:rPr>
        <w:rFonts w:ascii="Symbol" w:hAnsi="Symbol" w:hint="default"/>
      </w:rPr>
    </w:lvl>
    <w:lvl w:ilvl="4" w:tplc="04070003" w:tentative="1">
      <w:start w:val="1"/>
      <w:numFmt w:val="bullet"/>
      <w:lvlText w:val="o"/>
      <w:lvlJc w:val="left"/>
      <w:pPr>
        <w:ind w:left="4298" w:hanging="360"/>
      </w:pPr>
      <w:rPr>
        <w:rFonts w:ascii="Courier New" w:hAnsi="Courier New" w:cs="Courier New" w:hint="default"/>
      </w:rPr>
    </w:lvl>
    <w:lvl w:ilvl="5" w:tplc="04070005" w:tentative="1">
      <w:start w:val="1"/>
      <w:numFmt w:val="bullet"/>
      <w:lvlText w:val=""/>
      <w:lvlJc w:val="left"/>
      <w:pPr>
        <w:ind w:left="5018" w:hanging="360"/>
      </w:pPr>
      <w:rPr>
        <w:rFonts w:ascii="Wingdings" w:hAnsi="Wingdings" w:hint="default"/>
      </w:rPr>
    </w:lvl>
    <w:lvl w:ilvl="6" w:tplc="04070001" w:tentative="1">
      <w:start w:val="1"/>
      <w:numFmt w:val="bullet"/>
      <w:lvlText w:val=""/>
      <w:lvlJc w:val="left"/>
      <w:pPr>
        <w:ind w:left="5738" w:hanging="360"/>
      </w:pPr>
      <w:rPr>
        <w:rFonts w:ascii="Symbol" w:hAnsi="Symbol" w:hint="default"/>
      </w:rPr>
    </w:lvl>
    <w:lvl w:ilvl="7" w:tplc="04070003" w:tentative="1">
      <w:start w:val="1"/>
      <w:numFmt w:val="bullet"/>
      <w:lvlText w:val="o"/>
      <w:lvlJc w:val="left"/>
      <w:pPr>
        <w:ind w:left="6458" w:hanging="360"/>
      </w:pPr>
      <w:rPr>
        <w:rFonts w:ascii="Courier New" w:hAnsi="Courier New" w:cs="Courier New" w:hint="default"/>
      </w:rPr>
    </w:lvl>
    <w:lvl w:ilvl="8" w:tplc="04070005" w:tentative="1">
      <w:start w:val="1"/>
      <w:numFmt w:val="bullet"/>
      <w:lvlText w:val=""/>
      <w:lvlJc w:val="left"/>
      <w:pPr>
        <w:ind w:left="7178" w:hanging="360"/>
      </w:pPr>
      <w:rPr>
        <w:rFonts w:ascii="Wingdings" w:hAnsi="Wingdings" w:hint="default"/>
      </w:rPr>
    </w:lvl>
  </w:abstractNum>
  <w:abstractNum w:abstractNumId="33" w15:restartNumberingAfterBreak="0">
    <w:nsid w:val="74B646E5"/>
    <w:multiLevelType w:val="hybridMultilevel"/>
    <w:tmpl w:val="5B089AAC"/>
    <w:lvl w:ilvl="0" w:tplc="52EA32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78115A"/>
    <w:multiLevelType w:val="hybridMultilevel"/>
    <w:tmpl w:val="F0C44FA6"/>
    <w:lvl w:ilvl="0" w:tplc="EF3EA6A8">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5" w15:restartNumberingAfterBreak="0">
    <w:nsid w:val="7B1104A0"/>
    <w:multiLevelType w:val="hybridMultilevel"/>
    <w:tmpl w:val="AD96D300"/>
    <w:lvl w:ilvl="0" w:tplc="78F60076">
      <w:start w:val="1"/>
      <w:numFmt w:val="bullet"/>
      <w:lvlText w:val=""/>
      <w:lvlJc w:val="left"/>
      <w:pPr>
        <w:ind w:left="720" w:hanging="360"/>
      </w:pPr>
      <w:rPr>
        <w:rFonts w:ascii="Symbol" w:hAnsi="Symbol" w:hint="default"/>
      </w:rPr>
    </w:lvl>
    <w:lvl w:ilvl="1" w:tplc="4BE4F99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094625"/>
    <w:multiLevelType w:val="hybridMultilevel"/>
    <w:tmpl w:val="9C76DBB8"/>
    <w:lvl w:ilvl="0" w:tplc="A43C23D6">
      <w:start w:val="2"/>
      <w:numFmt w:val="decimal"/>
      <w:lvlText w:val="%1."/>
      <w:lvlJc w:val="left"/>
      <w:pPr>
        <w:ind w:left="2024" w:hanging="211"/>
      </w:pPr>
      <w:rPr>
        <w:rFonts w:ascii="Tahoma" w:eastAsia="Tahoma" w:hAnsi="Tahoma" w:cs="Tahoma" w:hint="default"/>
        <w:b w:val="0"/>
        <w:bCs w:val="0"/>
        <w:i w:val="0"/>
        <w:iCs w:val="0"/>
        <w:color w:val="231F20"/>
        <w:w w:val="100"/>
        <w:sz w:val="18"/>
        <w:szCs w:val="18"/>
      </w:rPr>
    </w:lvl>
    <w:lvl w:ilvl="1" w:tplc="47C6E372">
      <w:numFmt w:val="bullet"/>
      <w:lvlText w:val="•"/>
      <w:lvlJc w:val="left"/>
      <w:pPr>
        <w:ind w:left="2838" w:hanging="211"/>
      </w:pPr>
      <w:rPr>
        <w:rFonts w:hint="default"/>
      </w:rPr>
    </w:lvl>
    <w:lvl w:ilvl="2" w:tplc="16B6869A">
      <w:numFmt w:val="bullet"/>
      <w:lvlText w:val="•"/>
      <w:lvlJc w:val="left"/>
      <w:pPr>
        <w:ind w:left="3657" w:hanging="211"/>
      </w:pPr>
      <w:rPr>
        <w:rFonts w:hint="default"/>
      </w:rPr>
    </w:lvl>
    <w:lvl w:ilvl="3" w:tplc="3DBA7F52">
      <w:numFmt w:val="bullet"/>
      <w:lvlText w:val="•"/>
      <w:lvlJc w:val="left"/>
      <w:pPr>
        <w:ind w:left="4475" w:hanging="211"/>
      </w:pPr>
      <w:rPr>
        <w:rFonts w:hint="default"/>
      </w:rPr>
    </w:lvl>
    <w:lvl w:ilvl="4" w:tplc="F9ACD544">
      <w:numFmt w:val="bullet"/>
      <w:lvlText w:val="•"/>
      <w:lvlJc w:val="left"/>
      <w:pPr>
        <w:ind w:left="5294" w:hanging="211"/>
      </w:pPr>
      <w:rPr>
        <w:rFonts w:hint="default"/>
      </w:rPr>
    </w:lvl>
    <w:lvl w:ilvl="5" w:tplc="0C0C666A">
      <w:numFmt w:val="bullet"/>
      <w:lvlText w:val="•"/>
      <w:lvlJc w:val="left"/>
      <w:pPr>
        <w:ind w:left="6113" w:hanging="211"/>
      </w:pPr>
      <w:rPr>
        <w:rFonts w:hint="default"/>
      </w:rPr>
    </w:lvl>
    <w:lvl w:ilvl="6" w:tplc="8F4E3EA8">
      <w:numFmt w:val="bullet"/>
      <w:lvlText w:val="•"/>
      <w:lvlJc w:val="left"/>
      <w:pPr>
        <w:ind w:left="6931" w:hanging="211"/>
      </w:pPr>
      <w:rPr>
        <w:rFonts w:hint="default"/>
      </w:rPr>
    </w:lvl>
    <w:lvl w:ilvl="7" w:tplc="113A417A">
      <w:numFmt w:val="bullet"/>
      <w:lvlText w:val="•"/>
      <w:lvlJc w:val="left"/>
      <w:pPr>
        <w:ind w:left="7750" w:hanging="211"/>
      </w:pPr>
      <w:rPr>
        <w:rFonts w:hint="default"/>
      </w:rPr>
    </w:lvl>
    <w:lvl w:ilvl="8" w:tplc="57B2BDD4">
      <w:numFmt w:val="bullet"/>
      <w:lvlText w:val="•"/>
      <w:lvlJc w:val="left"/>
      <w:pPr>
        <w:ind w:left="8569" w:hanging="211"/>
      </w:pPr>
      <w:rPr>
        <w:rFonts w:hint="default"/>
      </w:rPr>
    </w:lvl>
  </w:abstractNum>
  <w:num w:numId="1">
    <w:abstractNumId w:val="27"/>
  </w:num>
  <w:num w:numId="2">
    <w:abstractNumId w:val="16"/>
  </w:num>
  <w:num w:numId="3">
    <w:abstractNumId w:val="30"/>
  </w:num>
  <w:num w:numId="4">
    <w:abstractNumId w:val="8"/>
  </w:num>
  <w:num w:numId="5">
    <w:abstractNumId w:val="5"/>
  </w:num>
  <w:num w:numId="6">
    <w:abstractNumId w:val="25"/>
  </w:num>
  <w:num w:numId="7">
    <w:abstractNumId w:val="20"/>
  </w:num>
  <w:num w:numId="8">
    <w:abstractNumId w:val="33"/>
  </w:num>
  <w:num w:numId="9">
    <w:abstractNumId w:val="36"/>
  </w:num>
  <w:num w:numId="10">
    <w:abstractNumId w:val="10"/>
  </w:num>
  <w:num w:numId="11">
    <w:abstractNumId w:val="4"/>
  </w:num>
  <w:num w:numId="12">
    <w:abstractNumId w:val="13"/>
  </w:num>
  <w:num w:numId="13">
    <w:abstractNumId w:val="17"/>
  </w:num>
  <w:num w:numId="14">
    <w:abstractNumId w:val="22"/>
  </w:num>
  <w:num w:numId="15">
    <w:abstractNumId w:val="2"/>
  </w:num>
  <w:num w:numId="16">
    <w:abstractNumId w:val="12"/>
  </w:num>
  <w:num w:numId="17">
    <w:abstractNumId w:val="7"/>
  </w:num>
  <w:num w:numId="18">
    <w:abstractNumId w:val="1"/>
  </w:num>
  <w:num w:numId="19">
    <w:abstractNumId w:val="26"/>
  </w:num>
  <w:num w:numId="20">
    <w:abstractNumId w:val="21"/>
  </w:num>
  <w:num w:numId="21">
    <w:abstractNumId w:val="6"/>
  </w:num>
  <w:num w:numId="22">
    <w:abstractNumId w:val="9"/>
  </w:num>
  <w:num w:numId="23">
    <w:abstractNumId w:val="35"/>
  </w:num>
  <w:num w:numId="24">
    <w:abstractNumId w:val="28"/>
  </w:num>
  <w:num w:numId="25">
    <w:abstractNumId w:val="24"/>
  </w:num>
  <w:num w:numId="26">
    <w:abstractNumId w:val="3"/>
  </w:num>
  <w:num w:numId="27">
    <w:abstractNumId w:val="11"/>
  </w:num>
  <w:num w:numId="28">
    <w:abstractNumId w:val="29"/>
  </w:num>
  <w:num w:numId="29">
    <w:abstractNumId w:val="18"/>
  </w:num>
  <w:num w:numId="30">
    <w:abstractNumId w:val="0"/>
  </w:num>
  <w:num w:numId="31">
    <w:abstractNumId w:val="15"/>
  </w:num>
  <w:num w:numId="32">
    <w:abstractNumId w:val="34"/>
  </w:num>
  <w:num w:numId="33">
    <w:abstractNumId w:val="14"/>
  </w:num>
  <w:num w:numId="34">
    <w:abstractNumId w:val="19"/>
  </w:num>
  <w:num w:numId="35">
    <w:abstractNumId w:val="23"/>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47"/>
    <w:rsid w:val="00034B02"/>
    <w:rsid w:val="000531C9"/>
    <w:rsid w:val="00060514"/>
    <w:rsid w:val="00064DA6"/>
    <w:rsid w:val="000670F2"/>
    <w:rsid w:val="000721BF"/>
    <w:rsid w:val="00072BED"/>
    <w:rsid w:val="0008546B"/>
    <w:rsid w:val="000A28EB"/>
    <w:rsid w:val="000A5035"/>
    <w:rsid w:val="000C1A61"/>
    <w:rsid w:val="000C4784"/>
    <w:rsid w:val="000E69C5"/>
    <w:rsid w:val="000F757A"/>
    <w:rsid w:val="00101C80"/>
    <w:rsid w:val="001024B5"/>
    <w:rsid w:val="001054CB"/>
    <w:rsid w:val="00110EB5"/>
    <w:rsid w:val="00116543"/>
    <w:rsid w:val="00116B96"/>
    <w:rsid w:val="00136240"/>
    <w:rsid w:val="00147678"/>
    <w:rsid w:val="00162626"/>
    <w:rsid w:val="00171885"/>
    <w:rsid w:val="00186E43"/>
    <w:rsid w:val="00196975"/>
    <w:rsid w:val="001C1816"/>
    <w:rsid w:val="001D2E47"/>
    <w:rsid w:val="00205A07"/>
    <w:rsid w:val="00231A80"/>
    <w:rsid w:val="00261347"/>
    <w:rsid w:val="00265DB6"/>
    <w:rsid w:val="00286B8C"/>
    <w:rsid w:val="002B6E63"/>
    <w:rsid w:val="002B7B51"/>
    <w:rsid w:val="002E4429"/>
    <w:rsid w:val="002F3E82"/>
    <w:rsid w:val="00317F61"/>
    <w:rsid w:val="00350D19"/>
    <w:rsid w:val="00355029"/>
    <w:rsid w:val="00376F07"/>
    <w:rsid w:val="00392518"/>
    <w:rsid w:val="00395C3A"/>
    <w:rsid w:val="003C323A"/>
    <w:rsid w:val="003E3075"/>
    <w:rsid w:val="003E30ED"/>
    <w:rsid w:val="00400D3B"/>
    <w:rsid w:val="00407535"/>
    <w:rsid w:val="00423E92"/>
    <w:rsid w:val="00432683"/>
    <w:rsid w:val="0044215F"/>
    <w:rsid w:val="00482B50"/>
    <w:rsid w:val="00486053"/>
    <w:rsid w:val="004873EF"/>
    <w:rsid w:val="0049139B"/>
    <w:rsid w:val="00493EF3"/>
    <w:rsid w:val="004A0853"/>
    <w:rsid w:val="004A73A6"/>
    <w:rsid w:val="004B039C"/>
    <w:rsid w:val="004C1BD5"/>
    <w:rsid w:val="004C22D6"/>
    <w:rsid w:val="004C4CE3"/>
    <w:rsid w:val="004C7045"/>
    <w:rsid w:val="004E32F4"/>
    <w:rsid w:val="004F739F"/>
    <w:rsid w:val="00503669"/>
    <w:rsid w:val="00516BB5"/>
    <w:rsid w:val="00524D2B"/>
    <w:rsid w:val="00535989"/>
    <w:rsid w:val="00553DB4"/>
    <w:rsid w:val="00557381"/>
    <w:rsid w:val="00572D68"/>
    <w:rsid w:val="00582E80"/>
    <w:rsid w:val="0058357B"/>
    <w:rsid w:val="005C4B01"/>
    <w:rsid w:val="005D4CDC"/>
    <w:rsid w:val="005E553B"/>
    <w:rsid w:val="005E637E"/>
    <w:rsid w:val="005F265F"/>
    <w:rsid w:val="005F4FA5"/>
    <w:rsid w:val="00601619"/>
    <w:rsid w:val="00620A38"/>
    <w:rsid w:val="00633953"/>
    <w:rsid w:val="006453B8"/>
    <w:rsid w:val="00654BB0"/>
    <w:rsid w:val="00655687"/>
    <w:rsid w:val="006646FB"/>
    <w:rsid w:val="00667CB4"/>
    <w:rsid w:val="00670A5E"/>
    <w:rsid w:val="006F6AD6"/>
    <w:rsid w:val="00704DF0"/>
    <w:rsid w:val="00707077"/>
    <w:rsid w:val="00724224"/>
    <w:rsid w:val="00736728"/>
    <w:rsid w:val="0074332C"/>
    <w:rsid w:val="007A3328"/>
    <w:rsid w:val="007B79A6"/>
    <w:rsid w:val="007D2D5C"/>
    <w:rsid w:val="00804588"/>
    <w:rsid w:val="0081152D"/>
    <w:rsid w:val="00815663"/>
    <w:rsid w:val="00822E17"/>
    <w:rsid w:val="008376A6"/>
    <w:rsid w:val="00844066"/>
    <w:rsid w:val="00845B27"/>
    <w:rsid w:val="00881FBD"/>
    <w:rsid w:val="008A575F"/>
    <w:rsid w:val="008C22C1"/>
    <w:rsid w:val="008C66ED"/>
    <w:rsid w:val="008D6FE6"/>
    <w:rsid w:val="008F36EF"/>
    <w:rsid w:val="00911477"/>
    <w:rsid w:val="00931236"/>
    <w:rsid w:val="009362B6"/>
    <w:rsid w:val="0095516E"/>
    <w:rsid w:val="009655B5"/>
    <w:rsid w:val="009831A5"/>
    <w:rsid w:val="009B0103"/>
    <w:rsid w:val="009B1847"/>
    <w:rsid w:val="009B41D8"/>
    <w:rsid w:val="009C7702"/>
    <w:rsid w:val="009D0B6D"/>
    <w:rsid w:val="009F114D"/>
    <w:rsid w:val="009F198B"/>
    <w:rsid w:val="00A10384"/>
    <w:rsid w:val="00A26164"/>
    <w:rsid w:val="00A26AE6"/>
    <w:rsid w:val="00A46761"/>
    <w:rsid w:val="00AD0BCD"/>
    <w:rsid w:val="00AD1B21"/>
    <w:rsid w:val="00AE06B4"/>
    <w:rsid w:val="00AF17B5"/>
    <w:rsid w:val="00B03F93"/>
    <w:rsid w:val="00B604F3"/>
    <w:rsid w:val="00B67D3A"/>
    <w:rsid w:val="00B73661"/>
    <w:rsid w:val="00B81EB8"/>
    <w:rsid w:val="00B82100"/>
    <w:rsid w:val="00BA665C"/>
    <w:rsid w:val="00BB29ED"/>
    <w:rsid w:val="00BD15A5"/>
    <w:rsid w:val="00BE45BA"/>
    <w:rsid w:val="00BE5271"/>
    <w:rsid w:val="00BE5454"/>
    <w:rsid w:val="00C050D3"/>
    <w:rsid w:val="00C142D0"/>
    <w:rsid w:val="00C21965"/>
    <w:rsid w:val="00C37637"/>
    <w:rsid w:val="00C76DA0"/>
    <w:rsid w:val="00C87EBB"/>
    <w:rsid w:val="00CA259A"/>
    <w:rsid w:val="00CB310F"/>
    <w:rsid w:val="00CB44A6"/>
    <w:rsid w:val="00CE611F"/>
    <w:rsid w:val="00CF079D"/>
    <w:rsid w:val="00CF244B"/>
    <w:rsid w:val="00D004B3"/>
    <w:rsid w:val="00D14E80"/>
    <w:rsid w:val="00D16123"/>
    <w:rsid w:val="00D46B20"/>
    <w:rsid w:val="00D746E1"/>
    <w:rsid w:val="00DB2AC0"/>
    <w:rsid w:val="00DB44D5"/>
    <w:rsid w:val="00DC1FFA"/>
    <w:rsid w:val="00DD55FD"/>
    <w:rsid w:val="00DE50FF"/>
    <w:rsid w:val="00DE7B37"/>
    <w:rsid w:val="00DF2B20"/>
    <w:rsid w:val="00E10BD6"/>
    <w:rsid w:val="00E13344"/>
    <w:rsid w:val="00E1553B"/>
    <w:rsid w:val="00E268DF"/>
    <w:rsid w:val="00E51B7C"/>
    <w:rsid w:val="00E600F8"/>
    <w:rsid w:val="00E8634C"/>
    <w:rsid w:val="00E90AEB"/>
    <w:rsid w:val="00EA158A"/>
    <w:rsid w:val="00EB01EA"/>
    <w:rsid w:val="00EC7289"/>
    <w:rsid w:val="00ED1308"/>
    <w:rsid w:val="00F04C0E"/>
    <w:rsid w:val="00F1026C"/>
    <w:rsid w:val="00F25DAB"/>
    <w:rsid w:val="00F37CE8"/>
    <w:rsid w:val="00F40270"/>
    <w:rsid w:val="00F561F8"/>
    <w:rsid w:val="00F822FA"/>
    <w:rsid w:val="00F911B7"/>
    <w:rsid w:val="00FA0607"/>
    <w:rsid w:val="00FB6F6C"/>
    <w:rsid w:val="00FF14E7"/>
    <w:rsid w:val="00FF1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04BE"/>
  <w15:docId w15:val="{C27DDCFB-9010-46A8-8478-76D07DDE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E4429"/>
    <w:pPr>
      <w:widowControl w:val="0"/>
      <w:autoSpaceDE w:val="0"/>
      <w:autoSpaceDN w:val="0"/>
      <w:spacing w:before="171" w:after="0" w:line="240" w:lineRule="auto"/>
      <w:ind w:left="112"/>
      <w:outlineLvl w:val="0"/>
    </w:pPr>
    <w:rPr>
      <w:rFonts w:ascii="Tahoma" w:eastAsia="Tahoma" w:hAnsi="Tahoma" w:cs="Tahoma"/>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73EF"/>
    <w:pPr>
      <w:ind w:left="720"/>
      <w:contextualSpacing/>
    </w:pPr>
  </w:style>
  <w:style w:type="paragraph" w:styleId="Sprechblasentext">
    <w:name w:val="Balloon Text"/>
    <w:basedOn w:val="Standard"/>
    <w:link w:val="SprechblasentextZchn"/>
    <w:uiPriority w:val="99"/>
    <w:semiHidden/>
    <w:unhideWhenUsed/>
    <w:rsid w:val="00F04C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0E"/>
    <w:rPr>
      <w:rFonts w:ascii="Tahoma" w:hAnsi="Tahoma" w:cs="Tahoma"/>
      <w:sz w:val="16"/>
      <w:szCs w:val="16"/>
    </w:rPr>
  </w:style>
  <w:style w:type="paragraph" w:customStyle="1" w:styleId="Default">
    <w:name w:val="Default"/>
    <w:rsid w:val="0058357B"/>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Absatz-Standardschriftart"/>
    <w:rsid w:val="00E600F8"/>
  </w:style>
  <w:style w:type="character" w:customStyle="1" w:styleId="berschrift1Zchn">
    <w:name w:val="Überschrift 1 Zchn"/>
    <w:basedOn w:val="Absatz-Standardschriftart"/>
    <w:link w:val="berschrift1"/>
    <w:uiPriority w:val="9"/>
    <w:rsid w:val="002E4429"/>
    <w:rPr>
      <w:rFonts w:ascii="Tahoma" w:eastAsia="Tahoma" w:hAnsi="Tahoma" w:cs="Tahoma"/>
      <w:b/>
      <w:bCs/>
      <w:sz w:val="20"/>
      <w:szCs w:val="20"/>
      <w:lang w:val="en-US"/>
    </w:rPr>
  </w:style>
  <w:style w:type="table" w:customStyle="1" w:styleId="TableNormal">
    <w:name w:val="Table Normal"/>
    <w:uiPriority w:val="2"/>
    <w:semiHidden/>
    <w:unhideWhenUsed/>
    <w:qFormat/>
    <w:rsid w:val="002E44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E4429"/>
    <w:pPr>
      <w:widowControl w:val="0"/>
      <w:autoSpaceDE w:val="0"/>
      <w:autoSpaceDN w:val="0"/>
      <w:spacing w:before="47" w:after="0" w:line="240" w:lineRule="auto"/>
      <w:ind w:left="832"/>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2E4429"/>
    <w:rPr>
      <w:rFonts w:ascii="Arial" w:eastAsia="Arial" w:hAnsi="Arial" w:cs="Arial"/>
      <w:sz w:val="20"/>
      <w:szCs w:val="20"/>
      <w:lang w:val="en-US"/>
    </w:rPr>
  </w:style>
  <w:style w:type="paragraph" w:customStyle="1" w:styleId="TableParagraph">
    <w:name w:val="Table Paragraph"/>
    <w:basedOn w:val="Standard"/>
    <w:uiPriority w:val="1"/>
    <w:qFormat/>
    <w:rsid w:val="002E4429"/>
    <w:pPr>
      <w:widowControl w:val="0"/>
      <w:autoSpaceDE w:val="0"/>
      <w:autoSpaceDN w:val="0"/>
      <w:spacing w:after="0" w:line="240" w:lineRule="auto"/>
    </w:pPr>
    <w:rPr>
      <w:rFonts w:ascii="Tahoma" w:eastAsia="Tahoma" w:hAnsi="Tahoma" w:cs="Tahoma"/>
      <w:lang w:val="en-US"/>
    </w:rPr>
  </w:style>
  <w:style w:type="table" w:styleId="Tabellenraster">
    <w:name w:val="Table Grid"/>
    <w:basedOn w:val="NormaleTabelle"/>
    <w:uiPriority w:val="59"/>
    <w:rsid w:val="0042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6DA0"/>
    <w:rPr>
      <w:color w:val="0000FF" w:themeColor="hyperlink"/>
      <w:u w:val="single"/>
    </w:rPr>
  </w:style>
  <w:style w:type="character" w:customStyle="1" w:styleId="UnresolvedMention">
    <w:name w:val="Unresolved Mention"/>
    <w:basedOn w:val="Absatz-Standardschriftart"/>
    <w:uiPriority w:val="99"/>
    <w:semiHidden/>
    <w:unhideWhenUsed/>
    <w:rsid w:val="00C76DA0"/>
    <w:rPr>
      <w:color w:val="605E5C"/>
      <w:shd w:val="clear" w:color="auto" w:fill="E1DFDD"/>
    </w:rPr>
  </w:style>
  <w:style w:type="character" w:styleId="BesuchterLink">
    <w:name w:val="FollowedHyperlink"/>
    <w:basedOn w:val="Absatz-Standardschriftart"/>
    <w:uiPriority w:val="99"/>
    <w:semiHidden/>
    <w:unhideWhenUsed/>
    <w:rsid w:val="00395C3A"/>
    <w:rPr>
      <w:color w:val="800080" w:themeColor="followedHyperlink"/>
      <w:u w:val="single"/>
    </w:rPr>
  </w:style>
  <w:style w:type="character" w:styleId="Kommentarzeichen">
    <w:name w:val="annotation reference"/>
    <w:basedOn w:val="Absatz-Standardschriftart"/>
    <w:uiPriority w:val="99"/>
    <w:semiHidden/>
    <w:unhideWhenUsed/>
    <w:rsid w:val="003E3075"/>
    <w:rPr>
      <w:sz w:val="16"/>
      <w:szCs w:val="16"/>
    </w:rPr>
  </w:style>
  <w:style w:type="paragraph" w:styleId="Kommentartext">
    <w:name w:val="annotation text"/>
    <w:basedOn w:val="Standard"/>
    <w:link w:val="KommentartextZchn"/>
    <w:uiPriority w:val="99"/>
    <w:semiHidden/>
    <w:unhideWhenUsed/>
    <w:rsid w:val="003E30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3075"/>
    <w:rPr>
      <w:sz w:val="20"/>
      <w:szCs w:val="20"/>
    </w:rPr>
  </w:style>
  <w:style w:type="paragraph" w:styleId="Kommentarthema">
    <w:name w:val="annotation subject"/>
    <w:basedOn w:val="Kommentartext"/>
    <w:next w:val="Kommentartext"/>
    <w:link w:val="KommentarthemaZchn"/>
    <w:uiPriority w:val="99"/>
    <w:semiHidden/>
    <w:unhideWhenUsed/>
    <w:rsid w:val="003E3075"/>
    <w:rPr>
      <w:b/>
      <w:bCs/>
    </w:rPr>
  </w:style>
  <w:style w:type="character" w:customStyle="1" w:styleId="KommentarthemaZchn">
    <w:name w:val="Kommentarthema Zchn"/>
    <w:basedOn w:val="KommentartextZchn"/>
    <w:link w:val="Kommentarthema"/>
    <w:uiPriority w:val="99"/>
    <w:semiHidden/>
    <w:rsid w:val="003E3075"/>
    <w:rPr>
      <w:b/>
      <w:bCs/>
      <w:sz w:val="20"/>
      <w:szCs w:val="20"/>
    </w:rPr>
  </w:style>
  <w:style w:type="paragraph" w:styleId="Kopfzeile">
    <w:name w:val="header"/>
    <w:basedOn w:val="Standard"/>
    <w:link w:val="KopfzeileZchn"/>
    <w:uiPriority w:val="99"/>
    <w:unhideWhenUsed/>
    <w:rsid w:val="00B73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661"/>
  </w:style>
  <w:style w:type="paragraph" w:styleId="Fuzeile">
    <w:name w:val="footer"/>
    <w:basedOn w:val="Standard"/>
    <w:link w:val="FuzeileZchn"/>
    <w:uiPriority w:val="99"/>
    <w:unhideWhenUsed/>
    <w:rsid w:val="00B73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661"/>
  </w:style>
  <w:style w:type="paragraph" w:styleId="Funotentext">
    <w:name w:val="footnote text"/>
    <w:basedOn w:val="Standard"/>
    <w:link w:val="FunotentextZchn"/>
    <w:uiPriority w:val="99"/>
    <w:semiHidden/>
    <w:unhideWhenUsed/>
    <w:rsid w:val="005D4CD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4CDC"/>
    <w:rPr>
      <w:sz w:val="20"/>
      <w:szCs w:val="20"/>
    </w:rPr>
  </w:style>
  <w:style w:type="character" w:styleId="Funotenzeichen">
    <w:name w:val="footnote reference"/>
    <w:basedOn w:val="Absatz-Standardschriftart"/>
    <w:uiPriority w:val="99"/>
    <w:semiHidden/>
    <w:unhideWhenUsed/>
    <w:rsid w:val="005D4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219">
      <w:bodyDiv w:val="1"/>
      <w:marLeft w:val="0"/>
      <w:marRight w:val="0"/>
      <w:marTop w:val="0"/>
      <w:marBottom w:val="0"/>
      <w:divBdr>
        <w:top w:val="none" w:sz="0" w:space="0" w:color="auto"/>
        <w:left w:val="none" w:sz="0" w:space="0" w:color="auto"/>
        <w:bottom w:val="none" w:sz="0" w:space="0" w:color="auto"/>
        <w:right w:val="none" w:sz="0" w:space="0" w:color="auto"/>
      </w:divBdr>
      <w:divsChild>
        <w:div w:id="454254751">
          <w:marLeft w:val="0"/>
          <w:marRight w:val="0"/>
          <w:marTop w:val="0"/>
          <w:marBottom w:val="0"/>
          <w:divBdr>
            <w:top w:val="none" w:sz="0" w:space="0" w:color="auto"/>
            <w:left w:val="none" w:sz="0" w:space="0" w:color="auto"/>
            <w:bottom w:val="none" w:sz="0" w:space="0" w:color="auto"/>
            <w:right w:val="none" w:sz="0" w:space="0" w:color="auto"/>
          </w:divBdr>
        </w:div>
        <w:div w:id="1718162644">
          <w:marLeft w:val="0"/>
          <w:marRight w:val="0"/>
          <w:marTop w:val="0"/>
          <w:marBottom w:val="0"/>
          <w:divBdr>
            <w:top w:val="none" w:sz="0" w:space="0" w:color="auto"/>
            <w:left w:val="none" w:sz="0" w:space="0" w:color="auto"/>
            <w:bottom w:val="none" w:sz="0" w:space="0" w:color="auto"/>
            <w:right w:val="none" w:sz="0" w:space="0" w:color="auto"/>
          </w:divBdr>
        </w:div>
        <w:div w:id="27179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710A-6F82-4F8A-A331-25500848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7424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Rinke, Susanne</cp:lastModifiedBy>
  <cp:revision>2</cp:revision>
  <dcterms:created xsi:type="dcterms:W3CDTF">2023-07-05T12:22:00Z</dcterms:created>
  <dcterms:modified xsi:type="dcterms:W3CDTF">2023-09-22T13:30:00Z</dcterms:modified>
</cp:coreProperties>
</file>