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46" w:rsidRPr="00F36630" w:rsidRDefault="001D4546" w:rsidP="00F36630">
      <w:pPr>
        <w:spacing w:before="120" w:after="120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sz w:val="20"/>
          <w:szCs w:val="20"/>
        </w:rPr>
        <w:t>Jahrgangsstufe 7</w:t>
      </w:r>
      <w:bookmarkStart w:id="1" w:name="_Hlk13593196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213"/>
        <w:gridCol w:w="7233"/>
      </w:tblGrid>
      <w:tr w:rsidR="001D4546">
        <w:tc>
          <w:tcPr>
            <w:tcW w:w="1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D4546" w:rsidRDefault="00F36630" w:rsidP="00F36630">
            <w:pPr>
              <w:pStyle w:val="Listenabsatz"/>
              <w:spacing w:before="6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Unterrichtsvorhaben 5: </w:t>
            </w:r>
            <w:r w:rsidR="001D4546">
              <w:rPr>
                <w:rFonts w:ascii="Calibri" w:hAnsi="Calibri" w:cs="Calibri"/>
                <w:b/>
                <w:sz w:val="20"/>
                <w:szCs w:val="20"/>
              </w:rPr>
              <w:t>Den islamischen, christlichen, jüdischen, ... Alltag im Umfeld erkunden</w:t>
            </w:r>
          </w:p>
          <w:p w:rsidR="001D4546" w:rsidRPr="00E93B1F" w:rsidRDefault="00E56A38">
            <w:pPr>
              <w:spacing w:before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E93B1F">
              <w:rPr>
                <w:rFonts w:ascii="Calibri" w:hAnsi="Calibri" w:cs="Calibri"/>
                <w:bCs/>
                <w:sz w:val="20"/>
                <w:szCs w:val="20"/>
              </w:rPr>
              <w:t>Zu</w:t>
            </w:r>
            <w:r w:rsidR="007F7E8D" w:rsidRPr="00E93B1F">
              <w:rPr>
                <w:rFonts w:ascii="Calibri" w:hAnsi="Calibri" w:cs="Calibri"/>
                <w:bCs/>
                <w:sz w:val="20"/>
                <w:szCs w:val="20"/>
              </w:rPr>
              <w:t xml:space="preserve">m Aufbau eines </w:t>
            </w:r>
            <w:r w:rsidRPr="00E93B1F">
              <w:rPr>
                <w:rFonts w:ascii="Calibri" w:hAnsi="Calibri" w:cs="Calibri"/>
                <w:bCs/>
                <w:sz w:val="20"/>
                <w:szCs w:val="20"/>
              </w:rPr>
              <w:t>eigenen Weltbild</w:t>
            </w:r>
            <w:r w:rsidR="007F7E8D" w:rsidRPr="00E93B1F">
              <w:rPr>
                <w:rFonts w:ascii="Calibri" w:hAnsi="Calibri" w:cs="Calibri"/>
                <w:bCs/>
                <w:sz w:val="20"/>
                <w:szCs w:val="20"/>
              </w:rPr>
              <w:t>es</w:t>
            </w:r>
            <w:r w:rsidRPr="00E93B1F">
              <w:rPr>
                <w:rFonts w:ascii="Calibri" w:hAnsi="Calibri" w:cs="Calibri"/>
                <w:bCs/>
                <w:sz w:val="20"/>
                <w:szCs w:val="20"/>
              </w:rPr>
              <w:t xml:space="preserve"> gehört auch die Auseinandersetzung mit dem vielfältigen religiösen Leben im eigenen Lebensumfeld. </w:t>
            </w:r>
            <w:r w:rsidR="00682D5F" w:rsidRPr="00E93B1F"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Pr="00E93B1F">
              <w:rPr>
                <w:rFonts w:ascii="Calibri" w:hAnsi="Calibri" w:cs="Calibri"/>
                <w:bCs/>
                <w:sz w:val="20"/>
                <w:szCs w:val="20"/>
              </w:rPr>
              <w:t xml:space="preserve">n diesem Unterrichtsvorhaben </w:t>
            </w:r>
            <w:r w:rsidR="00682D5F" w:rsidRPr="00E93B1F">
              <w:rPr>
                <w:rFonts w:ascii="Calibri" w:hAnsi="Calibri" w:cs="Calibri"/>
                <w:bCs/>
                <w:sz w:val="20"/>
                <w:szCs w:val="20"/>
              </w:rPr>
              <w:t>erhalten Schülerinnen und Schüler die Möglichkeit, j</w:t>
            </w:r>
            <w:r w:rsidRPr="00E93B1F">
              <w:rPr>
                <w:rFonts w:ascii="Calibri" w:hAnsi="Calibri" w:cs="Calibri"/>
                <w:bCs/>
                <w:sz w:val="20"/>
                <w:szCs w:val="20"/>
              </w:rPr>
              <w:t>e nach örtlichen Gegebenheiten das islamische, jüdische, christliche … Umfeld zu erkunden</w:t>
            </w:r>
            <w:r w:rsidR="00682D5F" w:rsidRPr="00E93B1F">
              <w:rPr>
                <w:rFonts w:ascii="Calibri" w:hAnsi="Calibri" w:cs="Calibri"/>
                <w:bCs/>
                <w:sz w:val="20"/>
                <w:szCs w:val="20"/>
              </w:rPr>
              <w:t xml:space="preserve"> und zentrale Inhalte, Riten und Symbole der jeweiligen Religion kennenzulernen. In diesem Zusammenhang ist es unerlässlich, aktuelle Beispiele für </w:t>
            </w:r>
            <w:r w:rsidR="00E93B1F" w:rsidRPr="00E93B1F">
              <w:rPr>
                <w:rFonts w:ascii="Calibri" w:hAnsi="Calibri" w:cs="Calibri"/>
                <w:bCs/>
                <w:sz w:val="20"/>
                <w:szCs w:val="20"/>
              </w:rPr>
              <w:t xml:space="preserve">antisemitische Vorfälle </w:t>
            </w:r>
            <w:r w:rsidR="00682D5F" w:rsidRPr="00E93B1F">
              <w:rPr>
                <w:rFonts w:ascii="Calibri" w:hAnsi="Calibri" w:cs="Calibri"/>
                <w:bCs/>
                <w:sz w:val="20"/>
                <w:szCs w:val="20"/>
              </w:rPr>
              <w:t>zu thematisieren</w:t>
            </w:r>
            <w:r w:rsidR="00047747" w:rsidRPr="00E93B1F">
              <w:rPr>
                <w:rFonts w:ascii="Calibri" w:hAnsi="Calibri" w:cs="Calibri"/>
                <w:bCs/>
                <w:sz w:val="20"/>
                <w:szCs w:val="20"/>
              </w:rPr>
              <w:t xml:space="preserve"> und </w:t>
            </w:r>
            <w:r w:rsidR="0027164C">
              <w:rPr>
                <w:rFonts w:ascii="Calibri" w:hAnsi="Calibri" w:cs="Calibri"/>
                <w:bCs/>
                <w:sz w:val="20"/>
                <w:szCs w:val="20"/>
              </w:rPr>
              <w:t>kritisch dazu Stellung zu nehmen</w:t>
            </w:r>
            <w:r w:rsidR="00682D5F" w:rsidRPr="00E93B1F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="00047747" w:rsidRPr="00E93B1F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="007F7E8D" w:rsidRPr="00E93B1F">
              <w:rPr>
                <w:rFonts w:ascii="Calibri" w:hAnsi="Calibri" w:cs="Calibri"/>
                <w:bCs/>
                <w:sz w:val="20"/>
                <w:szCs w:val="20"/>
              </w:rPr>
              <w:t xml:space="preserve">ie Begegnung mit anderen Religionen soll </w:t>
            </w:r>
            <w:r w:rsidR="00047747" w:rsidRPr="00E93B1F">
              <w:rPr>
                <w:rFonts w:ascii="Calibri" w:hAnsi="Calibri" w:cs="Calibri"/>
                <w:bCs/>
                <w:sz w:val="20"/>
                <w:szCs w:val="20"/>
              </w:rPr>
              <w:t xml:space="preserve">die Schülerinnen und Schüler zu </w:t>
            </w:r>
            <w:r w:rsidR="007F7E8D" w:rsidRPr="00E93B1F">
              <w:rPr>
                <w:rFonts w:ascii="Calibri" w:hAnsi="Calibri" w:cs="Calibri"/>
                <w:bCs/>
                <w:sz w:val="20"/>
                <w:szCs w:val="20"/>
              </w:rPr>
              <w:t xml:space="preserve">Offenheit und Toleranz </w:t>
            </w:r>
            <w:r w:rsidR="0027164C">
              <w:rPr>
                <w:rFonts w:ascii="Calibri" w:hAnsi="Calibri" w:cs="Calibri"/>
                <w:bCs/>
                <w:sz w:val="20"/>
                <w:szCs w:val="20"/>
              </w:rPr>
              <w:t>motivieren und r</w:t>
            </w:r>
            <w:r w:rsidR="002977AF">
              <w:rPr>
                <w:rFonts w:ascii="Calibri" w:hAnsi="Calibri" w:cs="Calibri"/>
                <w:bCs/>
                <w:sz w:val="20"/>
                <w:szCs w:val="20"/>
              </w:rPr>
              <w:t>eligions- und gruppenbezogenen</w:t>
            </w:r>
            <w:r w:rsidR="0027164C">
              <w:rPr>
                <w:rFonts w:ascii="Calibri" w:hAnsi="Calibri" w:cs="Calibri"/>
                <w:bCs/>
                <w:sz w:val="20"/>
                <w:szCs w:val="20"/>
              </w:rPr>
              <w:t xml:space="preserve"> Vorurteilen entgegenwirken</w:t>
            </w:r>
            <w:r w:rsidR="00047747" w:rsidRPr="00E93B1F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1D4546">
        <w:tc>
          <w:tcPr>
            <w:tcW w:w="1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D4546" w:rsidRDefault="001D45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6.1: Weltbild und Lebensgestaltung in Religionen und Weltanschauungen</w:t>
            </w:r>
          </w:p>
          <w:p w:rsidR="001D4546" w:rsidRDefault="001D45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7.</w:t>
            </w:r>
            <w:r w:rsidR="00803708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: Fundamentalismus und Religion</w:t>
            </w:r>
            <w:r>
              <w:rPr>
                <w:rFonts w:ascii="Calibri" w:hAnsi="Calibri" w:cs="Calibri"/>
                <w:strike/>
                <w:sz w:val="20"/>
                <w:szCs w:val="20"/>
              </w:rPr>
              <w:t xml:space="preserve"> </w:t>
            </w:r>
          </w:p>
          <w:p w:rsidR="001D4546" w:rsidRDefault="001D4546">
            <w:r>
              <w:rPr>
                <w:rFonts w:ascii="Calibri" w:hAnsi="Calibri" w:cs="Calibri"/>
                <w:sz w:val="20"/>
                <w:szCs w:val="20"/>
              </w:rPr>
              <w:t xml:space="preserve">IF 2.2: Auseinandersetzung mit </w:t>
            </w:r>
            <w:r w:rsidR="00803708">
              <w:rPr>
                <w:rFonts w:ascii="Calibri" w:hAnsi="Calibri" w:cs="Calibri"/>
                <w:sz w:val="20"/>
                <w:szCs w:val="20"/>
              </w:rPr>
              <w:t xml:space="preserve">der </w:t>
            </w:r>
            <w:r>
              <w:rPr>
                <w:rFonts w:ascii="Calibri" w:hAnsi="Calibri" w:cs="Calibri"/>
                <w:sz w:val="20"/>
                <w:szCs w:val="20"/>
              </w:rPr>
              <w:t>Gott</w:t>
            </w:r>
            <w:r w:rsidR="00803708">
              <w:rPr>
                <w:rFonts w:ascii="Calibri" w:hAnsi="Calibri" w:cs="Calibri"/>
                <w:sz w:val="20"/>
                <w:szCs w:val="20"/>
              </w:rPr>
              <w:t>esfrage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zwischen Bekenntnis, Indifferenz und Bestreitung </w:t>
            </w:r>
          </w:p>
        </w:tc>
      </w:tr>
      <w:tr w:rsidR="001D4546">
        <w:tc>
          <w:tcPr>
            <w:tcW w:w="1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546" w:rsidRDefault="001D4546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Übergeordnete Kompetenzerwartungen:</w:t>
            </w:r>
          </w:p>
          <w:p w:rsidR="001D4546" w:rsidRDefault="001D45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Die Schülerinnen und Schüler </w:t>
            </w:r>
          </w:p>
          <w:p w:rsidR="001D4546" w:rsidRDefault="001D4546" w:rsidP="00D44EC6">
            <w:pPr>
              <w:numPr>
                <w:ilvl w:val="0"/>
                <w:numId w:val="46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unterscheiden religiöse Weltanschauungen von anderen Wahrheits- und Wirklichkeitskonzepten</w:t>
            </w:r>
            <w:r w:rsidR="00F36630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(SK</w:t>
            </w:r>
            <w:r w:rsidR="00803708">
              <w:rPr>
                <w:rFonts w:ascii="Calibri" w:hAnsi="Calibri" w:cs="Calibri"/>
                <w:bCs/>
                <w:sz w:val="20"/>
                <w:szCs w:val="20"/>
              </w:rPr>
              <w:t>8)</w:t>
            </w:r>
          </w:p>
          <w:p w:rsidR="001D4546" w:rsidRDefault="001D4546" w:rsidP="00D44EC6">
            <w:pPr>
              <w:pStyle w:val="Listenabsatz"/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erläutern den besonderen Wahrheits- und Wirklichkeitsanspruch religiös begründeter Ausdrucks- und Lebensformen und deren lebenspraktische und gesellschaftliche Kons</w:t>
            </w:r>
            <w:r w:rsidR="00F36630">
              <w:rPr>
                <w:rFonts w:ascii="Calibri" w:hAnsi="Calibri" w:cs="Calibri"/>
                <w:sz w:val="20"/>
                <w:szCs w:val="20"/>
              </w:rPr>
              <w:t xml:space="preserve">equenzen, </w:t>
            </w:r>
            <w:r>
              <w:rPr>
                <w:rFonts w:ascii="Calibri" w:hAnsi="Calibri" w:cs="Calibri"/>
                <w:sz w:val="20"/>
                <w:szCs w:val="20"/>
              </w:rPr>
              <w:t>(SK</w:t>
            </w:r>
            <w:r w:rsidR="00803708">
              <w:rPr>
                <w:rFonts w:ascii="Calibri" w:hAnsi="Calibri" w:cs="Calibri"/>
                <w:sz w:val="20"/>
                <w:szCs w:val="20"/>
              </w:rPr>
              <w:t>15)</w:t>
            </w:r>
          </w:p>
          <w:p w:rsidR="001D4546" w:rsidRDefault="001D4546" w:rsidP="00D44EC6">
            <w:pPr>
              <w:pStyle w:val="Liste-bergeordneteKompetenz"/>
              <w:numPr>
                <w:ilvl w:val="0"/>
                <w:numId w:val="46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bewerten angeleitet Rechercheergebnisse zu religiös relevanten Themen, auch aus webbasierten Medien, und bereiten diese themen- und adressatenbezogen auf</w:t>
            </w:r>
            <w:r w:rsidR="00F3663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(MK</w:t>
            </w:r>
            <w:r w:rsidR="00803708">
              <w:rPr>
                <w:rFonts w:ascii="Calibri" w:hAnsi="Calibri" w:cs="Calibri"/>
                <w:sz w:val="20"/>
                <w:szCs w:val="20"/>
              </w:rPr>
              <w:t>11)</w:t>
            </w:r>
          </w:p>
          <w:p w:rsidR="001D4546" w:rsidRDefault="001D4546" w:rsidP="00D44EC6">
            <w:pPr>
              <w:pStyle w:val="Listenabsatz"/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erörtern andere religiöse Überzeugungen und nichtreligiöse Weltanschauungen</w:t>
            </w:r>
            <w:r w:rsidR="00F3663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(UK</w:t>
            </w:r>
            <w:r w:rsidR="00803708">
              <w:rPr>
                <w:rFonts w:ascii="Calibri" w:hAnsi="Calibri" w:cs="Calibri"/>
                <w:sz w:val="20"/>
                <w:szCs w:val="20"/>
              </w:rPr>
              <w:t>4)</w:t>
            </w:r>
          </w:p>
          <w:p w:rsidR="001D4546" w:rsidRDefault="001D4546" w:rsidP="00D44EC6">
            <w:pPr>
              <w:pStyle w:val="Listenabsatz"/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nehmen ansatzweise die Perspektive von Menschen in anderen Lebenssituationen und anderen religiösen Kontexten ein und stellen reflektiert einen Bezug zum eigenen Standpunkt her</w:t>
            </w:r>
            <w:r w:rsidR="00F3663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(HK</w:t>
            </w:r>
            <w:r w:rsidR="00803708">
              <w:rPr>
                <w:rFonts w:ascii="Calibri" w:hAnsi="Calibri" w:cs="Calibri"/>
                <w:sz w:val="20"/>
                <w:szCs w:val="20"/>
              </w:rPr>
              <w:t>9)</w:t>
            </w:r>
          </w:p>
          <w:p w:rsidR="001D4546" w:rsidRDefault="001D4546" w:rsidP="00D44EC6">
            <w:pPr>
              <w:pStyle w:val="Listenabsatz"/>
              <w:numPr>
                <w:ilvl w:val="0"/>
                <w:numId w:val="46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>kommunizieren und kooperieren respektvoll mit Vertreterinnen und Vertretern anderer religiöser und nichtreligiöser Überzeugungen und berücksichtigen dabei Unterschiede sowie Grenzen</w:t>
            </w:r>
            <w:r w:rsidR="00F36630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(HK</w:t>
            </w:r>
            <w:r w:rsidR="00803708"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1D4546">
        <w:tc>
          <w:tcPr>
            <w:tcW w:w="1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546" w:rsidRDefault="00F36630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Anknüpfungspunkte zum Schulprogramm</w:t>
            </w:r>
            <w:r w:rsidR="001D4546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1D4546" w:rsidRDefault="008B247C">
            <w:pPr>
              <w:spacing w:after="60"/>
              <w:ind w:left="284" w:hanging="284"/>
            </w:pPr>
            <w:r>
              <w:rPr>
                <w:rFonts w:ascii="Calibri" w:hAnsi="Calibri" w:cs="Calibri"/>
                <w:sz w:val="20"/>
                <w:szCs w:val="20"/>
              </w:rPr>
              <w:t>z. B.</w:t>
            </w:r>
            <w:r w:rsidR="001D454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B153F">
              <w:rPr>
                <w:rFonts w:ascii="Calibri" w:hAnsi="Calibri" w:cs="Calibri"/>
                <w:sz w:val="20"/>
                <w:szCs w:val="20"/>
              </w:rPr>
              <w:t>Projekte zu Schule ohne Rassismus</w:t>
            </w:r>
          </w:p>
        </w:tc>
      </w:tr>
      <w:tr w:rsidR="001D4546"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546" w:rsidRDefault="001D4546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Konkretisierte Kompetenzerwartungen: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D4546" w:rsidRDefault="001D45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Die Schülerinnen und Schüler </w:t>
            </w:r>
          </w:p>
          <w:p w:rsidR="001D4546" w:rsidRDefault="001D4546" w:rsidP="00D44EC6">
            <w:pPr>
              <w:numPr>
                <w:ilvl w:val="0"/>
                <w:numId w:val="47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vergleichen Merkmale des Gottesglaubens in Judentum, Christentum und Islam im Hinblick auf ihre Konsequenzen für die Lebensgestaltung</w:t>
            </w:r>
            <w:r w:rsidR="00F3663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803708">
              <w:rPr>
                <w:rFonts w:ascii="Calibri" w:hAnsi="Calibri" w:cs="Calibri"/>
                <w:sz w:val="20"/>
                <w:szCs w:val="20"/>
              </w:rPr>
              <w:t>K106)</w:t>
            </w:r>
          </w:p>
          <w:p w:rsidR="001D4546" w:rsidRDefault="001D4546" w:rsidP="00D44EC6">
            <w:pPr>
              <w:numPr>
                <w:ilvl w:val="0"/>
                <w:numId w:val="47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beschreiben zentrale Gemeinsamkeiten und Unterschiede des Selbst- und Weltverständnisses der großen Weltreligionen</w:t>
            </w:r>
            <w:r w:rsidR="00F3663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803708">
              <w:rPr>
                <w:rFonts w:ascii="Calibri" w:hAnsi="Calibri" w:cs="Calibri"/>
                <w:sz w:val="20"/>
                <w:szCs w:val="20"/>
              </w:rPr>
              <w:t>K108)</w:t>
            </w:r>
          </w:p>
          <w:p w:rsidR="00E56A38" w:rsidRPr="00E56A38" w:rsidRDefault="00E56A38" w:rsidP="00E56A38">
            <w:pPr>
              <w:numPr>
                <w:ilvl w:val="0"/>
                <w:numId w:val="47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identifizieren Formen und Ursachen von Antisemitismus und Antijudaismus</w:t>
            </w:r>
            <w:r w:rsidR="00F36630">
              <w:rPr>
                <w:rFonts w:ascii="Calibri" w:hAnsi="Calibri" w:cs="Calibri"/>
                <w:sz w:val="20"/>
                <w:szCs w:val="20"/>
              </w:rPr>
              <w:t>, (K109)</w:t>
            </w:r>
          </w:p>
          <w:p w:rsidR="00803708" w:rsidRPr="001D4546" w:rsidRDefault="00803708" w:rsidP="00D44EC6">
            <w:pPr>
              <w:numPr>
                <w:ilvl w:val="0"/>
                <w:numId w:val="47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546">
              <w:rPr>
                <w:rFonts w:ascii="Calibri" w:hAnsi="Calibri" w:cs="Calibri"/>
                <w:sz w:val="20"/>
                <w:szCs w:val="20"/>
              </w:rPr>
              <w:lastRenderedPageBreak/>
              <w:t>unterscheiden religiösen Fundamentalismus von religiös verbrämtem Extremismus und identifizieren entsprechende Erscheinungsformen in der Gegenwart</w:t>
            </w:r>
            <w:r w:rsidR="00F36630">
              <w:rPr>
                <w:rFonts w:ascii="Calibri" w:hAnsi="Calibri" w:cs="Calibri"/>
                <w:sz w:val="20"/>
                <w:szCs w:val="20"/>
              </w:rPr>
              <w:t>,</w:t>
            </w:r>
            <w:r w:rsidRPr="001D4546">
              <w:rPr>
                <w:rFonts w:ascii="Calibri" w:hAnsi="Calibri" w:cs="Calibri"/>
                <w:sz w:val="20"/>
                <w:szCs w:val="20"/>
              </w:rPr>
              <w:t xml:space="preserve"> (K117)</w:t>
            </w:r>
          </w:p>
          <w:p w:rsidR="001D4546" w:rsidRDefault="001D4546" w:rsidP="00D44EC6">
            <w:pPr>
              <w:numPr>
                <w:ilvl w:val="0"/>
                <w:numId w:val="47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beurteilen die Konsequenzen unterschiedlicher Weltdeutungen und Menschenbilder für die Lebensgestaltung</w:t>
            </w:r>
            <w:r w:rsidR="00F3663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803708">
              <w:rPr>
                <w:rFonts w:ascii="Calibri" w:hAnsi="Calibri" w:cs="Calibri"/>
                <w:sz w:val="20"/>
                <w:szCs w:val="20"/>
              </w:rPr>
              <w:t>K113)</w:t>
            </w:r>
          </w:p>
          <w:p w:rsidR="001D4546" w:rsidRDefault="001D4546" w:rsidP="00D44EC6">
            <w:pPr>
              <w:numPr>
                <w:ilvl w:val="0"/>
                <w:numId w:val="47"/>
              </w:numPr>
              <w:suppressAutoHyphens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beurteilen Möglichkeiten und Grenzen interreligiöser Begegnung und Verständigung</w:t>
            </w:r>
            <w:r w:rsidR="00F36630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803708">
              <w:rPr>
                <w:rFonts w:ascii="Calibri" w:hAnsi="Calibri" w:cs="Calibri"/>
                <w:sz w:val="20"/>
                <w:szCs w:val="20"/>
              </w:rPr>
              <w:t>K115)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546" w:rsidRDefault="001D45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Mögliche Unterrichtsbausteine:</w:t>
            </w:r>
          </w:p>
          <w:p w:rsidR="001D4546" w:rsidRDefault="001D4546" w:rsidP="00D44EC6">
            <w:pPr>
              <w:pStyle w:val="Listenabsatz"/>
              <w:numPr>
                <w:ilvl w:val="0"/>
                <w:numId w:val="4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Islamisches</w:t>
            </w:r>
            <w:r w:rsidR="00870E61">
              <w:rPr>
                <w:rFonts w:ascii="Calibri" w:hAnsi="Calibri" w:cs="Calibri"/>
                <w:sz w:val="20"/>
                <w:szCs w:val="20"/>
              </w:rPr>
              <w:t>, jüdisches, christliches …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Leben in der Umgebung: Moschee,</w:t>
            </w:r>
            <w:r w:rsidR="00870E61">
              <w:rPr>
                <w:rFonts w:ascii="Calibri" w:hAnsi="Calibri" w:cs="Calibri"/>
                <w:sz w:val="20"/>
                <w:szCs w:val="20"/>
              </w:rPr>
              <w:t xml:space="preserve"> Synagoge, Kirche…, </w:t>
            </w:r>
            <w:r>
              <w:rPr>
                <w:rFonts w:ascii="Calibri" w:hAnsi="Calibri" w:cs="Calibri"/>
                <w:sz w:val="20"/>
                <w:szCs w:val="20"/>
              </w:rPr>
              <w:t>muslimische</w:t>
            </w:r>
            <w:r w:rsidR="00870E61">
              <w:rPr>
                <w:rFonts w:ascii="Calibri" w:hAnsi="Calibri" w:cs="Calibri"/>
                <w:sz w:val="20"/>
                <w:szCs w:val="20"/>
              </w:rPr>
              <w:t>, jüdische …</w:t>
            </w:r>
            <w:r>
              <w:rPr>
                <w:rFonts w:ascii="Calibri" w:hAnsi="Calibri" w:cs="Calibri"/>
                <w:sz w:val="20"/>
                <w:szCs w:val="20"/>
              </w:rPr>
              <w:t>Mitschülerinnen und Mitschüler</w:t>
            </w:r>
          </w:p>
          <w:p w:rsidR="001D4546" w:rsidRPr="00047747" w:rsidRDefault="001D4546" w:rsidP="00047747">
            <w:pPr>
              <w:pStyle w:val="Listenabsatz"/>
              <w:numPr>
                <w:ilvl w:val="0"/>
                <w:numId w:val="4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Zentrale Inhalte des islamischen</w:t>
            </w:r>
            <w:r w:rsidR="00870E61">
              <w:rPr>
                <w:rFonts w:ascii="Calibri" w:hAnsi="Calibri" w:cs="Calibri"/>
                <w:sz w:val="20"/>
                <w:szCs w:val="20"/>
              </w:rPr>
              <w:t>, jüdischen, christlichen …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Glaubens und Lebens (z.B. „Fünf Säulen“, Fastenbrechen und Opferfest</w:t>
            </w:r>
            <w:r w:rsidR="00870E6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055AA5">
              <w:rPr>
                <w:rFonts w:ascii="Calibri" w:hAnsi="Calibri" w:cs="Calibri"/>
                <w:sz w:val="20"/>
                <w:szCs w:val="20"/>
              </w:rPr>
              <w:t>Pessach, Sabbat, Gebetsformen …)</w:t>
            </w:r>
          </w:p>
          <w:p w:rsidR="002977AF" w:rsidRDefault="001D4546" w:rsidP="002977AF">
            <w:pPr>
              <w:pStyle w:val="Listenabsatz"/>
              <w:numPr>
                <w:ilvl w:val="0"/>
                <w:numId w:val="4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Islam und Islamismus</w:t>
            </w:r>
          </w:p>
          <w:p w:rsidR="001D4546" w:rsidRDefault="00047747" w:rsidP="002977AF">
            <w:pPr>
              <w:pStyle w:val="Listenabsatz"/>
              <w:numPr>
                <w:ilvl w:val="0"/>
                <w:numId w:val="48"/>
              </w:numPr>
              <w:rPr>
                <w:rFonts w:ascii="Calibri" w:hAnsi="Calibri" w:cs="Calibri"/>
                <w:sz w:val="20"/>
                <w:szCs w:val="20"/>
              </w:rPr>
            </w:pPr>
            <w:r w:rsidRPr="002977AF">
              <w:rPr>
                <w:rFonts w:ascii="Calibri" w:hAnsi="Calibri" w:cs="Calibri"/>
                <w:sz w:val="20"/>
                <w:szCs w:val="20"/>
              </w:rPr>
              <w:t xml:space="preserve">Aktuelle Beispiele für </w:t>
            </w:r>
            <w:r w:rsidR="00E93B1F" w:rsidRPr="002977AF">
              <w:rPr>
                <w:rFonts w:ascii="Calibri" w:hAnsi="Calibri" w:cs="Calibri"/>
                <w:sz w:val="20"/>
                <w:szCs w:val="20"/>
              </w:rPr>
              <w:t>a</w:t>
            </w:r>
            <w:r w:rsidR="00C62BB7" w:rsidRPr="002977AF">
              <w:rPr>
                <w:rFonts w:ascii="Calibri" w:hAnsi="Calibri" w:cs="Calibri"/>
                <w:sz w:val="20"/>
                <w:szCs w:val="20"/>
              </w:rPr>
              <w:t>ntisemitis</w:t>
            </w:r>
            <w:r w:rsidR="00E93B1F" w:rsidRPr="002977AF">
              <w:rPr>
                <w:rFonts w:ascii="Calibri" w:hAnsi="Calibri" w:cs="Calibri"/>
                <w:sz w:val="20"/>
                <w:szCs w:val="20"/>
              </w:rPr>
              <w:t>che Vorfälle</w:t>
            </w:r>
            <w:r w:rsidR="00C62BB7" w:rsidRPr="002977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977AF" w:rsidRPr="002977AF">
              <w:rPr>
                <w:rFonts w:ascii="Calibri" w:hAnsi="Calibri" w:cs="Calibri"/>
                <w:sz w:val="20"/>
                <w:szCs w:val="20"/>
              </w:rPr>
              <w:t>im näheren oder weiteren Umfeld</w:t>
            </w:r>
          </w:p>
          <w:p w:rsidR="00F36630" w:rsidRPr="002977AF" w:rsidRDefault="00F36630" w:rsidP="002977AF">
            <w:pPr>
              <w:pStyle w:val="Listenabsatz"/>
              <w:ind w:left="567"/>
              <w:rPr>
                <w:rFonts w:ascii="Calibri" w:hAnsi="Calibri" w:cs="Calibri"/>
                <w:sz w:val="20"/>
                <w:szCs w:val="20"/>
              </w:rPr>
            </w:pPr>
          </w:p>
          <w:p w:rsidR="001D4546" w:rsidRDefault="001D45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Didaktisch-methodische Hinweise / digitale Bildung:</w:t>
            </w:r>
          </w:p>
          <w:p w:rsidR="001D4546" w:rsidRDefault="00F3663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z</w:t>
            </w:r>
            <w:r w:rsidR="001D4546">
              <w:rPr>
                <w:rFonts w:ascii="Calibri" w:hAnsi="Calibri" w:cs="Calibri"/>
                <w:sz w:val="20"/>
                <w:szCs w:val="20"/>
              </w:rPr>
              <w:t>.B. ein Interview mit muslimischen</w:t>
            </w:r>
            <w:r w:rsidR="00C62BB7">
              <w:rPr>
                <w:rFonts w:ascii="Calibri" w:hAnsi="Calibri" w:cs="Calibri"/>
                <w:sz w:val="20"/>
                <w:szCs w:val="20"/>
              </w:rPr>
              <w:t>, jüdischen …</w:t>
            </w:r>
            <w:r w:rsidR="001D4546">
              <w:rPr>
                <w:rFonts w:ascii="Calibri" w:hAnsi="Calibri" w:cs="Calibri"/>
                <w:sz w:val="20"/>
                <w:szCs w:val="20"/>
              </w:rPr>
              <w:t>Mitschülerinnen und Mitschülern führen</w:t>
            </w:r>
          </w:p>
          <w:p w:rsidR="001D4546" w:rsidRDefault="001D4546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z.B. eine Moschee</w:t>
            </w:r>
            <w:r w:rsidR="00C62BB7">
              <w:rPr>
                <w:rFonts w:ascii="Calibri" w:hAnsi="Calibri" w:cs="Calibri"/>
                <w:sz w:val="20"/>
                <w:szCs w:val="20"/>
              </w:rPr>
              <w:t>, Synagoge, Kirche …</w:t>
            </w:r>
            <w:r>
              <w:rPr>
                <w:rFonts w:ascii="Calibri" w:hAnsi="Calibri" w:cs="Calibri"/>
                <w:sz w:val="20"/>
                <w:szCs w:val="20"/>
              </w:rPr>
              <w:t>besuchen</w:t>
            </w:r>
          </w:p>
          <w:p w:rsidR="00C62BB7" w:rsidRDefault="00C62BB7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z.B. einen „runden Tisch der Religionen“ zu einem bestimmten Thema veranstalten</w:t>
            </w:r>
          </w:p>
          <w:p w:rsidR="001D4546" w:rsidRDefault="001D4546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:rsidR="001D4546" w:rsidRDefault="001D4546">
            <w:r>
              <w:rPr>
                <w:rFonts w:ascii="Calibri" w:hAnsi="Calibri" w:cs="Calibri"/>
                <w:b/>
                <w:sz w:val="20"/>
                <w:szCs w:val="20"/>
              </w:rPr>
              <w:t>Zeitbedarf</w:t>
            </w:r>
            <w:r>
              <w:rPr>
                <w:rFonts w:ascii="Calibri" w:hAnsi="Calibri" w:cs="Calibri"/>
                <w:sz w:val="20"/>
                <w:szCs w:val="20"/>
              </w:rPr>
              <w:t>: ca. 12 Stunden</w:t>
            </w:r>
          </w:p>
        </w:tc>
      </w:tr>
      <w:bookmarkEnd w:id="1"/>
    </w:tbl>
    <w:p w:rsidR="001D4546" w:rsidRDefault="001D4546">
      <w:pPr>
        <w:rPr>
          <w:rFonts w:ascii="Calibri" w:hAnsi="Calibri" w:cs="Calibri"/>
          <w:sz w:val="20"/>
          <w:szCs w:val="20"/>
        </w:rPr>
      </w:pPr>
    </w:p>
    <w:p w:rsidR="001D4546" w:rsidRDefault="001D4546">
      <w:pPr>
        <w:rPr>
          <w:rFonts w:ascii="Calibri" w:hAnsi="Calibri" w:cs="Calibri"/>
          <w:sz w:val="20"/>
          <w:szCs w:val="20"/>
        </w:rPr>
      </w:pPr>
    </w:p>
    <w:sectPr w:rsidR="001D4546">
      <w:pgSz w:w="16838" w:h="11906" w:orient="landscape"/>
      <w:pgMar w:top="1418" w:right="1418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91" w:rsidRDefault="00CC0191" w:rsidP="00F03FBA">
      <w:r>
        <w:separator/>
      </w:r>
    </w:p>
  </w:endnote>
  <w:endnote w:type="continuationSeparator" w:id="0">
    <w:p w:rsidR="00CC0191" w:rsidRDefault="00CC0191" w:rsidP="00F0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91" w:rsidRDefault="00CC0191" w:rsidP="00F03FBA">
      <w:r>
        <w:separator/>
      </w:r>
    </w:p>
  </w:footnote>
  <w:footnote w:type="continuationSeparator" w:id="0">
    <w:p w:rsidR="00CC0191" w:rsidRDefault="00CC0191" w:rsidP="00F0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-1232"/>
        </w:tabs>
        <w:ind w:left="-1232" w:hanging="360"/>
      </w:pPr>
      <w:rPr>
        <w:rFonts w:ascii="Symbol" w:hAnsi="Symbol" w:cs="Symbol" w:hint="default"/>
        <w:sz w:val="20"/>
        <w:szCs w:val="20"/>
        <w:shd w:val="clear" w:color="auto" w:fill="00FFFF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  <w:sz w:val="20"/>
        <w:szCs w:val="20"/>
        <w:shd w:val="clear" w:color="auto" w:fill="00FFFF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b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1217222"/>
    <w:multiLevelType w:val="hybridMultilevel"/>
    <w:tmpl w:val="CA443228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0327213C"/>
    <w:multiLevelType w:val="hybridMultilevel"/>
    <w:tmpl w:val="8A38032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07324B20"/>
    <w:multiLevelType w:val="hybridMultilevel"/>
    <w:tmpl w:val="9CFC19A6"/>
    <w:lvl w:ilvl="0" w:tplc="8FC4D89A">
      <w:start w:val="1"/>
      <w:numFmt w:val="bullet"/>
      <w:lvlText w:val=""/>
      <w:lvlJc w:val="left"/>
      <w:pPr>
        <w:tabs>
          <w:tab w:val="num" w:pos="854"/>
        </w:tabs>
        <w:ind w:left="8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0C7F083A"/>
    <w:multiLevelType w:val="hybridMultilevel"/>
    <w:tmpl w:val="72A48DE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0176B08"/>
    <w:multiLevelType w:val="hybridMultilevel"/>
    <w:tmpl w:val="BAF4CE5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08C6D87"/>
    <w:multiLevelType w:val="hybridMultilevel"/>
    <w:tmpl w:val="2856C800"/>
    <w:lvl w:ilvl="0" w:tplc="164480F2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7C47595"/>
    <w:multiLevelType w:val="hybridMultilevel"/>
    <w:tmpl w:val="65C0FB78"/>
    <w:lvl w:ilvl="0" w:tplc="B880864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825671D"/>
    <w:multiLevelType w:val="hybridMultilevel"/>
    <w:tmpl w:val="449EE79A"/>
    <w:lvl w:ilvl="0" w:tplc="5F3CF5A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852C28"/>
    <w:multiLevelType w:val="hybridMultilevel"/>
    <w:tmpl w:val="4FA87834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19CB436C"/>
    <w:multiLevelType w:val="hybridMultilevel"/>
    <w:tmpl w:val="ACF0E0CA"/>
    <w:lvl w:ilvl="0" w:tplc="22F0DD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B9738DB"/>
    <w:multiLevelType w:val="hybridMultilevel"/>
    <w:tmpl w:val="EEBC20FE"/>
    <w:lvl w:ilvl="0" w:tplc="8FC4D89A">
      <w:start w:val="1"/>
      <w:numFmt w:val="bullet"/>
      <w:lvlText w:val=""/>
      <w:lvlJc w:val="left"/>
      <w:pPr>
        <w:tabs>
          <w:tab w:val="num" w:pos="788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1FA700C4"/>
    <w:multiLevelType w:val="hybridMultilevel"/>
    <w:tmpl w:val="1A5A4FAE"/>
    <w:lvl w:ilvl="0" w:tplc="3F982BF6">
      <w:start w:val="1"/>
      <w:numFmt w:val="bullet"/>
      <w:pStyle w:val="WW8Num15z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1D6634"/>
    <w:multiLevelType w:val="hybridMultilevel"/>
    <w:tmpl w:val="648A8B8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23965A4B"/>
    <w:multiLevelType w:val="hybridMultilevel"/>
    <w:tmpl w:val="76D2EE2C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26926BC2"/>
    <w:multiLevelType w:val="hybridMultilevel"/>
    <w:tmpl w:val="70363164"/>
    <w:lvl w:ilvl="0" w:tplc="ABC29CD0">
      <w:start w:val="1"/>
      <w:numFmt w:val="bullet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6302A"/>
    <w:multiLevelType w:val="hybridMultilevel"/>
    <w:tmpl w:val="134CAFF6"/>
    <w:lvl w:ilvl="0" w:tplc="51D4B6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2AD73216"/>
    <w:multiLevelType w:val="hybridMultilevel"/>
    <w:tmpl w:val="5D82DE6A"/>
    <w:lvl w:ilvl="0" w:tplc="B02E41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2E1F290B"/>
    <w:multiLevelType w:val="hybridMultilevel"/>
    <w:tmpl w:val="AB9E4C5C"/>
    <w:lvl w:ilvl="0" w:tplc="40DA6B7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2EF70034"/>
    <w:multiLevelType w:val="hybridMultilevel"/>
    <w:tmpl w:val="17DA883C"/>
    <w:lvl w:ilvl="0" w:tplc="5364B514">
      <w:start w:val="1"/>
      <w:numFmt w:val="bullet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34171F15"/>
    <w:multiLevelType w:val="hybridMultilevel"/>
    <w:tmpl w:val="2C006028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3AEB13FB"/>
    <w:multiLevelType w:val="hybridMultilevel"/>
    <w:tmpl w:val="4FD40FDC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3BE86798"/>
    <w:multiLevelType w:val="hybridMultilevel"/>
    <w:tmpl w:val="DB3634A8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3C293B83"/>
    <w:multiLevelType w:val="hybridMultilevel"/>
    <w:tmpl w:val="99A49F7E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0762D32"/>
    <w:multiLevelType w:val="hybridMultilevel"/>
    <w:tmpl w:val="0880513E"/>
    <w:lvl w:ilvl="0" w:tplc="3132A5D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47670EFD"/>
    <w:multiLevelType w:val="hybridMultilevel"/>
    <w:tmpl w:val="779866B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4A962151"/>
    <w:multiLevelType w:val="hybridMultilevel"/>
    <w:tmpl w:val="BEAED22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4F971AE6"/>
    <w:multiLevelType w:val="hybridMultilevel"/>
    <w:tmpl w:val="517C6E0E"/>
    <w:lvl w:ilvl="0" w:tplc="B4F6BA88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54B6134"/>
    <w:multiLevelType w:val="hybridMultilevel"/>
    <w:tmpl w:val="A878ACEA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C45546"/>
    <w:multiLevelType w:val="hybridMultilevel"/>
    <w:tmpl w:val="9D3C8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C290A"/>
    <w:multiLevelType w:val="hybridMultilevel"/>
    <w:tmpl w:val="207EFE4A"/>
    <w:lvl w:ilvl="0" w:tplc="38BCE7B6">
      <w:start w:val="1"/>
      <w:numFmt w:val="bullet"/>
      <w:lvlText w:val=""/>
      <w:lvlJc w:val="left"/>
      <w:pPr>
        <w:ind w:left="56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6B0452"/>
    <w:multiLevelType w:val="hybridMultilevel"/>
    <w:tmpl w:val="FC085FAC"/>
    <w:name w:val="WW8Num182"/>
    <w:lvl w:ilvl="0" w:tplc="7F1E0262">
      <w:start w:val="1"/>
      <w:numFmt w:val="bullet"/>
      <w:lvlText w:val=""/>
      <w:lvlJc w:val="left"/>
      <w:pPr>
        <w:tabs>
          <w:tab w:val="num" w:pos="0"/>
        </w:tabs>
        <w:ind w:left="567" w:hanging="20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A42077"/>
    <w:multiLevelType w:val="hybridMultilevel"/>
    <w:tmpl w:val="60FE713A"/>
    <w:lvl w:ilvl="0" w:tplc="57C48968">
      <w:start w:val="1"/>
      <w:numFmt w:val="bullet"/>
      <w:lvlText w:val=""/>
      <w:lvlJc w:val="left"/>
      <w:pPr>
        <w:tabs>
          <w:tab w:val="num" w:pos="788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9040EF6"/>
    <w:multiLevelType w:val="hybridMultilevel"/>
    <w:tmpl w:val="2E8C1E14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5" w15:restartNumberingAfterBreak="0">
    <w:nsid w:val="6D5F2A8F"/>
    <w:multiLevelType w:val="hybridMultilevel"/>
    <w:tmpl w:val="C40817BE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6254D27"/>
    <w:multiLevelType w:val="hybridMultilevel"/>
    <w:tmpl w:val="115A1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BA1ABA"/>
    <w:multiLevelType w:val="hybridMultilevel"/>
    <w:tmpl w:val="3322015A"/>
    <w:lvl w:ilvl="0" w:tplc="88AA841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78E5321F"/>
    <w:multiLevelType w:val="hybridMultilevel"/>
    <w:tmpl w:val="FBD01084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BDE37EF"/>
    <w:multiLevelType w:val="hybridMultilevel"/>
    <w:tmpl w:val="2A0EA892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6"/>
  </w:num>
  <w:num w:numId="13">
    <w:abstractNumId w:val="22"/>
  </w:num>
  <w:num w:numId="14">
    <w:abstractNumId w:val="33"/>
  </w:num>
  <w:num w:numId="15">
    <w:abstractNumId w:val="23"/>
  </w:num>
  <w:num w:numId="16">
    <w:abstractNumId w:val="40"/>
  </w:num>
  <w:num w:numId="17">
    <w:abstractNumId w:val="32"/>
  </w:num>
  <w:num w:numId="18">
    <w:abstractNumId w:val="45"/>
  </w:num>
  <w:num w:numId="19">
    <w:abstractNumId w:val="15"/>
  </w:num>
  <w:num w:numId="20">
    <w:abstractNumId w:val="14"/>
  </w:num>
  <w:num w:numId="21">
    <w:abstractNumId w:val="19"/>
  </w:num>
  <w:num w:numId="22">
    <w:abstractNumId w:val="48"/>
  </w:num>
  <w:num w:numId="23">
    <w:abstractNumId w:val="46"/>
  </w:num>
  <w:num w:numId="24">
    <w:abstractNumId w:val="39"/>
  </w:num>
  <w:num w:numId="25">
    <w:abstractNumId w:val="49"/>
  </w:num>
  <w:num w:numId="26">
    <w:abstractNumId w:val="31"/>
  </w:num>
  <w:num w:numId="27">
    <w:abstractNumId w:val="24"/>
  </w:num>
  <w:num w:numId="28">
    <w:abstractNumId w:val="36"/>
  </w:num>
  <w:num w:numId="29">
    <w:abstractNumId w:val="11"/>
  </w:num>
  <w:num w:numId="30">
    <w:abstractNumId w:val="37"/>
  </w:num>
  <w:num w:numId="31">
    <w:abstractNumId w:val="12"/>
  </w:num>
  <w:num w:numId="32">
    <w:abstractNumId w:val="34"/>
  </w:num>
  <w:num w:numId="33">
    <w:abstractNumId w:val="44"/>
  </w:num>
  <w:num w:numId="34">
    <w:abstractNumId w:val="21"/>
  </w:num>
  <w:num w:numId="35">
    <w:abstractNumId w:val="13"/>
  </w:num>
  <w:num w:numId="36">
    <w:abstractNumId w:val="43"/>
  </w:num>
  <w:num w:numId="37">
    <w:abstractNumId w:val="18"/>
  </w:num>
  <w:num w:numId="38">
    <w:abstractNumId w:val="28"/>
  </w:num>
  <w:num w:numId="39">
    <w:abstractNumId w:val="27"/>
  </w:num>
  <w:num w:numId="40">
    <w:abstractNumId w:val="29"/>
  </w:num>
  <w:num w:numId="41">
    <w:abstractNumId w:val="16"/>
  </w:num>
  <w:num w:numId="42">
    <w:abstractNumId w:val="38"/>
  </w:num>
  <w:num w:numId="43">
    <w:abstractNumId w:val="20"/>
  </w:num>
  <w:num w:numId="44">
    <w:abstractNumId w:val="30"/>
  </w:num>
  <w:num w:numId="45">
    <w:abstractNumId w:val="42"/>
  </w:num>
  <w:num w:numId="46">
    <w:abstractNumId w:val="35"/>
  </w:num>
  <w:num w:numId="47">
    <w:abstractNumId w:val="25"/>
  </w:num>
  <w:num w:numId="48">
    <w:abstractNumId w:val="41"/>
  </w:num>
  <w:num w:numId="49">
    <w:abstractNumId w:val="4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D2"/>
    <w:rsid w:val="00047747"/>
    <w:rsid w:val="00055AA5"/>
    <w:rsid w:val="000B67D2"/>
    <w:rsid w:val="001B153F"/>
    <w:rsid w:val="001D4546"/>
    <w:rsid w:val="0027164C"/>
    <w:rsid w:val="002977AF"/>
    <w:rsid w:val="002B05A4"/>
    <w:rsid w:val="00306523"/>
    <w:rsid w:val="003151B7"/>
    <w:rsid w:val="003B3CBC"/>
    <w:rsid w:val="00577C2D"/>
    <w:rsid w:val="005F3935"/>
    <w:rsid w:val="006546E3"/>
    <w:rsid w:val="0067155E"/>
    <w:rsid w:val="00682D5F"/>
    <w:rsid w:val="006E2FB0"/>
    <w:rsid w:val="006F6017"/>
    <w:rsid w:val="007F7E8D"/>
    <w:rsid w:val="00803708"/>
    <w:rsid w:val="00867211"/>
    <w:rsid w:val="00870E61"/>
    <w:rsid w:val="008B247C"/>
    <w:rsid w:val="008F1D4A"/>
    <w:rsid w:val="00975116"/>
    <w:rsid w:val="00A27033"/>
    <w:rsid w:val="00A805A6"/>
    <w:rsid w:val="00B5101A"/>
    <w:rsid w:val="00BE7DA1"/>
    <w:rsid w:val="00C36781"/>
    <w:rsid w:val="00C62BB7"/>
    <w:rsid w:val="00CC0191"/>
    <w:rsid w:val="00D44EC6"/>
    <w:rsid w:val="00E17C2C"/>
    <w:rsid w:val="00E56A38"/>
    <w:rsid w:val="00E93B1F"/>
    <w:rsid w:val="00F03FBA"/>
    <w:rsid w:val="00F36630"/>
    <w:rsid w:val="00F625E4"/>
    <w:rsid w:val="00F6659B"/>
    <w:rsid w:val="00F7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8845C38-D3F5-4298-ABF0-2AD9633F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20"/>
      <w:szCs w:val="20"/>
      <w:shd w:val="clear" w:color="auto" w:fill="00FFFF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16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sz w:val="16"/>
    </w:rPr>
  </w:style>
  <w:style w:type="character" w:customStyle="1" w:styleId="WW8Num15z0">
    <w:name w:val="WW8Num15z0"/>
    <w:rPr>
      <w:rFonts w:ascii="Symbol" w:hAnsi="Symbol" w:cs="Symbol" w:hint="default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sz w:val="20"/>
      <w:szCs w:val="20"/>
      <w:shd w:val="clear" w:color="auto" w:fill="00FFFF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Times New Roman" w:hint="default"/>
      <w:b/>
      <w:sz w:val="22"/>
      <w:szCs w:val="22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sz w:val="20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Absatzstandardschriftart">
    <w:name w:val="Absatzstandardschriftart"/>
  </w:style>
  <w:style w:type="character" w:customStyle="1" w:styleId="Kommentarzeichen1">
    <w:name w:val="Kommentarzeichen1"/>
    <w:rPr>
      <w:sz w:val="16"/>
    </w:rPr>
  </w:style>
  <w:style w:type="character" w:customStyle="1" w:styleId="SprechblasentextZeichen">
    <w:name w:val="Sprechblasentext Zeichen"/>
    <w:rPr>
      <w:rFonts w:ascii="Segoe UI" w:hAnsi="Segoe UI" w:cs="Segoe UI"/>
      <w:sz w:val="18"/>
      <w:lang w:val="x-none" w:eastAsia="ar-SA" w:bidi="ar-SA"/>
    </w:rPr>
  </w:style>
  <w:style w:type="character" w:customStyle="1" w:styleId="KommentartextZeichen">
    <w:name w:val="Kommentartext Zeichen"/>
    <w:rPr>
      <w:rFonts w:ascii="Times New Roman" w:hAnsi="Times New Roman" w:cs="Times New Roman"/>
      <w:sz w:val="20"/>
      <w:lang w:val="x-none" w:eastAsia="ar-SA" w:bidi="ar-SA"/>
    </w:rPr>
  </w:style>
  <w:style w:type="character" w:customStyle="1" w:styleId="Kommentarzeichen2">
    <w:name w:val="Kommentarzeichen2"/>
    <w:rPr>
      <w:sz w:val="16"/>
    </w:rPr>
  </w:style>
  <w:style w:type="character" w:customStyle="1" w:styleId="KopfzeileZeichen">
    <w:name w:val="Kopfzeile Zeichen"/>
    <w:rPr>
      <w:rFonts w:ascii="Times New Roman" w:hAnsi="Times New Roman" w:cs="Times New Roman"/>
      <w:sz w:val="24"/>
      <w:lang w:val="x-none" w:eastAsia="ar-SA" w:bidi="ar-SA"/>
    </w:rPr>
  </w:style>
  <w:style w:type="character" w:customStyle="1" w:styleId="FuzeileZeichen">
    <w:name w:val="Fußzeile Zeichen"/>
    <w:rPr>
      <w:rFonts w:ascii="Times New Roman" w:hAnsi="Times New Roman" w:cs="Times New Roman"/>
      <w:sz w:val="24"/>
      <w:lang w:val="x-none" w:eastAsia="ar-SA" w:bidi="ar-SA"/>
    </w:rPr>
  </w:style>
  <w:style w:type="character" w:customStyle="1" w:styleId="Liste-bergeordneteKompetenzZchn">
    <w:name w:val="Liste-ÜbergeordneteKompetenz Zchn"/>
    <w:rPr>
      <w:rFonts w:ascii="Arial" w:eastAsia="Calibri" w:hAnsi="Arial" w:cs="Arial"/>
      <w:sz w:val="24"/>
      <w:szCs w:val="22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Liste-bergeordneteKompetenz">
    <w:name w:val="Liste-ÜbergeordneteKompetenz"/>
    <w:basedOn w:val="Standard"/>
    <w:qFormat/>
    <w:pPr>
      <w:keepLines/>
      <w:numPr>
        <w:numId w:val="4"/>
      </w:numPr>
      <w:suppressAutoHyphens w:val="0"/>
      <w:spacing w:after="120" w:line="276" w:lineRule="auto"/>
      <w:ind w:left="714" w:hanging="357"/>
      <w:jc w:val="both"/>
    </w:pPr>
    <w:rPr>
      <w:rFonts w:ascii="Arial" w:eastAsia="Calibri" w:hAnsi="Arial" w:cs="Arial"/>
      <w:szCs w:val="22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Liste-KonkretisierteKompetenz">
    <w:name w:val="Liste-KonkretisierteKompetenz"/>
    <w:basedOn w:val="Liste-bergeordneteKompetenz"/>
    <w:link w:val="Liste-KonkretisierteKompetenzZchn"/>
    <w:qFormat/>
    <w:rsid w:val="006E2FB0"/>
    <w:pPr>
      <w:numPr>
        <w:numId w:val="12"/>
      </w:numPr>
      <w:ind w:left="714" w:hanging="357"/>
    </w:pPr>
    <w:rPr>
      <w:rFonts w:cs="Times New Roman"/>
      <w:lang w:eastAsia="en-US"/>
    </w:rPr>
  </w:style>
  <w:style w:type="character" w:customStyle="1" w:styleId="Liste-KonkretisierteKompetenzZchn">
    <w:name w:val="Liste-KonkretisierteKompetenz Zchn"/>
    <w:link w:val="Liste-KonkretisierteKompetenz"/>
    <w:rsid w:val="006E2FB0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17D38C3B</Template>
  <TotalTime>0</TotalTime>
  <Pages>2</Pages>
  <Words>489</Words>
  <Characters>3086</Characters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2020-01-31T10:11:00Z</dcterms:created>
  <dcterms:modified xsi:type="dcterms:W3CDTF">2020-01-31T10:11:00Z</dcterms:modified>
</cp:coreProperties>
</file>