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95E" w:rsidRPr="007320FA" w:rsidRDefault="007320FA">
      <w:pPr>
        <w:jc w:val="both"/>
        <w:rPr>
          <w:rFonts w:ascii="Calibri" w:hAnsi="Calibri" w:cs="Calibri"/>
          <w:b/>
          <w:sz w:val="20"/>
          <w:szCs w:val="20"/>
          <w:shd w:val="clear" w:color="auto" w:fill="CCCCCC"/>
        </w:rPr>
      </w:pPr>
      <w:bookmarkStart w:id="0" w:name="_GoBack"/>
      <w:bookmarkEnd w:id="0"/>
      <w:r w:rsidRPr="00E31F0D">
        <w:rPr>
          <w:rFonts w:ascii="Calibri" w:hAnsi="Calibri" w:cs="Calibri"/>
          <w:b/>
          <w:sz w:val="20"/>
          <w:szCs w:val="20"/>
        </w:rPr>
        <w:t>Jahrgangsstufe 9</w:t>
      </w:r>
    </w:p>
    <w:p w:rsidR="007320FA" w:rsidRPr="007320FA" w:rsidRDefault="007320FA">
      <w:pPr>
        <w:jc w:val="both"/>
        <w:rPr>
          <w:rFonts w:ascii="Calibri" w:hAnsi="Calibri" w:cs="Calibri"/>
          <w:sz w:val="20"/>
          <w:szCs w:val="20"/>
        </w:rPr>
      </w:pPr>
    </w:p>
    <w:tbl>
      <w:tblPr>
        <w:tblW w:w="0" w:type="auto"/>
        <w:tblInd w:w="-126" w:type="dxa"/>
        <w:tblLayout w:type="fixed"/>
        <w:tblLook w:val="0000" w:firstRow="0" w:lastRow="0" w:firstColumn="0" w:lastColumn="0" w:noHBand="0" w:noVBand="0"/>
      </w:tblPr>
      <w:tblGrid>
        <w:gridCol w:w="7213"/>
        <w:gridCol w:w="7233"/>
      </w:tblGrid>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7320FA">
            <w:pPr>
              <w:spacing w:before="60"/>
              <w:rPr>
                <w:rFonts w:ascii="Calibri" w:hAnsi="Calibri" w:cs="Calibri"/>
                <w:sz w:val="20"/>
                <w:szCs w:val="20"/>
              </w:rPr>
            </w:pPr>
            <w:r>
              <w:rPr>
                <w:rFonts w:ascii="Calibri" w:hAnsi="Calibri" w:cs="Calibri"/>
                <w:b/>
                <w:sz w:val="20"/>
                <w:szCs w:val="20"/>
              </w:rPr>
              <w:t xml:space="preserve">Unterrichtsvorhaben 2: </w:t>
            </w:r>
            <w:r w:rsidR="00D3095E">
              <w:rPr>
                <w:rFonts w:ascii="Calibri" w:hAnsi="Calibri" w:cs="Calibri"/>
                <w:b/>
                <w:sz w:val="20"/>
                <w:szCs w:val="20"/>
              </w:rPr>
              <w:t xml:space="preserve"> Leben ist Leiden – das Welt- und Menschenbild in Hinduismus und Buddhismus</w:t>
            </w:r>
          </w:p>
          <w:p w:rsidR="00D3095E" w:rsidRDefault="00D3095E" w:rsidP="00E31F0D">
            <w:pPr>
              <w:spacing w:after="60"/>
              <w:jc w:val="both"/>
            </w:pPr>
            <w:r>
              <w:rPr>
                <w:rFonts w:ascii="Calibri" w:hAnsi="Calibri" w:cs="Calibri"/>
                <w:sz w:val="20"/>
                <w:szCs w:val="20"/>
              </w:rPr>
              <w:t xml:space="preserve">Im Anschluss an die ethische Grundorientierung entfaltet dieses Unterrichtsvorhaben – wiederum auf einem entwicklungsangemessenen abstrahierenden Niveau – die Verknüpfung von Welt- und Menschenbild und die entsprechenden Konsequenzen für eine religiös bestimmte Lebensführung in den großen asiatischen Religionen. Dabei liegt der Ansatz- und Schwerpunkt auf der Stifterreligion des Buddhismus, die in den westlichen Kulturen eine breitere Rezeption </w:t>
            </w:r>
            <w:r w:rsidR="00E31F0D">
              <w:rPr>
                <w:rFonts w:ascii="Calibri" w:hAnsi="Calibri" w:cs="Calibri"/>
                <w:sz w:val="20"/>
                <w:szCs w:val="20"/>
              </w:rPr>
              <w:t xml:space="preserve">erfährt </w:t>
            </w:r>
            <w:r>
              <w:rPr>
                <w:rFonts w:ascii="Calibri" w:hAnsi="Calibri" w:cs="Calibri"/>
                <w:sz w:val="20"/>
                <w:szCs w:val="20"/>
              </w:rPr>
              <w:t>als die Geburtsreligion des Hinduismus als historischer Wurzel. Leitend ist die Frage nach einer Lebensführung, die auf den Grundeinsichten des Gautama fußt und die auch für Menschen in der westlichen Kultur offenbar eine attraktive konkurrierende Orientierung darstellt.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D3095E">
            <w:pPr>
              <w:rPr>
                <w:rFonts w:ascii="Calibri" w:hAnsi="Calibri" w:cs="Calibri"/>
                <w:sz w:val="20"/>
                <w:szCs w:val="20"/>
              </w:rPr>
            </w:pPr>
            <w:r>
              <w:rPr>
                <w:rFonts w:ascii="Calibri" w:hAnsi="Calibri" w:cs="Calibri"/>
                <w:sz w:val="20"/>
                <w:szCs w:val="20"/>
              </w:rPr>
              <w:t>IF 6.1: Weltbild und Lebensgestaltung in Religionen und Weltanschauungen</w:t>
            </w:r>
          </w:p>
          <w:p w:rsidR="00D3095E" w:rsidRDefault="00D3095E">
            <w:pPr>
              <w:rPr>
                <w:rFonts w:ascii="Calibri" w:hAnsi="Calibri" w:cs="Calibri"/>
                <w:sz w:val="20"/>
                <w:szCs w:val="20"/>
              </w:rPr>
            </w:pPr>
            <w:r>
              <w:rPr>
                <w:rFonts w:ascii="Calibri" w:hAnsi="Calibri" w:cs="Calibri"/>
                <w:sz w:val="20"/>
                <w:szCs w:val="20"/>
              </w:rPr>
              <w:t xml:space="preserve">IF 7.1: </w:t>
            </w:r>
            <w:r w:rsidR="0036681C">
              <w:rPr>
                <w:rFonts w:ascii="Calibri" w:hAnsi="Calibri" w:cs="Calibri"/>
                <w:sz w:val="20"/>
                <w:szCs w:val="20"/>
              </w:rPr>
              <w:t>r</w:t>
            </w:r>
            <w:r>
              <w:rPr>
                <w:rFonts w:ascii="Calibri" w:hAnsi="Calibri" w:cs="Calibri"/>
                <w:sz w:val="20"/>
                <w:szCs w:val="20"/>
              </w:rPr>
              <w:t>eligiöse Symbole in Kultur und Gesellschaft</w:t>
            </w:r>
          </w:p>
          <w:p w:rsidR="00D3095E" w:rsidRDefault="00D3095E">
            <w:pPr>
              <w:spacing w:after="60"/>
              <w:jc w:val="both"/>
            </w:pPr>
            <w:r>
              <w:rPr>
                <w:rFonts w:ascii="Calibri" w:hAnsi="Calibri" w:cs="Calibri"/>
                <w:sz w:val="20"/>
                <w:szCs w:val="20"/>
              </w:rPr>
              <w:t>IF 7.</w:t>
            </w:r>
            <w:r w:rsidR="0036681C">
              <w:rPr>
                <w:rFonts w:ascii="Calibri" w:hAnsi="Calibri" w:cs="Calibri"/>
                <w:sz w:val="20"/>
                <w:szCs w:val="20"/>
              </w:rPr>
              <w:t>2</w:t>
            </w:r>
            <w:r>
              <w:rPr>
                <w:rFonts w:ascii="Calibri" w:hAnsi="Calibri" w:cs="Calibri"/>
                <w:sz w:val="20"/>
                <w:szCs w:val="20"/>
              </w:rPr>
              <w:t>: Umgang mit Tod und Trauer</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Übergeordnete Kompetenzerwartungen:</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D3095E" w:rsidRDefault="00D3095E" w:rsidP="003659A5">
            <w:pPr>
              <w:pStyle w:val="Liste-bergeordneteKompetenz"/>
              <w:numPr>
                <w:ilvl w:val="0"/>
                <w:numId w:val="17"/>
              </w:numPr>
              <w:spacing w:after="0" w:line="240" w:lineRule="auto"/>
              <w:jc w:val="left"/>
              <w:rPr>
                <w:rFonts w:ascii="Calibri" w:hAnsi="Calibri" w:cs="Calibri"/>
                <w:sz w:val="20"/>
                <w:szCs w:val="20"/>
              </w:rPr>
            </w:pPr>
            <w:r>
              <w:rPr>
                <w:rFonts w:ascii="Calibri" w:hAnsi="Calibri" w:cs="Calibri"/>
                <w:sz w:val="20"/>
                <w:szCs w:val="20"/>
              </w:rPr>
              <w:t>ordnen religiöse Redeweisen und Gestaltungsformen in ihren religiös-kulturellen Zusammenhang ein</w:t>
            </w:r>
            <w:r w:rsidR="007320FA">
              <w:rPr>
                <w:rFonts w:ascii="Calibri" w:hAnsi="Calibri" w:cs="Calibri"/>
                <w:sz w:val="20"/>
                <w:szCs w:val="20"/>
              </w:rPr>
              <w:t>,</w:t>
            </w:r>
            <w:r>
              <w:rPr>
                <w:rFonts w:ascii="Calibri" w:hAnsi="Calibri" w:cs="Calibri"/>
                <w:sz w:val="20"/>
                <w:szCs w:val="20"/>
              </w:rPr>
              <w:t xml:space="preserve"> (SK</w:t>
            </w:r>
            <w:r w:rsidR="0036681C">
              <w:rPr>
                <w:rFonts w:ascii="Calibri" w:hAnsi="Calibri" w:cs="Calibri"/>
                <w:sz w:val="20"/>
                <w:szCs w:val="20"/>
              </w:rPr>
              <w:t>9</w:t>
            </w:r>
            <w:r>
              <w:rPr>
                <w:rFonts w:ascii="Calibri" w:hAnsi="Calibri" w:cs="Calibri"/>
                <w:sz w:val="20"/>
                <w:szCs w:val="20"/>
              </w:rPr>
              <w:t>)</w:t>
            </w:r>
          </w:p>
          <w:p w:rsidR="00D3095E" w:rsidRDefault="00D3095E" w:rsidP="00054D6C">
            <w:pPr>
              <w:pStyle w:val="Liste-bergeordneteKompetenz"/>
              <w:numPr>
                <w:ilvl w:val="0"/>
                <w:numId w:val="17"/>
              </w:numPr>
              <w:spacing w:after="0" w:line="240" w:lineRule="auto"/>
              <w:jc w:val="left"/>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w:t>
            </w:r>
            <w:r w:rsidR="007320FA">
              <w:rPr>
                <w:rFonts w:ascii="Calibri" w:hAnsi="Calibri" w:cs="Calibri"/>
                <w:sz w:val="20"/>
                <w:szCs w:val="20"/>
              </w:rPr>
              <w:t>,</w:t>
            </w:r>
            <w:r>
              <w:rPr>
                <w:rFonts w:ascii="Calibri" w:hAnsi="Calibri" w:cs="Calibri"/>
                <w:sz w:val="20"/>
                <w:szCs w:val="20"/>
              </w:rPr>
              <w:t xml:space="preserve"> (SK</w:t>
            </w:r>
            <w:r w:rsidR="0036681C">
              <w:rPr>
                <w:rFonts w:ascii="Calibri" w:hAnsi="Calibri" w:cs="Calibri"/>
                <w:sz w:val="20"/>
                <w:szCs w:val="20"/>
              </w:rPr>
              <w:t>13</w:t>
            </w:r>
            <w:r>
              <w:rPr>
                <w:rFonts w:ascii="Calibri" w:hAnsi="Calibri" w:cs="Calibri"/>
                <w:sz w:val="20"/>
                <w:szCs w:val="20"/>
              </w:rPr>
              <w:t>)</w:t>
            </w:r>
            <w:r w:rsidR="00901B7C">
              <w:rPr>
                <w:rFonts w:ascii="Calibri" w:hAnsi="Calibri" w:cs="Calibri"/>
                <w:sz w:val="20"/>
                <w:szCs w:val="20"/>
              </w:rPr>
              <w:t>,</w:t>
            </w:r>
          </w:p>
          <w:p w:rsidR="00D3095E" w:rsidRDefault="00D3095E" w:rsidP="00054D6C">
            <w:pPr>
              <w:pStyle w:val="Liste-bergeordneteKompetenz"/>
              <w:numPr>
                <w:ilvl w:val="0"/>
                <w:numId w:val="17"/>
              </w:numPr>
              <w:spacing w:after="0" w:line="240" w:lineRule="auto"/>
              <w:jc w:val="left"/>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7320FA">
              <w:rPr>
                <w:rFonts w:ascii="Calibri" w:hAnsi="Calibri" w:cs="Calibri"/>
                <w:sz w:val="20"/>
                <w:szCs w:val="20"/>
              </w:rPr>
              <w:t>,</w:t>
            </w:r>
            <w:r>
              <w:rPr>
                <w:rFonts w:ascii="Calibri" w:hAnsi="Calibri" w:cs="Calibri"/>
                <w:sz w:val="20"/>
                <w:szCs w:val="20"/>
              </w:rPr>
              <w:t xml:space="preserve"> (SK</w:t>
            </w:r>
            <w:r w:rsidR="0036681C">
              <w:rPr>
                <w:rFonts w:ascii="Calibri" w:hAnsi="Calibri" w:cs="Calibri"/>
                <w:sz w:val="20"/>
                <w:szCs w:val="20"/>
              </w:rPr>
              <w:t>15</w:t>
            </w:r>
            <w:r>
              <w:rPr>
                <w:rFonts w:ascii="Calibri" w:hAnsi="Calibri" w:cs="Calibri"/>
                <w:sz w:val="20"/>
                <w:szCs w:val="20"/>
              </w:rPr>
              <w:t>)</w:t>
            </w:r>
          </w:p>
          <w:p w:rsidR="00D3095E" w:rsidRDefault="00D3095E" w:rsidP="00054D6C">
            <w:pPr>
              <w:pStyle w:val="Liste-KonkretisierteKompetenz"/>
              <w:numPr>
                <w:ilvl w:val="0"/>
                <w:numId w:val="17"/>
              </w:numPr>
              <w:spacing w:after="0" w:line="240" w:lineRule="auto"/>
              <w:jc w:val="left"/>
              <w:rPr>
                <w:rFonts w:ascii="Calibri" w:hAnsi="Calibri" w:cs="Calibri"/>
                <w:sz w:val="20"/>
                <w:szCs w:val="20"/>
              </w:rPr>
            </w:pPr>
            <w:r>
              <w:rPr>
                <w:rFonts w:ascii="Calibri" w:hAnsi="Calibri" w:cs="Calibri"/>
                <w:sz w:val="20"/>
                <w:szCs w:val="20"/>
              </w:rPr>
              <w:t>setzen sich mit Kritik an Religion auseinander und prüfen deren Berechtigung</w:t>
            </w:r>
            <w:r w:rsidR="007320FA">
              <w:rPr>
                <w:rFonts w:ascii="Calibri" w:hAnsi="Calibri" w:cs="Calibri"/>
                <w:sz w:val="20"/>
                <w:szCs w:val="20"/>
              </w:rPr>
              <w:t>,</w:t>
            </w:r>
            <w:r>
              <w:rPr>
                <w:rFonts w:ascii="Calibri" w:hAnsi="Calibri" w:cs="Calibri"/>
                <w:sz w:val="20"/>
                <w:szCs w:val="20"/>
              </w:rPr>
              <w:t xml:space="preserve"> (</w:t>
            </w:r>
            <w:r w:rsidR="0036681C">
              <w:rPr>
                <w:rFonts w:ascii="Calibri" w:hAnsi="Calibri" w:cs="Calibri"/>
                <w:sz w:val="20"/>
                <w:szCs w:val="20"/>
              </w:rPr>
              <w:t>UK7</w:t>
            </w:r>
            <w:r>
              <w:rPr>
                <w:rFonts w:ascii="Calibri" w:hAnsi="Calibri" w:cs="Calibri"/>
                <w:sz w:val="20"/>
                <w:szCs w:val="20"/>
              </w:rPr>
              <w:t>)</w:t>
            </w:r>
          </w:p>
          <w:p w:rsidR="00D3095E" w:rsidRDefault="00D3095E" w:rsidP="00054D6C">
            <w:pPr>
              <w:pStyle w:val="Liste-bergeordneteKompetenz"/>
              <w:numPr>
                <w:ilvl w:val="0"/>
                <w:numId w:val="17"/>
              </w:numPr>
              <w:spacing w:after="0" w:line="240" w:lineRule="auto"/>
              <w:jc w:val="left"/>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7320FA">
              <w:rPr>
                <w:rFonts w:ascii="Calibri" w:hAnsi="Calibri" w:cs="Calibri"/>
                <w:sz w:val="20"/>
                <w:szCs w:val="20"/>
              </w:rPr>
              <w:t>,</w:t>
            </w:r>
            <w:r>
              <w:rPr>
                <w:rFonts w:ascii="Calibri" w:hAnsi="Calibri" w:cs="Calibri"/>
                <w:sz w:val="20"/>
                <w:szCs w:val="20"/>
              </w:rPr>
              <w:t xml:space="preserve"> (MK</w:t>
            </w:r>
            <w:r w:rsidR="0036681C">
              <w:rPr>
                <w:rFonts w:ascii="Calibri" w:hAnsi="Calibri" w:cs="Calibri"/>
                <w:sz w:val="20"/>
                <w:szCs w:val="20"/>
              </w:rPr>
              <w:t>11</w:t>
            </w:r>
            <w:r>
              <w:rPr>
                <w:rFonts w:ascii="Calibri" w:hAnsi="Calibri" w:cs="Calibri"/>
                <w:sz w:val="20"/>
                <w:szCs w:val="20"/>
              </w:rPr>
              <w:t>)</w:t>
            </w:r>
          </w:p>
          <w:p w:rsidR="00D3095E" w:rsidRDefault="00D3095E" w:rsidP="00054D6C">
            <w:pPr>
              <w:pStyle w:val="Liste-KonkretisierteKompetenz"/>
              <w:numPr>
                <w:ilvl w:val="0"/>
                <w:numId w:val="17"/>
              </w:numPr>
              <w:spacing w:after="0" w:line="240" w:lineRule="auto"/>
              <w:jc w:val="left"/>
              <w:rPr>
                <w:rFonts w:ascii="Calibri" w:hAnsi="Calibri" w:cs="Calibri"/>
                <w:sz w:val="20"/>
                <w:szCs w:val="20"/>
              </w:rPr>
            </w:pPr>
            <w:r>
              <w:rPr>
                <w:rFonts w:ascii="Calibri" w:hAnsi="Calibri" w:cs="Calibri"/>
                <w:sz w:val="20"/>
                <w:szCs w:val="20"/>
              </w:rPr>
              <w:t>erörtern andere religiöse Überzeugungen und nichtreligiöse Weltanschauungen</w:t>
            </w:r>
            <w:r w:rsidR="007320FA">
              <w:rPr>
                <w:rFonts w:ascii="Calibri" w:hAnsi="Calibri" w:cs="Calibri"/>
                <w:sz w:val="20"/>
                <w:szCs w:val="20"/>
              </w:rPr>
              <w:t>,</w:t>
            </w:r>
            <w:r>
              <w:rPr>
                <w:rFonts w:ascii="Calibri" w:hAnsi="Calibri" w:cs="Calibri"/>
                <w:sz w:val="20"/>
                <w:szCs w:val="20"/>
              </w:rPr>
              <w:t xml:space="preserve"> (</w:t>
            </w:r>
            <w:r w:rsidR="00A148F2">
              <w:rPr>
                <w:rFonts w:ascii="Calibri" w:hAnsi="Calibri" w:cs="Calibri"/>
                <w:sz w:val="20"/>
                <w:szCs w:val="20"/>
              </w:rPr>
              <w:t>UK4</w:t>
            </w:r>
            <w:r>
              <w:rPr>
                <w:rFonts w:ascii="Calibri" w:hAnsi="Calibri" w:cs="Calibri"/>
                <w:sz w:val="20"/>
                <w:szCs w:val="20"/>
              </w:rPr>
              <w:t>)</w:t>
            </w:r>
          </w:p>
          <w:p w:rsidR="00D3095E" w:rsidRDefault="00D3095E" w:rsidP="00054D6C">
            <w:pPr>
              <w:pStyle w:val="Listenabsatz"/>
              <w:keepLines/>
              <w:numPr>
                <w:ilvl w:val="0"/>
                <w:numId w:val="17"/>
              </w:numPr>
              <w:tabs>
                <w:tab w:val="clear" w:pos="720"/>
              </w:tabs>
              <w:spacing w:after="0" w:line="240" w:lineRule="auto"/>
              <w:jc w:val="left"/>
              <w:rPr>
                <w:rFonts w:ascii="Calibri" w:hAnsi="Calibri" w:cs="Calibri"/>
                <w:sz w:val="20"/>
                <w:szCs w:val="20"/>
              </w:rPr>
            </w:pPr>
            <w:r>
              <w:rPr>
                <w:rFonts w:ascii="Calibri" w:hAnsi="Calibri" w:cs="Calibri"/>
                <w:sz w:val="20"/>
                <w:szCs w:val="20"/>
              </w:rPr>
              <w:t>reflektieren die Notwendigkeit einer wechselseitigen Verständigung von Religionen</w:t>
            </w:r>
            <w:r w:rsidR="007320FA">
              <w:rPr>
                <w:rFonts w:ascii="Calibri" w:hAnsi="Calibri" w:cs="Calibri"/>
                <w:sz w:val="20"/>
                <w:szCs w:val="20"/>
              </w:rPr>
              <w:t>,</w:t>
            </w:r>
            <w:r>
              <w:rPr>
                <w:rFonts w:ascii="Calibri" w:hAnsi="Calibri" w:cs="Calibri"/>
                <w:sz w:val="20"/>
                <w:szCs w:val="20"/>
              </w:rPr>
              <w:t xml:space="preserve"> (UK</w:t>
            </w:r>
            <w:r w:rsidR="0036681C">
              <w:rPr>
                <w:rFonts w:ascii="Calibri" w:hAnsi="Calibri" w:cs="Calibri"/>
                <w:sz w:val="20"/>
                <w:szCs w:val="20"/>
              </w:rPr>
              <w:t>10</w:t>
            </w:r>
            <w:r>
              <w:rPr>
                <w:rFonts w:ascii="Calibri" w:hAnsi="Calibri" w:cs="Calibri"/>
                <w:sz w:val="20"/>
                <w:szCs w:val="20"/>
              </w:rPr>
              <w:t>)</w:t>
            </w:r>
          </w:p>
          <w:p w:rsidR="00D3095E" w:rsidRDefault="00D3095E" w:rsidP="00054D6C">
            <w:pPr>
              <w:pStyle w:val="Liste-bergeordneteKompetenz"/>
              <w:numPr>
                <w:ilvl w:val="0"/>
                <w:numId w:val="17"/>
              </w:numPr>
              <w:spacing w:after="0" w:line="240" w:lineRule="auto"/>
              <w:jc w:val="left"/>
              <w:rPr>
                <w:rFonts w:ascii="Calibri" w:hAnsi="Calibri" w:cs="Calibri"/>
                <w:sz w:val="20"/>
                <w:szCs w:val="20"/>
              </w:rPr>
            </w:pPr>
            <w:r>
              <w:rPr>
                <w:rFonts w:ascii="Calibri" w:hAnsi="Calibri" w:cs="Calibri"/>
                <w:sz w:val="20"/>
                <w:szCs w:val="20"/>
              </w:rPr>
              <w:t>vertreten zu religiösen und weltanschaulichen Vorstellungen einen eigenen Standpunkt</w:t>
            </w:r>
            <w:r w:rsidR="007320FA">
              <w:rPr>
                <w:rFonts w:ascii="Calibri" w:hAnsi="Calibri" w:cs="Calibri"/>
                <w:sz w:val="20"/>
                <w:szCs w:val="20"/>
              </w:rPr>
              <w:t>,</w:t>
            </w:r>
            <w:r>
              <w:rPr>
                <w:rFonts w:ascii="Calibri" w:hAnsi="Calibri" w:cs="Calibri"/>
                <w:sz w:val="20"/>
                <w:szCs w:val="20"/>
              </w:rPr>
              <w:t xml:space="preserve"> (HK</w:t>
            </w:r>
            <w:r w:rsidR="0036681C">
              <w:rPr>
                <w:rFonts w:ascii="Calibri" w:hAnsi="Calibri" w:cs="Calibri"/>
                <w:sz w:val="20"/>
                <w:szCs w:val="20"/>
              </w:rPr>
              <w:t>8)</w:t>
            </w:r>
          </w:p>
          <w:p w:rsidR="00D3095E" w:rsidRDefault="00D3095E" w:rsidP="00054D6C">
            <w:pPr>
              <w:pStyle w:val="Liste-bergeordneteKompetenz"/>
              <w:numPr>
                <w:ilvl w:val="0"/>
                <w:numId w:val="17"/>
              </w:numPr>
              <w:spacing w:after="0" w:line="240" w:lineRule="auto"/>
              <w:jc w:val="left"/>
            </w:pPr>
            <w:r>
              <w:rPr>
                <w:rFonts w:ascii="Calibri" w:hAnsi="Calibri" w:cs="Calibri"/>
                <w:sz w:val="20"/>
                <w:szCs w:val="20"/>
              </w:rPr>
              <w:t>kommunizieren und kooperieren respektvoll mit Vertreterinnen und Vertretern anderer religiöser und nichtreligiöser Überzeugungen und berücksichtigen dabei Unterschiede sowie Grenzen</w:t>
            </w:r>
            <w:r w:rsidR="007320FA">
              <w:rPr>
                <w:rFonts w:ascii="Calibri" w:hAnsi="Calibri" w:cs="Calibri"/>
                <w:sz w:val="20"/>
                <w:szCs w:val="20"/>
              </w:rPr>
              <w:t>.</w:t>
            </w:r>
            <w:r>
              <w:rPr>
                <w:rFonts w:ascii="Calibri" w:hAnsi="Calibri" w:cs="Calibri"/>
                <w:sz w:val="20"/>
                <w:szCs w:val="20"/>
              </w:rPr>
              <w:t xml:space="preserve"> (HK</w:t>
            </w:r>
            <w:r w:rsidR="0036681C">
              <w:rPr>
                <w:rFonts w:ascii="Calibri" w:hAnsi="Calibri" w:cs="Calibri"/>
                <w:sz w:val="20"/>
                <w:szCs w:val="20"/>
              </w:rPr>
              <w:t>10</w:t>
            </w:r>
            <w:r>
              <w:rPr>
                <w:rFonts w:ascii="Calibri" w:hAnsi="Calibri" w:cs="Calibri"/>
                <w:sz w:val="20"/>
                <w:szCs w:val="20"/>
              </w:rPr>
              <w: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7320FA">
            <w:pPr>
              <w:spacing w:before="60"/>
              <w:rPr>
                <w:rFonts w:ascii="Calibri" w:hAnsi="Calibri" w:cs="Calibri"/>
                <w:sz w:val="20"/>
                <w:szCs w:val="20"/>
              </w:rPr>
            </w:pPr>
            <w:r>
              <w:rPr>
                <w:rFonts w:ascii="Calibri" w:hAnsi="Calibri" w:cs="Calibri"/>
                <w:b/>
                <w:sz w:val="20"/>
                <w:szCs w:val="20"/>
              </w:rPr>
              <w:t>Anknüpfungspunkte zum Schulprogramm</w:t>
            </w:r>
            <w:r w:rsidR="00D3095E">
              <w:rPr>
                <w:rFonts w:ascii="Calibri" w:hAnsi="Calibri" w:cs="Calibri"/>
                <w:b/>
                <w:sz w:val="20"/>
                <w:szCs w:val="20"/>
              </w:rPr>
              <w:t>:</w:t>
            </w:r>
          </w:p>
          <w:p w:rsidR="00D3095E" w:rsidRDefault="00D3095E">
            <w:pPr>
              <w:spacing w:after="60"/>
              <w:ind w:left="284" w:hanging="284"/>
            </w:pPr>
            <w:r>
              <w:rPr>
                <w:rFonts w:ascii="Calibri" w:hAnsi="Calibri" w:cs="Calibri"/>
                <w:sz w:val="20"/>
                <w:szCs w:val="20"/>
              </w:rPr>
              <w:t xml:space="preserve">z.B.  </w:t>
            </w:r>
          </w:p>
        </w:tc>
      </w:tr>
      <w:tr w:rsidR="00D3095E">
        <w:tc>
          <w:tcPr>
            <w:tcW w:w="7213" w:type="dxa"/>
            <w:tcBorders>
              <w:top w:val="single" w:sz="4" w:space="0" w:color="000000"/>
              <w:left w:val="single" w:sz="4" w:space="0" w:color="000000"/>
              <w:bottom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36681C" w:rsidRPr="00D3095E" w:rsidRDefault="0036681C"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erläutern zentrale Vorstellungen von Welt und Wirklichkeit in fernöstlichen Religionen im Hinblick auf ihre Konsequenzen für die Lebensgestaltung, (K107)</w:t>
            </w:r>
          </w:p>
          <w:p w:rsidR="0036681C" w:rsidRPr="00D3095E" w:rsidRDefault="0036681C"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beurteilen die Konsequenzen unterschiedlicher Weltdeutungen und Menschenbilder für die Lebensgestaltung</w:t>
            </w:r>
            <w:r w:rsidR="007320FA">
              <w:rPr>
                <w:rFonts w:ascii="Calibri" w:hAnsi="Calibri" w:cs="Calibri"/>
                <w:sz w:val="20"/>
                <w:szCs w:val="20"/>
              </w:rPr>
              <w:t>,</w:t>
            </w:r>
            <w:r w:rsidRPr="00D3095E">
              <w:rPr>
                <w:rFonts w:ascii="Calibri" w:hAnsi="Calibri" w:cs="Calibri"/>
                <w:sz w:val="20"/>
                <w:szCs w:val="20"/>
              </w:rPr>
              <w:t xml:space="preserve"> (K113)</w:t>
            </w:r>
          </w:p>
          <w:p w:rsidR="0036681C" w:rsidRPr="00D3095E" w:rsidRDefault="0036681C"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lastRenderedPageBreak/>
              <w:t>beurteilen Möglichkeiten und Grenzen interreligiöser Begegnung und Verständigung</w:t>
            </w:r>
            <w:r w:rsidR="007320FA">
              <w:rPr>
                <w:rFonts w:ascii="Calibri" w:hAnsi="Calibri" w:cs="Calibri"/>
                <w:sz w:val="20"/>
                <w:szCs w:val="20"/>
              </w:rPr>
              <w:t>,</w:t>
            </w:r>
            <w:r w:rsidR="00901B7C">
              <w:rPr>
                <w:rFonts w:ascii="Calibri" w:hAnsi="Calibri" w:cs="Calibri"/>
                <w:sz w:val="20"/>
                <w:szCs w:val="20"/>
              </w:rPr>
              <w:t xml:space="preserve"> </w:t>
            </w:r>
            <w:r w:rsidRPr="00D3095E">
              <w:rPr>
                <w:rFonts w:ascii="Calibri" w:hAnsi="Calibri" w:cs="Calibri"/>
                <w:sz w:val="20"/>
                <w:szCs w:val="20"/>
              </w:rPr>
              <w:t>(K115)</w:t>
            </w:r>
          </w:p>
          <w:p w:rsidR="0036681C" w:rsidRPr="00D3095E" w:rsidRDefault="0036681C"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identifizieren religiöse Symbole in Kultur und Gesellschaft und untersuchen deren Verwendung in nichtreligiösen Zusammenhängen</w:t>
            </w:r>
            <w:r w:rsidR="007320FA">
              <w:rPr>
                <w:rFonts w:ascii="Calibri" w:hAnsi="Calibri" w:cs="Calibri"/>
                <w:sz w:val="20"/>
                <w:szCs w:val="20"/>
              </w:rPr>
              <w:t>,</w:t>
            </w:r>
            <w:r w:rsidRPr="00D3095E">
              <w:rPr>
                <w:rFonts w:ascii="Calibri" w:hAnsi="Calibri" w:cs="Calibri"/>
                <w:sz w:val="20"/>
                <w:szCs w:val="20"/>
              </w:rPr>
              <w:t xml:space="preserve"> (K</w:t>
            </w:r>
            <w:r w:rsidR="005E481E" w:rsidRPr="00D3095E">
              <w:rPr>
                <w:rFonts w:ascii="Calibri" w:hAnsi="Calibri" w:cs="Calibri"/>
                <w:sz w:val="20"/>
                <w:szCs w:val="20"/>
              </w:rPr>
              <w:t>116)</w:t>
            </w:r>
          </w:p>
          <w:p w:rsidR="005E481E" w:rsidRPr="00D3095E" w:rsidRDefault="005E481E"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unterscheiden religiöse und säkulare Symbole und Rituale im Umgang mit Tod und Trauer und setzen sich mit deren Bedeutung für die Bewältigung von Endlichkeitserfahrungen auseinander</w:t>
            </w:r>
            <w:r w:rsidR="007320FA">
              <w:rPr>
                <w:rFonts w:ascii="Calibri" w:hAnsi="Calibri" w:cs="Calibri"/>
                <w:sz w:val="20"/>
                <w:szCs w:val="20"/>
              </w:rPr>
              <w:t>,</w:t>
            </w:r>
            <w:r w:rsidRPr="00D3095E">
              <w:rPr>
                <w:rFonts w:ascii="Calibri" w:hAnsi="Calibri" w:cs="Calibri"/>
                <w:sz w:val="20"/>
                <w:szCs w:val="20"/>
              </w:rPr>
              <w:t xml:space="preserve"> (K119)</w:t>
            </w:r>
          </w:p>
          <w:p w:rsidR="005E481E" w:rsidRPr="00D3095E" w:rsidRDefault="005E481E"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vergleichen christliche und andere religiöse und säkulare Vorstellungen von einem Leben nach dem Tod</w:t>
            </w:r>
            <w:r w:rsidR="007320FA">
              <w:rPr>
                <w:rFonts w:ascii="Calibri" w:hAnsi="Calibri" w:cs="Calibri"/>
                <w:sz w:val="20"/>
                <w:szCs w:val="20"/>
              </w:rPr>
              <w:t>,</w:t>
            </w:r>
            <w:r w:rsidRPr="00D3095E">
              <w:rPr>
                <w:rFonts w:ascii="Calibri" w:hAnsi="Calibri" w:cs="Calibri"/>
                <w:sz w:val="20"/>
                <w:szCs w:val="20"/>
              </w:rPr>
              <w:t xml:space="preserve"> (K120)</w:t>
            </w:r>
          </w:p>
          <w:p w:rsidR="005E481E" w:rsidRPr="00D3095E" w:rsidRDefault="005E481E" w:rsidP="005E481E">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bewerten die Bedeutung von religiösen und säkularen Symbolen und Ritualen im Umgang mit Tod und Trauer</w:t>
            </w:r>
            <w:r w:rsidR="007320FA">
              <w:rPr>
                <w:rFonts w:ascii="Calibri" w:hAnsi="Calibri" w:cs="Calibri"/>
                <w:sz w:val="20"/>
                <w:szCs w:val="20"/>
              </w:rPr>
              <w:t>,</w:t>
            </w:r>
            <w:r w:rsidRPr="00D3095E">
              <w:rPr>
                <w:rFonts w:ascii="Calibri" w:hAnsi="Calibri" w:cs="Calibri"/>
                <w:sz w:val="20"/>
                <w:szCs w:val="20"/>
              </w:rPr>
              <w:t xml:space="preserve"> (K123)</w:t>
            </w:r>
          </w:p>
          <w:p w:rsidR="005E481E" w:rsidRPr="00901B7C" w:rsidRDefault="005E481E" w:rsidP="00901B7C">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erörtern Vorstellungen von einem Leben nach dem Tod</w:t>
            </w:r>
            <w:r w:rsidR="007320FA">
              <w:rPr>
                <w:rFonts w:ascii="Calibri" w:hAnsi="Calibri" w:cs="Calibri"/>
                <w:sz w:val="20"/>
                <w:szCs w:val="20"/>
              </w:rPr>
              <w:t>.</w:t>
            </w:r>
            <w:r w:rsidR="00901B7C">
              <w:rPr>
                <w:rFonts w:ascii="Calibri" w:hAnsi="Calibri" w:cs="Calibri"/>
                <w:sz w:val="20"/>
                <w:szCs w:val="20"/>
              </w:rPr>
              <w:t xml:space="preserve"> </w:t>
            </w:r>
            <w:r w:rsidRPr="00D3095E">
              <w:rPr>
                <w:rFonts w:ascii="Calibri" w:hAnsi="Calibri" w:cs="Calibri"/>
                <w:sz w:val="20"/>
                <w:szCs w:val="20"/>
              </w:rPr>
              <w:t>(K124)</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lastRenderedPageBreak/>
              <w:t>Mögliche Unterrichtsbausteine:</w:t>
            </w:r>
          </w:p>
          <w:p w:rsidR="00D3095E" w:rsidRDefault="00D3095E">
            <w:pPr>
              <w:numPr>
                <w:ilvl w:val="0"/>
                <w:numId w:val="2"/>
              </w:numPr>
              <w:rPr>
                <w:rFonts w:ascii="Calibri" w:hAnsi="Calibri" w:cs="Calibri"/>
                <w:sz w:val="20"/>
                <w:szCs w:val="20"/>
              </w:rPr>
            </w:pPr>
            <w:r>
              <w:rPr>
                <w:rFonts w:ascii="Calibri" w:hAnsi="Calibri" w:cs="Calibri"/>
                <w:sz w:val="20"/>
                <w:szCs w:val="20"/>
              </w:rPr>
              <w:t>Buddhas religiöse Entdeckung und seine Schlussfolgerungen</w:t>
            </w:r>
          </w:p>
          <w:p w:rsidR="00D3095E" w:rsidRDefault="00D3095E">
            <w:pPr>
              <w:numPr>
                <w:ilvl w:val="0"/>
                <w:numId w:val="2"/>
              </w:numPr>
              <w:rPr>
                <w:rFonts w:ascii="Calibri" w:hAnsi="Calibri" w:cs="Calibri"/>
                <w:sz w:val="20"/>
                <w:szCs w:val="20"/>
              </w:rPr>
            </w:pPr>
            <w:r>
              <w:rPr>
                <w:rFonts w:ascii="Calibri" w:hAnsi="Calibri" w:cs="Calibri"/>
                <w:sz w:val="20"/>
                <w:szCs w:val="20"/>
              </w:rPr>
              <w:t>Vergleich von Buddhismus und Hinduismus</w:t>
            </w:r>
          </w:p>
          <w:p w:rsidR="00D3095E" w:rsidRDefault="00D3095E">
            <w:pPr>
              <w:numPr>
                <w:ilvl w:val="0"/>
                <w:numId w:val="2"/>
              </w:numPr>
              <w:rPr>
                <w:rFonts w:ascii="Calibri" w:hAnsi="Calibri" w:cs="Calibri"/>
                <w:sz w:val="20"/>
                <w:szCs w:val="20"/>
              </w:rPr>
            </w:pPr>
            <w:r>
              <w:rPr>
                <w:rFonts w:ascii="Calibri" w:hAnsi="Calibri" w:cs="Calibri"/>
                <w:sz w:val="20"/>
                <w:szCs w:val="20"/>
              </w:rPr>
              <w:t>„Westlicher Buddhismus“</w:t>
            </w:r>
          </w:p>
          <w:p w:rsidR="00D3095E" w:rsidRDefault="00D3095E">
            <w:pPr>
              <w:numPr>
                <w:ilvl w:val="0"/>
                <w:numId w:val="2"/>
              </w:numPr>
              <w:rPr>
                <w:rFonts w:ascii="Calibri" w:hAnsi="Calibri" w:cs="Calibri"/>
                <w:sz w:val="20"/>
                <w:szCs w:val="20"/>
              </w:rPr>
            </w:pPr>
            <w:r>
              <w:rPr>
                <w:rFonts w:ascii="Calibri" w:hAnsi="Calibri" w:cs="Calibri"/>
                <w:sz w:val="20"/>
                <w:szCs w:val="20"/>
              </w:rPr>
              <w:t>Buddhismus in der Popkultur</w:t>
            </w:r>
          </w:p>
          <w:p w:rsidR="00D3095E" w:rsidRPr="00901B7C" w:rsidRDefault="00D3095E">
            <w:pPr>
              <w:numPr>
                <w:ilvl w:val="0"/>
                <w:numId w:val="2"/>
              </w:numPr>
              <w:rPr>
                <w:rFonts w:ascii="Calibri" w:hAnsi="Calibri" w:cs="Calibri"/>
                <w:b/>
                <w:sz w:val="20"/>
                <w:szCs w:val="20"/>
              </w:rPr>
            </w:pPr>
            <w:r>
              <w:rPr>
                <w:rFonts w:ascii="Calibri" w:hAnsi="Calibri" w:cs="Calibri"/>
                <w:sz w:val="20"/>
                <w:szCs w:val="20"/>
              </w:rPr>
              <w:t>Rolle des Buddhismus / Hinduismus in asiatischen Ländern</w:t>
            </w:r>
          </w:p>
          <w:p w:rsidR="00901B7C" w:rsidRDefault="00901B7C" w:rsidP="00901B7C">
            <w:pPr>
              <w:ind w:left="720"/>
              <w:rPr>
                <w:rFonts w:ascii="Calibri" w:hAnsi="Calibri" w:cs="Calibri"/>
                <w:b/>
                <w:sz w:val="20"/>
                <w:szCs w:val="20"/>
              </w:rPr>
            </w:pPr>
          </w:p>
          <w:p w:rsidR="007320FA" w:rsidRDefault="007320FA" w:rsidP="00901B7C">
            <w:pPr>
              <w:ind w:left="720"/>
              <w:rPr>
                <w:rFonts w:ascii="Calibri" w:hAnsi="Calibri" w:cs="Calibri"/>
                <w:b/>
                <w:sz w:val="20"/>
                <w:szCs w:val="20"/>
              </w:rPr>
            </w:pPr>
          </w:p>
          <w:p w:rsidR="00D3095E" w:rsidRDefault="00D3095E">
            <w:pPr>
              <w:rPr>
                <w:rFonts w:ascii="Calibri" w:hAnsi="Calibri" w:cs="Calibri"/>
                <w:sz w:val="20"/>
                <w:szCs w:val="20"/>
              </w:rPr>
            </w:pPr>
            <w:r>
              <w:rPr>
                <w:rFonts w:ascii="Calibri" w:hAnsi="Calibri" w:cs="Calibri"/>
                <w:b/>
                <w:sz w:val="20"/>
                <w:szCs w:val="20"/>
              </w:rPr>
              <w:lastRenderedPageBreak/>
              <w:t>Didaktisch-methodische Hinweise / digitale</w:t>
            </w:r>
            <w:r w:rsidR="00901B7C">
              <w:rPr>
                <w:rFonts w:ascii="Calibri" w:hAnsi="Calibri" w:cs="Calibri"/>
                <w:b/>
                <w:sz w:val="20"/>
                <w:szCs w:val="20"/>
              </w:rPr>
              <w:t xml:space="preserve"> </w:t>
            </w:r>
            <w:r>
              <w:rPr>
                <w:rFonts w:ascii="Calibri" w:hAnsi="Calibri" w:cs="Calibri"/>
                <w:b/>
                <w:sz w:val="20"/>
                <w:szCs w:val="20"/>
              </w:rPr>
              <w:t>Bildung:</w:t>
            </w:r>
          </w:p>
          <w:p w:rsidR="00D3095E" w:rsidRDefault="00D3095E">
            <w:pPr>
              <w:numPr>
                <w:ilvl w:val="0"/>
                <w:numId w:val="3"/>
              </w:numPr>
              <w:rPr>
                <w:rFonts w:ascii="Calibri" w:hAnsi="Calibri" w:cs="Calibri"/>
                <w:sz w:val="20"/>
                <w:szCs w:val="20"/>
              </w:rPr>
            </w:pPr>
            <w:r>
              <w:rPr>
                <w:rFonts w:ascii="Calibri" w:hAnsi="Calibri" w:cs="Calibri"/>
                <w:sz w:val="20"/>
                <w:szCs w:val="20"/>
              </w:rPr>
              <w:t>z.B. Gruppenarbeiten mit Präsentationen und Feedbackübungen</w:t>
            </w:r>
          </w:p>
          <w:p w:rsidR="00D3095E" w:rsidRDefault="00D3095E">
            <w:pPr>
              <w:numPr>
                <w:ilvl w:val="0"/>
                <w:numId w:val="3"/>
              </w:numPr>
              <w:rPr>
                <w:rFonts w:ascii="Calibri" w:hAnsi="Calibri" w:cs="Calibri"/>
                <w:sz w:val="20"/>
                <w:szCs w:val="20"/>
              </w:rPr>
            </w:pPr>
            <w:r>
              <w:rPr>
                <w:rFonts w:ascii="Calibri" w:hAnsi="Calibri" w:cs="Calibri"/>
                <w:sz w:val="20"/>
                <w:szCs w:val="20"/>
              </w:rPr>
              <w:t>z.B. selbstständige Recherchen zu buddhistischen Gruppierungen in Deutschland mit Quellenevaluation</w:t>
            </w:r>
          </w:p>
          <w:p w:rsidR="00D3095E" w:rsidRDefault="00D3095E">
            <w:pPr>
              <w:numPr>
                <w:ilvl w:val="0"/>
                <w:numId w:val="3"/>
              </w:numPr>
              <w:rPr>
                <w:rFonts w:ascii="Calibri" w:hAnsi="Calibri" w:cs="Calibri"/>
                <w:sz w:val="20"/>
                <w:szCs w:val="20"/>
              </w:rPr>
            </w:pPr>
            <w:r>
              <w:rPr>
                <w:rFonts w:ascii="Calibri" w:hAnsi="Calibri" w:cs="Calibri"/>
                <w:sz w:val="20"/>
                <w:szCs w:val="20"/>
              </w:rPr>
              <w:t>z.B. Zusammenarbeit mit dem Fach Praktische Philosophie im Bereich Religionskunde</w:t>
            </w:r>
          </w:p>
          <w:p w:rsidR="00D3095E" w:rsidRPr="00901B7C" w:rsidRDefault="00D3095E">
            <w:pPr>
              <w:numPr>
                <w:ilvl w:val="0"/>
                <w:numId w:val="3"/>
              </w:numPr>
              <w:rPr>
                <w:rFonts w:ascii="Calibri" w:hAnsi="Calibri" w:cs="Calibri"/>
                <w:b/>
                <w:sz w:val="20"/>
                <w:szCs w:val="20"/>
              </w:rPr>
            </w:pPr>
            <w:r>
              <w:rPr>
                <w:rFonts w:ascii="Calibri" w:hAnsi="Calibri" w:cs="Calibri"/>
                <w:sz w:val="20"/>
                <w:szCs w:val="20"/>
              </w:rPr>
              <w:t>z.B. Besuch einer örtlichen buddhistischen oder ggf. hinduistischen Gemeinschaft</w:t>
            </w:r>
          </w:p>
          <w:p w:rsidR="00901B7C" w:rsidRDefault="00901B7C" w:rsidP="00901B7C">
            <w:pPr>
              <w:ind w:left="720"/>
              <w:rPr>
                <w:rFonts w:ascii="Calibri" w:hAnsi="Calibri" w:cs="Calibri"/>
                <w:b/>
                <w:sz w:val="20"/>
                <w:szCs w:val="20"/>
              </w:rPr>
            </w:pPr>
          </w:p>
          <w:p w:rsidR="00D3095E" w:rsidRDefault="00D3095E">
            <w:pPr>
              <w:spacing w:after="120"/>
            </w:pPr>
            <w:r>
              <w:rPr>
                <w:rFonts w:ascii="Calibri" w:hAnsi="Calibri" w:cs="Calibri"/>
                <w:b/>
                <w:sz w:val="20"/>
                <w:szCs w:val="20"/>
              </w:rPr>
              <w:t xml:space="preserve">Zeitbedarf: </w:t>
            </w:r>
            <w:r>
              <w:rPr>
                <w:rFonts w:ascii="Calibri" w:hAnsi="Calibri" w:cs="Calibri"/>
                <w:sz w:val="20"/>
                <w:szCs w:val="20"/>
              </w:rPr>
              <w:t>ca. 12 Stunden</w:t>
            </w:r>
          </w:p>
        </w:tc>
      </w:tr>
    </w:tbl>
    <w:p w:rsidR="00D3095E" w:rsidRDefault="00D3095E">
      <w:pPr>
        <w:jc w:val="both"/>
        <w:rPr>
          <w:rFonts w:ascii="Calibri" w:hAnsi="Calibri" w:cs="Calibri"/>
          <w:sz w:val="22"/>
          <w:szCs w:val="22"/>
        </w:rPr>
      </w:pPr>
    </w:p>
    <w:sectPr w:rsidR="00D3095E">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60" w:hanging="360"/>
      </w:pPr>
      <w:rPr>
        <w:rFonts w:ascii="Wingdings" w:hAnsi="Wingdings" w:cs="Symbol" w:hint="default"/>
      </w:r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720" w:hanging="360"/>
      </w:pPr>
      <w:rPr>
        <w:rFonts w:ascii="Symbol" w:hAnsi="Symbol" w:cs="Symbol"/>
        <w:color w:val="00000A"/>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6943CA"/>
    <w:multiLevelType w:val="hybridMultilevel"/>
    <w:tmpl w:val="BB1A5EE6"/>
    <w:name w:val="WW8Num52"/>
    <w:lvl w:ilvl="0" w:tplc="C648479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2EC354F"/>
    <w:multiLevelType w:val="hybridMultilevel"/>
    <w:tmpl w:val="97C005FE"/>
    <w:lvl w:ilvl="0" w:tplc="01C2C87E">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6E65C24"/>
    <w:multiLevelType w:val="hybridMultilevel"/>
    <w:tmpl w:val="EEE460F0"/>
    <w:name w:val="WW8Num53"/>
    <w:lvl w:ilvl="0" w:tplc="49FA51CA">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BC4731"/>
    <w:multiLevelType w:val="hybridMultilevel"/>
    <w:tmpl w:val="A7EEF5CC"/>
    <w:name w:val="WW8Num57"/>
    <w:lvl w:ilvl="0" w:tplc="57E69E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D5AF3"/>
    <w:multiLevelType w:val="hybridMultilevel"/>
    <w:tmpl w:val="BD5AC3C6"/>
    <w:lvl w:ilvl="0" w:tplc="7744EE2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C67DA"/>
    <w:multiLevelType w:val="hybridMultilevel"/>
    <w:tmpl w:val="A424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A700C4"/>
    <w:multiLevelType w:val="hybridMultilevel"/>
    <w:tmpl w:val="1A5A4FAE"/>
    <w:lvl w:ilvl="0" w:tplc="3F982BF6">
      <w:start w:val="1"/>
      <w:numFmt w:val="bullet"/>
      <w:pStyle w:val="WW8Num7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DE0226"/>
    <w:multiLevelType w:val="hybridMultilevel"/>
    <w:tmpl w:val="1A4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57EB2C2">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67219"/>
    <w:multiLevelType w:val="hybridMultilevel"/>
    <w:tmpl w:val="065E7CE2"/>
    <w:name w:val="WW8Num55"/>
    <w:lvl w:ilvl="0" w:tplc="2A00CC3A">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8301F6"/>
    <w:multiLevelType w:val="hybridMultilevel"/>
    <w:tmpl w:val="32680DE8"/>
    <w:lvl w:ilvl="0" w:tplc="934C5102">
      <w:start w:val="1"/>
      <w:numFmt w:val="bullet"/>
      <w:pStyle w:val="WW8Num8z1"/>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CC74C2"/>
    <w:multiLevelType w:val="hybridMultilevel"/>
    <w:tmpl w:val="26DE5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C86C6D"/>
    <w:multiLevelType w:val="hybridMultilevel"/>
    <w:tmpl w:val="9DC2B7F2"/>
    <w:name w:val="WW8Num56"/>
    <w:lvl w:ilvl="0" w:tplc="FBB604C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B97E37"/>
    <w:multiLevelType w:val="hybridMultilevel"/>
    <w:tmpl w:val="AEB87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5484E"/>
    <w:multiLevelType w:val="hybridMultilevel"/>
    <w:tmpl w:val="C520E7E2"/>
    <w:lvl w:ilvl="0" w:tplc="86BEB0BA">
      <w:start w:val="1"/>
      <w:numFmt w:val="decimal"/>
      <w:pStyle w:val="WW8Num7z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FD2541"/>
    <w:multiLevelType w:val="hybridMultilevel"/>
    <w:tmpl w:val="AA981DBE"/>
    <w:name w:val="WW8Num54"/>
    <w:lvl w:ilvl="0" w:tplc="D07A8F10">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B7412"/>
    <w:multiLevelType w:val="hybridMultilevel"/>
    <w:tmpl w:val="47982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DA6B8BE">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8"/>
  </w:num>
  <w:num w:numId="11">
    <w:abstractNumId w:val="14"/>
  </w:num>
  <w:num w:numId="12">
    <w:abstractNumId w:val="8"/>
  </w:num>
  <w:num w:numId="13">
    <w:abstractNumId w:val="12"/>
  </w:num>
  <w:num w:numId="14">
    <w:abstractNumId w:val="9"/>
  </w:num>
  <w:num w:numId="15">
    <w:abstractNumId w:val="23"/>
  </w:num>
  <w:num w:numId="16">
    <w:abstractNumId w:val="15"/>
  </w:num>
  <w:num w:numId="17">
    <w:abstractNumId w:val="10"/>
  </w:num>
  <w:num w:numId="18">
    <w:abstractNumId w:val="22"/>
  </w:num>
  <w:num w:numId="19">
    <w:abstractNumId w:val="16"/>
  </w:num>
  <w:num w:numId="20">
    <w:abstractNumId w:val="19"/>
  </w:num>
  <w:num w:numId="21">
    <w:abstractNumId w:val="11"/>
  </w:num>
  <w:num w:numId="22">
    <w:abstractNumId w:val="21"/>
  </w:num>
  <w:num w:numId="23">
    <w:abstractNumId w:val="13"/>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A"/>
    <w:rsid w:val="00054D6C"/>
    <w:rsid w:val="000756DD"/>
    <w:rsid w:val="00155D93"/>
    <w:rsid w:val="001D79F0"/>
    <w:rsid w:val="002820AE"/>
    <w:rsid w:val="0028350B"/>
    <w:rsid w:val="002E6F6E"/>
    <w:rsid w:val="00305264"/>
    <w:rsid w:val="003659A5"/>
    <w:rsid w:val="0036681C"/>
    <w:rsid w:val="0050281B"/>
    <w:rsid w:val="00510FB3"/>
    <w:rsid w:val="005A011D"/>
    <w:rsid w:val="005D2036"/>
    <w:rsid w:val="005E481E"/>
    <w:rsid w:val="006545F5"/>
    <w:rsid w:val="007320FA"/>
    <w:rsid w:val="00766C24"/>
    <w:rsid w:val="007A00F9"/>
    <w:rsid w:val="00901B7C"/>
    <w:rsid w:val="00A148F2"/>
    <w:rsid w:val="00A45152"/>
    <w:rsid w:val="00A85B8C"/>
    <w:rsid w:val="00AB3982"/>
    <w:rsid w:val="00B868F5"/>
    <w:rsid w:val="00BD562C"/>
    <w:rsid w:val="00D3095E"/>
    <w:rsid w:val="00E31F0D"/>
    <w:rsid w:val="00E858BA"/>
    <w:rsid w:val="00EE6C3E"/>
    <w:rsid w:val="00F355D8"/>
    <w:rsid w:val="00F4306D"/>
    <w:rsid w:val="00F97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D15D389-A3A5-452D-8549-7E1D1CFB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character" w:customStyle="1" w:styleId="Liste-bergeordneteKompetenzZchn">
    <w:name w:val="Liste-ÜbergeordneteKompetenz Zchn"/>
    <w:rPr>
      <w:rFonts w:ascii="Arial" w:eastAsia="Calibri" w:hAnsi="Arial" w:cs="Arial"/>
      <w:sz w:val="24"/>
      <w:szCs w:val="22"/>
    </w:rPr>
  </w:style>
  <w:style w:type="character" w:customStyle="1" w:styleId="Liste-KonkretisierteKompetenzZchn">
    <w:name w:val="Liste-Konkretisier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bergeordneteKompetenz">
    <w:name w:val="Liste-ÜbergeordneteKompetenz"/>
    <w:basedOn w:val="Standard"/>
    <w:qFormat/>
    <w:pPr>
      <w:keepLines/>
      <w:numPr>
        <w:numId w:val="5"/>
      </w:numPr>
      <w:suppressAutoHyphens w:val="0"/>
      <w:spacing w:after="120" w:line="276" w:lineRule="auto"/>
      <w:ind w:left="714" w:hanging="357"/>
      <w:jc w:val="both"/>
    </w:pPr>
    <w:rPr>
      <w:rFonts w:ascii="Arial" w:eastAsia="Calibri" w:hAnsi="Arial" w:cs="Arial"/>
      <w:szCs w:val="22"/>
    </w:rPr>
  </w:style>
  <w:style w:type="paragraph" w:customStyle="1" w:styleId="Liste-KonkretisierteKompetenz">
    <w:name w:val="Liste-KonkretisierteKompetenz"/>
    <w:basedOn w:val="Liste-bergeordneteKompetenz"/>
    <w:qFormat/>
    <w:pPr>
      <w:numPr>
        <w:numId w:val="6"/>
      </w:numPr>
      <w:ind w:left="714" w:hanging="357"/>
    </w:pPr>
  </w:style>
  <w:style w:type="paragraph" w:styleId="Listenabsatz">
    <w:name w:val="List Paragraph"/>
    <w:basedOn w:val="Standard"/>
    <w:uiPriority w:val="34"/>
    <w:qFormat/>
    <w:pPr>
      <w:numPr>
        <w:numId w:val="7"/>
      </w:numPr>
      <w:tabs>
        <w:tab w:val="left" w:pos="720"/>
      </w:tabs>
      <w:suppressAutoHyphens w:val="0"/>
      <w:spacing w:after="200" w:line="276" w:lineRule="auto"/>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538</Words>
  <Characters>3396</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2020-01-31T10:44:00Z</dcterms:created>
  <dcterms:modified xsi:type="dcterms:W3CDTF">2020-01-31T10:44:00Z</dcterms:modified>
</cp:coreProperties>
</file>