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544"/>
        <w:gridCol w:w="4394"/>
        <w:gridCol w:w="2912"/>
      </w:tblGrid>
      <w:tr w:rsidR="00F03EE7" w:rsidRPr="00354BE6" w14:paraId="6351BFDC" w14:textId="77777777" w:rsidTr="00725E33">
        <w:tc>
          <w:tcPr>
            <w:tcW w:w="14502" w:type="dxa"/>
            <w:gridSpan w:val="4"/>
            <w:shd w:val="clear" w:color="auto" w:fill="FF5050"/>
          </w:tcPr>
          <w:p w14:paraId="3635A65A" w14:textId="7D3E43B8" w:rsidR="00F03EE7" w:rsidRPr="00725E33" w:rsidRDefault="00F03EE7" w:rsidP="00725E33">
            <w:pPr>
              <w:spacing w:before="60" w:after="6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5E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UV </w:t>
            </w:r>
            <w:r w:rsidR="00725E33" w:rsidRPr="00725E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7.</w:t>
            </w:r>
            <w:r w:rsidRPr="00725E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r w:rsidRPr="00725E3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0547DBE2" w14:textId="6EC4469C" w:rsidR="00725E33" w:rsidRDefault="00FB39CE" w:rsidP="00725E33">
            <w:pPr>
              <w:spacing w:before="60" w:after="6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Ein</w:t>
            </w:r>
            <w:r w:rsidR="00F03EE7">
              <w:rPr>
                <w:rFonts w:eastAsia="Calibri"/>
                <w:b/>
                <w:sz w:val="22"/>
                <w:szCs w:val="22"/>
                <w:lang w:eastAsia="en-US"/>
              </w:rPr>
              <w:t xml:space="preserve"> zentrale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s</w:t>
            </w:r>
            <w:r w:rsidR="00D036E6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„Gen“</w:t>
            </w:r>
            <w:r w:rsidR="00F03EE7">
              <w:rPr>
                <w:rFonts w:eastAsia="Calibri"/>
                <w:b/>
                <w:sz w:val="22"/>
                <w:szCs w:val="22"/>
                <w:lang w:eastAsia="en-US"/>
              </w:rPr>
              <w:t xml:space="preserve"> populärer Musik – Der Blues und sein Einfluss auf die populäre Musik der 1950er und 1960er Jahre</w:t>
            </w:r>
            <w:r w:rsidR="00725E33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</w:p>
          <w:p w14:paraId="433BAC67" w14:textId="6D56EF81" w:rsidR="00725E33" w:rsidRPr="00725E33" w:rsidRDefault="00725E33" w:rsidP="00725E33">
            <w:pPr>
              <w:spacing w:before="60" w:after="6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etwa 1</w:t>
            </w:r>
            <w:r w:rsidR="00356332">
              <w:rPr>
                <w:rFonts w:eastAsia="Calibri"/>
                <w:sz w:val="20"/>
                <w:lang w:eastAsia="en-US"/>
              </w:rPr>
              <w:t>6</w:t>
            </w:r>
            <w:r>
              <w:rPr>
                <w:rFonts w:eastAsia="Calibri"/>
                <w:sz w:val="20"/>
                <w:lang w:eastAsia="en-US"/>
              </w:rPr>
              <w:t xml:space="preserve"> Std.</w:t>
            </w:r>
          </w:p>
        </w:tc>
      </w:tr>
      <w:tr w:rsidR="00725E33" w:rsidRPr="00354BE6" w14:paraId="550539D7" w14:textId="77777777" w:rsidTr="00725E33">
        <w:trPr>
          <w:trHeight w:val="622"/>
        </w:trPr>
        <w:tc>
          <w:tcPr>
            <w:tcW w:w="14502" w:type="dxa"/>
            <w:gridSpan w:val="4"/>
            <w:shd w:val="clear" w:color="auto" w:fill="FF5050"/>
          </w:tcPr>
          <w:p w14:paraId="3893907A" w14:textId="05A529BF" w:rsidR="00725E33" w:rsidRPr="00725E33" w:rsidRDefault="00725E33" w:rsidP="00725E33">
            <w:pPr>
              <w:spacing w:before="60" w:after="60"/>
              <w:ind w:left="709"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Inhaltsfeld: </w:t>
            </w:r>
            <w:r w:rsidRPr="00725E33">
              <w:rPr>
                <w:sz w:val="20"/>
              </w:rPr>
              <w:t>Entwicklungen</w:t>
            </w:r>
          </w:p>
          <w:p w14:paraId="38775504" w14:textId="3D8D659E" w:rsidR="00725E33" w:rsidRPr="00725E33" w:rsidRDefault="00725E33" w:rsidP="00725E33">
            <w:pPr>
              <w:autoSpaceDE w:val="0"/>
              <w:autoSpaceDN w:val="0"/>
              <w:adjustRightInd w:val="0"/>
              <w:spacing w:before="60" w:after="60"/>
              <w:contextualSpacing/>
              <w:jc w:val="left"/>
              <w:rPr>
                <w:rFonts w:cs="Arial"/>
                <w:sz w:val="20"/>
                <w:lang w:eastAsia="en-US"/>
              </w:rPr>
            </w:pPr>
            <w:r w:rsidRPr="00725E33">
              <w:rPr>
                <w:rFonts w:cs="Arial"/>
                <w:b/>
                <w:bCs/>
                <w:sz w:val="20"/>
              </w:rPr>
              <w:t>Inhaltliche Schwerpunkte:</w:t>
            </w:r>
            <w:r>
              <w:rPr>
                <w:rFonts w:cs="Arial"/>
                <w:sz w:val="20"/>
              </w:rPr>
              <w:t xml:space="preserve"> </w:t>
            </w:r>
            <w:r w:rsidRPr="00725E33">
              <w:rPr>
                <w:rFonts w:cs="Arial"/>
                <w:sz w:val="20"/>
              </w:rPr>
              <w:t>Musik im historisch-kulturellen Kontext:</w:t>
            </w:r>
            <w:r>
              <w:rPr>
                <w:rFonts w:cs="Arial"/>
                <w:sz w:val="20"/>
                <w:lang w:eastAsia="en-US"/>
              </w:rPr>
              <w:t xml:space="preserve"> </w:t>
            </w:r>
            <w:r>
              <w:rPr>
                <w:rFonts w:cs="Arial"/>
                <w:iCs/>
                <w:sz w:val="20"/>
              </w:rPr>
              <w:t xml:space="preserve">Blues; </w:t>
            </w:r>
            <w:r w:rsidRPr="00725E33">
              <w:rPr>
                <w:rFonts w:cs="Arial"/>
                <w:iCs/>
                <w:sz w:val="20"/>
              </w:rPr>
              <w:t xml:space="preserve">Populäre Musik der </w:t>
            </w:r>
            <w:r>
              <w:rPr>
                <w:rFonts w:cs="Arial"/>
                <w:iCs/>
                <w:sz w:val="20"/>
              </w:rPr>
              <w:t>19</w:t>
            </w:r>
            <w:r w:rsidRPr="00725E33">
              <w:rPr>
                <w:rFonts w:cs="Arial"/>
                <w:iCs/>
                <w:sz w:val="20"/>
              </w:rPr>
              <w:t xml:space="preserve">50er und </w:t>
            </w:r>
            <w:r>
              <w:rPr>
                <w:rFonts w:cs="Arial"/>
                <w:iCs/>
                <w:sz w:val="20"/>
              </w:rPr>
              <w:t>19</w:t>
            </w:r>
            <w:r w:rsidRPr="00725E33">
              <w:rPr>
                <w:rFonts w:cs="Arial"/>
                <w:iCs/>
                <w:sz w:val="20"/>
              </w:rPr>
              <w:t>60er Jahre</w:t>
            </w:r>
            <w:r w:rsidRPr="00FB39CE">
              <w:rPr>
                <w:rFonts w:cs="Arial"/>
                <w:iCs/>
                <w:sz w:val="20"/>
              </w:rPr>
              <w:t xml:space="preserve">                             </w:t>
            </w:r>
            <w:r w:rsidRPr="00FB39CE">
              <w:rPr>
                <w:rFonts w:cs="Arial"/>
                <w:iCs/>
                <w:sz w:val="20"/>
                <w:lang w:eastAsia="en-US"/>
              </w:rPr>
              <w:t xml:space="preserve">    </w:t>
            </w:r>
          </w:p>
        </w:tc>
      </w:tr>
      <w:tr w:rsidR="00AA266A" w:rsidRPr="00354BE6" w14:paraId="41AF53AC" w14:textId="77777777" w:rsidTr="003B60BB">
        <w:tc>
          <w:tcPr>
            <w:tcW w:w="3652" w:type="dxa"/>
            <w:shd w:val="clear" w:color="auto" w:fill="F3F3F3"/>
          </w:tcPr>
          <w:p w14:paraId="3D032A47" w14:textId="3B3B8B1F" w:rsidR="00F03EE7" w:rsidRPr="00725E33" w:rsidRDefault="00AA266A" w:rsidP="00F03660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725E33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725E33">
              <w:rPr>
                <w:rFonts w:eastAsia="Calibri" w:cs="Arial"/>
                <w:b/>
                <w:sz w:val="20"/>
                <w:lang w:eastAsia="en-US"/>
              </w:rPr>
              <w:t>der ü</w:t>
            </w:r>
            <w:r w:rsidRPr="00725E33">
              <w:rPr>
                <w:rFonts w:eastAsia="Calibri" w:cs="Arial"/>
                <w:b/>
                <w:sz w:val="20"/>
                <w:lang w:eastAsia="en-US"/>
              </w:rPr>
              <w:t>bergeordnete</w:t>
            </w:r>
            <w:r w:rsidR="00725E33">
              <w:rPr>
                <w:rFonts w:eastAsia="Calibri" w:cs="Arial"/>
                <w:b/>
                <w:sz w:val="20"/>
                <w:lang w:eastAsia="en-US"/>
              </w:rPr>
              <w:t>n</w:t>
            </w:r>
            <w:r w:rsidRPr="00725E33">
              <w:rPr>
                <w:rFonts w:eastAsia="Calibri" w:cs="Arial"/>
                <w:b/>
                <w:sz w:val="20"/>
                <w:lang w:eastAsia="en-US"/>
              </w:rPr>
              <w:t xml:space="preserve"> Kompetenzerwartungen</w:t>
            </w:r>
          </w:p>
        </w:tc>
        <w:tc>
          <w:tcPr>
            <w:tcW w:w="3544" w:type="dxa"/>
            <w:shd w:val="clear" w:color="auto" w:fill="F3F3F3"/>
          </w:tcPr>
          <w:p w14:paraId="4488E092" w14:textId="55153C0A" w:rsidR="00F03EE7" w:rsidRPr="00725E33" w:rsidRDefault="00F03EE7" w:rsidP="00F03660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725E33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725E33">
              <w:rPr>
                <w:rFonts w:eastAsia="Calibri" w:cs="Arial"/>
                <w:b/>
                <w:sz w:val="20"/>
                <w:lang w:eastAsia="en-US"/>
              </w:rPr>
              <w:t>der k</w:t>
            </w:r>
            <w:r w:rsidR="00AA266A" w:rsidRPr="00725E33">
              <w:rPr>
                <w:rFonts w:eastAsia="Calibri" w:cs="Arial"/>
                <w:b/>
                <w:sz w:val="20"/>
                <w:lang w:eastAsia="en-US"/>
              </w:rPr>
              <w:t>onkretisierte</w:t>
            </w:r>
            <w:r w:rsidR="00725E33">
              <w:rPr>
                <w:rFonts w:eastAsia="Calibri" w:cs="Arial"/>
                <w:b/>
                <w:sz w:val="20"/>
                <w:lang w:eastAsia="en-US"/>
              </w:rPr>
              <w:t xml:space="preserve">n  </w:t>
            </w:r>
            <w:r w:rsidRPr="00725E33">
              <w:rPr>
                <w:rFonts w:cs="Arial"/>
                <w:b/>
                <w:sz w:val="20"/>
              </w:rPr>
              <w:t>Kompetenzerwartungen</w:t>
            </w:r>
          </w:p>
        </w:tc>
        <w:tc>
          <w:tcPr>
            <w:tcW w:w="4394" w:type="dxa"/>
            <w:shd w:val="clear" w:color="auto" w:fill="F3F3F3"/>
          </w:tcPr>
          <w:p w14:paraId="521C175B" w14:textId="0711CF48" w:rsidR="00F03EE7" w:rsidRPr="00725E33" w:rsidRDefault="00F03EE7" w:rsidP="00725E3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725E33">
              <w:rPr>
                <w:rFonts w:cs="Arial"/>
                <w:b/>
                <w:sz w:val="20"/>
              </w:rPr>
              <w:t>Didaktische und methodische Festlegungen</w:t>
            </w:r>
            <w:r w:rsidR="007E29C8" w:rsidRPr="00725E33">
              <w:rPr>
                <w:rFonts w:cs="Arial"/>
                <w:b/>
                <w:sz w:val="20"/>
              </w:rPr>
              <w:t xml:space="preserve">                                      </w:t>
            </w:r>
          </w:p>
        </w:tc>
        <w:tc>
          <w:tcPr>
            <w:tcW w:w="2912" w:type="dxa"/>
            <w:shd w:val="clear" w:color="auto" w:fill="F3F3F3"/>
          </w:tcPr>
          <w:p w14:paraId="1AB8E17E" w14:textId="2BDF7444" w:rsidR="00F03EE7" w:rsidRPr="00725E33" w:rsidRDefault="00725E33" w:rsidP="00725E3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Individuelle        </w:t>
            </w:r>
            <w:r w:rsidR="00F03EE7" w:rsidRPr="00725E33">
              <w:rPr>
                <w:rFonts w:cs="Arial"/>
                <w:b/>
                <w:sz w:val="20"/>
              </w:rPr>
              <w:t>Gestaltungsspielräume</w:t>
            </w:r>
          </w:p>
        </w:tc>
      </w:tr>
      <w:tr w:rsidR="00AA266A" w:rsidRPr="00746A55" w14:paraId="5F98635E" w14:textId="77777777" w:rsidTr="003B60BB">
        <w:tc>
          <w:tcPr>
            <w:tcW w:w="3652" w:type="dxa"/>
          </w:tcPr>
          <w:p w14:paraId="1787A983" w14:textId="36B2ED7F" w:rsidR="00AA266A" w:rsidRPr="00D55547" w:rsidRDefault="00244BDB" w:rsidP="00D53778">
            <w:pPr>
              <w:spacing w:before="60" w:after="120" w:line="276" w:lineRule="auto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5476A57C" wp14:editId="14399D04">
                  <wp:extent cx="361950" cy="361950"/>
                  <wp:effectExtent l="0" t="0" r="0" b="0"/>
                  <wp:docPr id="1" name="Bild 1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547">
              <w:rPr>
                <w:rFonts w:cs="Arial"/>
                <w:sz w:val="14"/>
                <w:szCs w:val="14"/>
              </w:rPr>
              <w:t xml:space="preserve">    </w:t>
            </w:r>
            <w:r w:rsidR="00D55547" w:rsidRPr="00D55547">
              <w:rPr>
                <w:rFonts w:eastAsia="Calibri"/>
                <w:b/>
                <w:bCs/>
                <w:iCs/>
                <w:sz w:val="20"/>
                <w:lang w:eastAsia="en-US"/>
              </w:rPr>
              <w:t>Rezeption</w:t>
            </w:r>
          </w:p>
          <w:p w14:paraId="6A9B41F1" w14:textId="77777777" w:rsidR="00AA266A" w:rsidRPr="00D55547" w:rsidRDefault="00AA266A" w:rsidP="00D55547">
            <w:pPr>
              <w:spacing w:line="276" w:lineRule="auto"/>
              <w:rPr>
                <w:sz w:val="16"/>
                <w:szCs w:val="16"/>
              </w:rPr>
            </w:pPr>
            <w:r w:rsidRPr="00D55547">
              <w:rPr>
                <w:sz w:val="16"/>
                <w:szCs w:val="16"/>
              </w:rPr>
              <w:t>Die Schülerinnen und Schüler</w:t>
            </w:r>
          </w:p>
          <w:p w14:paraId="7520C7CE" w14:textId="6E8B2CB6" w:rsidR="00D55547" w:rsidRPr="00D55547" w:rsidRDefault="00AA266A" w:rsidP="00D55547">
            <w:pPr>
              <w:numPr>
                <w:ilvl w:val="0"/>
                <w:numId w:val="35"/>
              </w:numPr>
              <w:spacing w:after="200" w:line="276" w:lineRule="auto"/>
              <w:rPr>
                <w:rFonts w:eastAsia="Calibri"/>
                <w:b/>
                <w:bCs/>
                <w:iCs/>
                <w:sz w:val="16"/>
                <w:szCs w:val="16"/>
                <w:lang w:eastAsia="en-US"/>
              </w:rPr>
            </w:pPr>
            <w:r w:rsidRPr="00D55547">
              <w:rPr>
                <w:rFonts w:eastAsia="Calibri"/>
                <w:sz w:val="16"/>
                <w:szCs w:val="16"/>
                <w:lang w:eastAsia="en-US"/>
              </w:rPr>
              <w:t xml:space="preserve">beschreiben ausgehend von </w:t>
            </w:r>
            <w:proofErr w:type="spellStart"/>
            <w:r w:rsidRPr="00D55547">
              <w:rPr>
                <w:rFonts w:eastAsia="Calibri"/>
                <w:sz w:val="16"/>
                <w:szCs w:val="16"/>
                <w:lang w:eastAsia="en-US"/>
              </w:rPr>
              <w:t>Hörein</w:t>
            </w:r>
            <w:proofErr w:type="spellEnd"/>
            <w:r w:rsidR="00D55547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55547">
              <w:rPr>
                <w:rFonts w:eastAsia="Calibri"/>
                <w:sz w:val="16"/>
                <w:szCs w:val="16"/>
                <w:lang w:eastAsia="en-US"/>
              </w:rPr>
              <w:t xml:space="preserve">drücken differenziert musikalische </w:t>
            </w:r>
            <w:proofErr w:type="spellStart"/>
            <w:r w:rsidRPr="00D55547">
              <w:rPr>
                <w:rFonts w:eastAsia="Calibri"/>
                <w:sz w:val="16"/>
                <w:szCs w:val="16"/>
                <w:lang w:eastAsia="en-US"/>
              </w:rPr>
              <w:t>Struk</w:t>
            </w:r>
            <w:r w:rsidR="00D55547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55547">
              <w:rPr>
                <w:rFonts w:eastAsia="Calibri"/>
                <w:sz w:val="16"/>
                <w:szCs w:val="16"/>
                <w:lang w:eastAsia="en-US"/>
              </w:rPr>
              <w:t>turen</w:t>
            </w:r>
            <w:proofErr w:type="spellEnd"/>
            <w:r w:rsidRPr="00D55547">
              <w:rPr>
                <w:rFonts w:eastAsia="Calibri"/>
                <w:sz w:val="16"/>
                <w:szCs w:val="16"/>
                <w:lang w:eastAsia="en-US"/>
              </w:rPr>
              <w:t xml:space="preserve"> unter Verwendung der Fachsprache</w:t>
            </w:r>
            <w:r w:rsidR="00A3477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14:paraId="41EFA0FB" w14:textId="24D7B354" w:rsidR="00AA266A" w:rsidRDefault="00244BDB" w:rsidP="00D55547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bCs/>
                <w:iCs/>
                <w:sz w:val="20"/>
                <w:lang w:eastAsia="en-US"/>
              </w:rPr>
            </w:pPr>
            <w:r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4460E953" wp14:editId="249643E7">
                  <wp:extent cx="361950" cy="361950"/>
                  <wp:effectExtent l="0" t="0" r="0" b="0"/>
                  <wp:docPr id="2" name="Bild 2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17D6" w:rsidRPr="00746A55">
              <w:rPr>
                <w:rFonts w:cs="Arial"/>
                <w:sz w:val="14"/>
                <w:szCs w:val="14"/>
              </w:rPr>
              <w:t xml:space="preserve">   </w:t>
            </w:r>
            <w:r w:rsidR="00AA266A" w:rsidRPr="00D55547">
              <w:rPr>
                <w:rFonts w:eastAsia="Calibri"/>
                <w:b/>
                <w:bCs/>
                <w:iCs/>
                <w:sz w:val="20"/>
                <w:lang w:eastAsia="en-US"/>
              </w:rPr>
              <w:t>Produktion</w:t>
            </w:r>
          </w:p>
          <w:p w14:paraId="4411D4AE" w14:textId="62CB76B4" w:rsidR="00D55547" w:rsidRPr="00D55547" w:rsidRDefault="00D55547" w:rsidP="00D55547">
            <w:pPr>
              <w:spacing w:line="276" w:lineRule="auto"/>
              <w:rPr>
                <w:sz w:val="16"/>
                <w:szCs w:val="16"/>
              </w:rPr>
            </w:pPr>
            <w:r w:rsidRPr="00D55547">
              <w:rPr>
                <w:sz w:val="16"/>
                <w:szCs w:val="16"/>
              </w:rPr>
              <w:t>Die Schülerinnen und Schüler</w:t>
            </w:r>
          </w:p>
          <w:p w14:paraId="20FF9514" w14:textId="77777777" w:rsidR="00AA266A" w:rsidRPr="00D55547" w:rsidRDefault="00AA266A" w:rsidP="00D55547">
            <w:pPr>
              <w:keepLines/>
              <w:numPr>
                <w:ilvl w:val="0"/>
                <w:numId w:val="40"/>
              </w:numPr>
              <w:spacing w:after="120" w:line="276" w:lineRule="auto"/>
              <w:ind w:left="357" w:hanging="357"/>
              <w:rPr>
                <w:rFonts w:eastAsia="Calibri"/>
                <w:sz w:val="16"/>
                <w:szCs w:val="16"/>
                <w:lang w:eastAsia="en-US"/>
              </w:rPr>
            </w:pPr>
            <w:r w:rsidRPr="00D55547">
              <w:rPr>
                <w:rFonts w:eastAsia="Calibri"/>
                <w:sz w:val="16"/>
                <w:szCs w:val="16"/>
                <w:lang w:eastAsia="en-US"/>
              </w:rPr>
              <w:t>realisieren gemeinsam vokale und instrumentale Kompositionen,</w:t>
            </w:r>
          </w:p>
          <w:p w14:paraId="0806D638" w14:textId="50B522FC" w:rsidR="00AA266A" w:rsidRPr="00D55547" w:rsidRDefault="00AA266A" w:rsidP="00D55547">
            <w:pPr>
              <w:keepLines/>
              <w:numPr>
                <w:ilvl w:val="0"/>
                <w:numId w:val="40"/>
              </w:numPr>
              <w:spacing w:after="12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55547">
              <w:rPr>
                <w:rFonts w:eastAsia="Calibri"/>
                <w:sz w:val="16"/>
                <w:szCs w:val="16"/>
                <w:lang w:eastAsia="en-US"/>
              </w:rPr>
              <w:t xml:space="preserve">entwerfen und realisieren musikalische Gestaltungen unter Verwendung </w:t>
            </w:r>
            <w:proofErr w:type="spellStart"/>
            <w:r w:rsidRPr="00D55547">
              <w:rPr>
                <w:rFonts w:eastAsia="Calibri"/>
                <w:sz w:val="16"/>
                <w:szCs w:val="16"/>
                <w:lang w:eastAsia="en-US"/>
              </w:rPr>
              <w:t>musika</w:t>
            </w:r>
            <w:r w:rsidR="00D55547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55547">
              <w:rPr>
                <w:rFonts w:eastAsia="Calibri"/>
                <w:sz w:val="16"/>
                <w:szCs w:val="16"/>
                <w:lang w:eastAsia="en-US"/>
              </w:rPr>
              <w:t>lischer</w:t>
            </w:r>
            <w:proofErr w:type="spellEnd"/>
            <w:r w:rsidRPr="00D55547">
              <w:rPr>
                <w:rFonts w:eastAsia="Calibri"/>
                <w:sz w:val="16"/>
                <w:szCs w:val="16"/>
                <w:lang w:eastAsia="en-US"/>
              </w:rPr>
              <w:t xml:space="preserve"> Strukturen</w:t>
            </w:r>
            <w:r w:rsidR="00A3477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14:paraId="0954CD6E" w14:textId="41C58288" w:rsidR="00AA266A" w:rsidRDefault="00244BDB" w:rsidP="00D55547">
            <w:pPr>
              <w:spacing w:after="120"/>
              <w:jc w:val="left"/>
              <w:rPr>
                <w:rFonts w:eastAsia="Calibri" w:cs="Arial"/>
                <w:b/>
                <w:bCs/>
                <w:sz w:val="20"/>
                <w:lang w:eastAsia="en-US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0DEE15A1" wp14:editId="77EE0493">
                  <wp:extent cx="361950" cy="361950"/>
                  <wp:effectExtent l="0" t="0" r="0" b="0"/>
                  <wp:docPr id="3" name="Bild 3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17D6" w:rsidRPr="00746A55">
              <w:rPr>
                <w:sz w:val="14"/>
                <w:szCs w:val="14"/>
              </w:rPr>
              <w:t xml:space="preserve">   </w:t>
            </w:r>
            <w:r w:rsidR="00AA266A" w:rsidRPr="00AA266A">
              <w:rPr>
                <w:rFonts w:eastAsia="Calibri" w:cs="Arial"/>
                <w:b/>
                <w:bCs/>
                <w:sz w:val="20"/>
                <w:lang w:eastAsia="en-US"/>
              </w:rPr>
              <w:t>Reflexion</w:t>
            </w:r>
          </w:p>
          <w:p w14:paraId="512D801D" w14:textId="159B8AE3" w:rsidR="00D55547" w:rsidRPr="00D55547" w:rsidRDefault="00D55547" w:rsidP="00D55547">
            <w:pPr>
              <w:spacing w:line="276" w:lineRule="auto"/>
              <w:rPr>
                <w:sz w:val="16"/>
                <w:szCs w:val="16"/>
              </w:rPr>
            </w:pPr>
            <w:r w:rsidRPr="00D55547">
              <w:rPr>
                <w:sz w:val="16"/>
                <w:szCs w:val="16"/>
              </w:rPr>
              <w:t>Die Schülerinnen und Schüler</w:t>
            </w:r>
          </w:p>
          <w:p w14:paraId="6B483EA8" w14:textId="5723AD5C" w:rsidR="003B60BB" w:rsidRPr="00D55547" w:rsidRDefault="00AA266A" w:rsidP="003B60BB">
            <w:pPr>
              <w:keepLines/>
              <w:numPr>
                <w:ilvl w:val="0"/>
                <w:numId w:val="40"/>
              </w:numPr>
              <w:spacing w:after="12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55547">
              <w:rPr>
                <w:rFonts w:eastAsia="Calibri"/>
                <w:sz w:val="16"/>
                <w:szCs w:val="16"/>
                <w:lang w:eastAsia="en-US"/>
              </w:rPr>
              <w:t xml:space="preserve">erläutern Analyseergebnisse unter </w:t>
            </w:r>
            <w:proofErr w:type="spellStart"/>
            <w:r w:rsidRPr="00D55547">
              <w:rPr>
                <w:rFonts w:eastAsia="Calibri"/>
                <w:sz w:val="16"/>
                <w:szCs w:val="16"/>
                <w:lang w:eastAsia="en-US"/>
              </w:rPr>
              <w:t>Verwen</w:t>
            </w:r>
            <w:proofErr w:type="spellEnd"/>
            <w:r w:rsidR="00D55547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55547">
              <w:rPr>
                <w:rFonts w:eastAsia="Calibri"/>
                <w:sz w:val="16"/>
                <w:szCs w:val="16"/>
                <w:lang w:eastAsia="en-US"/>
              </w:rPr>
              <w:t>dung der Fachsprache bezogen auf eine übergeordnete Fragestellung</w:t>
            </w:r>
            <w:r w:rsidR="00A3477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14:paraId="04600884" w14:textId="1AF99125" w:rsidR="00F03EE7" w:rsidRPr="003B60BB" w:rsidRDefault="00AA266A" w:rsidP="003B60BB">
            <w:pPr>
              <w:keepLines/>
              <w:numPr>
                <w:ilvl w:val="0"/>
                <w:numId w:val="40"/>
              </w:numPr>
              <w:spacing w:after="12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55547">
              <w:rPr>
                <w:rFonts w:eastAsia="Calibri"/>
                <w:sz w:val="16"/>
                <w:szCs w:val="16"/>
                <w:lang w:eastAsia="en-US"/>
              </w:rPr>
              <w:t>beurteilen begründet Musik, musik</w:t>
            </w:r>
            <w:r w:rsidR="00D55547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55547">
              <w:rPr>
                <w:rFonts w:eastAsia="Calibri"/>
                <w:sz w:val="16"/>
                <w:szCs w:val="16"/>
                <w:lang w:eastAsia="en-US"/>
              </w:rPr>
              <w:t>bezogene Phänomene und Haltungen auf der Grundlage fachlicher und kontextbezogener Kenntnisse</w:t>
            </w:r>
            <w:r w:rsidR="00A3477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544" w:type="dxa"/>
          </w:tcPr>
          <w:p w14:paraId="71321C30" w14:textId="6DBAF6D1" w:rsidR="00AA266A" w:rsidRPr="00D55547" w:rsidRDefault="00244BDB" w:rsidP="00D53778">
            <w:pPr>
              <w:spacing w:before="60" w:after="120" w:line="276" w:lineRule="auto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1CCD39D3" wp14:editId="10A527E4">
                  <wp:extent cx="361950" cy="361950"/>
                  <wp:effectExtent l="0" t="0" r="0" b="0"/>
                  <wp:docPr id="4" name="Bild 4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3EE7" w:rsidRPr="00746A55">
              <w:rPr>
                <w:rFonts w:cs="Arial"/>
                <w:sz w:val="14"/>
                <w:szCs w:val="14"/>
              </w:rPr>
              <w:t xml:space="preserve">     </w:t>
            </w:r>
            <w:r w:rsidR="00E105AE">
              <w:rPr>
                <w:rFonts w:cs="Arial"/>
                <w:b/>
                <w:noProof/>
                <w:sz w:val="20"/>
              </w:rPr>
              <w:drawing>
                <wp:inline distT="0" distB="0" distL="0" distR="0" wp14:anchorId="4216C647" wp14:editId="275B1ED7">
                  <wp:extent cx="360045" cy="360045"/>
                  <wp:effectExtent l="0" t="0" r="1905" b="1905"/>
                  <wp:docPr id="10" name="Grafik 10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3EE7" w:rsidRPr="00746A55">
              <w:rPr>
                <w:rFonts w:cs="Arial"/>
                <w:i/>
                <w:sz w:val="14"/>
                <w:szCs w:val="14"/>
              </w:rPr>
              <w:t xml:space="preserve">  </w:t>
            </w:r>
            <w:r w:rsidR="00F03EE7" w:rsidRPr="0090334F"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="00D55547" w:rsidRPr="00D55547">
              <w:rPr>
                <w:rFonts w:eastAsia="Calibri"/>
                <w:b/>
                <w:bCs/>
                <w:iCs/>
                <w:sz w:val="20"/>
                <w:lang w:eastAsia="en-US"/>
              </w:rPr>
              <w:t>Rezeption</w:t>
            </w:r>
          </w:p>
          <w:p w14:paraId="1B665119" w14:textId="49E7C543" w:rsidR="00AA266A" w:rsidRPr="00D55547" w:rsidRDefault="00AA266A" w:rsidP="00D55547">
            <w:pPr>
              <w:spacing w:line="276" w:lineRule="auto"/>
              <w:rPr>
                <w:sz w:val="16"/>
                <w:szCs w:val="16"/>
              </w:rPr>
            </w:pPr>
            <w:r w:rsidRPr="00D55547">
              <w:rPr>
                <w:sz w:val="16"/>
                <w:szCs w:val="16"/>
              </w:rPr>
              <w:t>Die Schülerinnen und Schüler</w:t>
            </w:r>
          </w:p>
          <w:p w14:paraId="6E9C5A73" w14:textId="3EFB1915" w:rsidR="007B17D6" w:rsidRPr="00D55547" w:rsidRDefault="00F03EE7" w:rsidP="00D55547">
            <w:pPr>
              <w:numPr>
                <w:ilvl w:val="0"/>
                <w:numId w:val="13"/>
              </w:numPr>
              <w:spacing w:after="16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55547">
              <w:rPr>
                <w:rFonts w:eastAsia="Calibri"/>
                <w:sz w:val="16"/>
                <w:szCs w:val="16"/>
                <w:lang w:eastAsia="en-US"/>
              </w:rPr>
              <w:t>beschreiben und analysieren Ausdruck und Gestaltungsmerkmale von Blues</w:t>
            </w:r>
            <w:r w:rsidR="00D55547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55547">
              <w:rPr>
                <w:rFonts w:eastAsia="Calibri"/>
                <w:sz w:val="16"/>
                <w:szCs w:val="16"/>
                <w:lang w:eastAsia="en-US"/>
              </w:rPr>
              <w:t>musik</w:t>
            </w:r>
            <w:r w:rsidR="00A3477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14:paraId="2045CAB4" w14:textId="5D04B200" w:rsidR="00F03EE7" w:rsidRDefault="00244BDB" w:rsidP="0090334F">
            <w:pPr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3903A6D4" wp14:editId="458B019F">
                  <wp:extent cx="361950" cy="361950"/>
                  <wp:effectExtent l="0" t="0" r="0" b="0"/>
                  <wp:docPr id="6" name="Bild 6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3EE7" w:rsidRPr="00746A55">
              <w:rPr>
                <w:rFonts w:cs="Arial"/>
                <w:sz w:val="14"/>
                <w:szCs w:val="14"/>
              </w:rPr>
              <w:t xml:space="preserve">     </w:t>
            </w:r>
            <w:r w:rsidR="00E105AE">
              <w:rPr>
                <w:rFonts w:cs="Arial"/>
                <w:b/>
                <w:noProof/>
                <w:sz w:val="20"/>
              </w:rPr>
              <w:drawing>
                <wp:inline distT="0" distB="0" distL="0" distR="0" wp14:anchorId="21D4E4A0" wp14:editId="63FC3185">
                  <wp:extent cx="360045" cy="360045"/>
                  <wp:effectExtent l="0" t="0" r="1905" b="1905"/>
                  <wp:docPr id="11" name="Grafik 11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3EE7" w:rsidRPr="00746A55">
              <w:rPr>
                <w:rFonts w:cs="Arial"/>
                <w:sz w:val="14"/>
                <w:szCs w:val="14"/>
              </w:rPr>
              <w:t xml:space="preserve">  </w:t>
            </w:r>
            <w:r w:rsidR="00F03EE7" w:rsidRPr="0090334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F03EE7" w:rsidRPr="00D55547">
              <w:rPr>
                <w:rFonts w:cs="Arial"/>
                <w:b/>
                <w:bCs/>
                <w:sz w:val="20"/>
              </w:rPr>
              <w:t>Produktion</w:t>
            </w:r>
          </w:p>
          <w:p w14:paraId="31DC739D" w14:textId="77777777" w:rsidR="00D55547" w:rsidRPr="00D55547" w:rsidRDefault="00D55547" w:rsidP="00D55547">
            <w:pPr>
              <w:spacing w:line="276" w:lineRule="auto"/>
              <w:rPr>
                <w:sz w:val="16"/>
                <w:szCs w:val="16"/>
              </w:rPr>
            </w:pPr>
            <w:r w:rsidRPr="00D55547">
              <w:rPr>
                <w:sz w:val="16"/>
                <w:szCs w:val="16"/>
              </w:rPr>
              <w:t>Die Schülerinnen und Schüler</w:t>
            </w:r>
          </w:p>
          <w:p w14:paraId="4EB1C6B9" w14:textId="446E3489" w:rsidR="003B60BB" w:rsidRPr="003B60BB" w:rsidRDefault="00F03EE7" w:rsidP="003B60BB">
            <w:pPr>
              <w:numPr>
                <w:ilvl w:val="0"/>
                <w:numId w:val="39"/>
              </w:numPr>
              <w:spacing w:after="120" w:line="276" w:lineRule="auto"/>
              <w:ind w:left="357" w:hanging="357"/>
              <w:rPr>
                <w:rFonts w:cs="Arial"/>
                <w:sz w:val="16"/>
                <w:szCs w:val="16"/>
              </w:rPr>
            </w:pPr>
            <w:r w:rsidRPr="00D55547">
              <w:rPr>
                <w:rFonts w:eastAsia="Calibri"/>
                <w:sz w:val="16"/>
                <w:szCs w:val="16"/>
                <w:lang w:eastAsia="en-US"/>
              </w:rPr>
              <w:t>realisieren einfache Blues</w:t>
            </w:r>
            <w:r w:rsidR="00A34774">
              <w:rPr>
                <w:rFonts w:eastAsia="Calibri"/>
                <w:sz w:val="16"/>
                <w:szCs w:val="16"/>
                <w:lang w:eastAsia="en-US"/>
              </w:rPr>
              <w:t>- und Jazz</w:t>
            </w:r>
            <w:r w:rsidRPr="00D55547">
              <w:rPr>
                <w:rFonts w:eastAsia="Calibri"/>
                <w:sz w:val="16"/>
                <w:szCs w:val="16"/>
                <w:lang w:eastAsia="en-US"/>
              </w:rPr>
              <w:t>improvisationen</w:t>
            </w:r>
            <w:r w:rsidR="00D55547" w:rsidRPr="00D55547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14:paraId="6511B9B6" w14:textId="071F0554" w:rsidR="000D3C96" w:rsidRPr="00D55547" w:rsidRDefault="00F03EE7" w:rsidP="00D55547">
            <w:pPr>
              <w:numPr>
                <w:ilvl w:val="0"/>
                <w:numId w:val="25"/>
              </w:numPr>
              <w:rPr>
                <w:rFonts w:cs="Arial"/>
                <w:sz w:val="16"/>
                <w:szCs w:val="16"/>
              </w:rPr>
            </w:pPr>
            <w:r w:rsidRPr="00D55547">
              <w:rPr>
                <w:rFonts w:cs="Arial"/>
                <w:sz w:val="16"/>
                <w:szCs w:val="16"/>
              </w:rPr>
              <w:t xml:space="preserve">realisieren </w:t>
            </w:r>
            <w:r w:rsidR="00A34774">
              <w:rPr>
                <w:rFonts w:cs="Arial"/>
                <w:sz w:val="16"/>
                <w:szCs w:val="16"/>
              </w:rPr>
              <w:t>stil</w:t>
            </w:r>
            <w:r w:rsidRPr="00D55547">
              <w:rPr>
                <w:rFonts w:cs="Arial"/>
                <w:sz w:val="16"/>
                <w:szCs w:val="16"/>
              </w:rPr>
              <w:t xml:space="preserve">typische </w:t>
            </w:r>
            <w:r w:rsidR="00A34774">
              <w:rPr>
                <w:rFonts w:cs="Arial"/>
                <w:sz w:val="16"/>
                <w:szCs w:val="16"/>
              </w:rPr>
              <w:t>E</w:t>
            </w:r>
            <w:r w:rsidRPr="00D55547">
              <w:rPr>
                <w:rFonts w:cs="Arial"/>
                <w:sz w:val="16"/>
                <w:szCs w:val="16"/>
              </w:rPr>
              <w:t>lemente von Popmusik</w:t>
            </w:r>
            <w:r w:rsidR="00A34774">
              <w:rPr>
                <w:rFonts w:cs="Arial"/>
                <w:sz w:val="16"/>
                <w:szCs w:val="16"/>
              </w:rPr>
              <w:t>.</w:t>
            </w:r>
          </w:p>
          <w:p w14:paraId="74291179" w14:textId="77777777" w:rsidR="00F03EE7" w:rsidRDefault="00F03EE7" w:rsidP="0090334F">
            <w:pPr>
              <w:ind w:left="360"/>
              <w:jc w:val="left"/>
              <w:rPr>
                <w:rFonts w:cs="Arial"/>
                <w:sz w:val="14"/>
                <w:szCs w:val="14"/>
              </w:rPr>
            </w:pPr>
          </w:p>
          <w:p w14:paraId="44C0FCDE" w14:textId="77777777" w:rsidR="003B60BB" w:rsidRPr="003B60BB" w:rsidRDefault="003B60BB" w:rsidP="0090334F">
            <w:pPr>
              <w:ind w:left="360"/>
              <w:jc w:val="left"/>
              <w:rPr>
                <w:rFonts w:cs="Arial"/>
                <w:sz w:val="18"/>
                <w:szCs w:val="18"/>
              </w:rPr>
            </w:pPr>
          </w:p>
          <w:p w14:paraId="6690536E" w14:textId="7741D18C" w:rsidR="00F03EE7" w:rsidRDefault="00244BDB" w:rsidP="00925485">
            <w:pPr>
              <w:spacing w:after="120"/>
              <w:jc w:val="left"/>
              <w:rPr>
                <w:b/>
                <w:sz w:val="20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68B2A5B2" wp14:editId="05F9CAAB">
                  <wp:extent cx="361950" cy="361950"/>
                  <wp:effectExtent l="0" t="0" r="0" b="0"/>
                  <wp:docPr id="8" name="Bild 8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3EE7" w:rsidRPr="00746A55">
              <w:rPr>
                <w:sz w:val="14"/>
                <w:szCs w:val="14"/>
              </w:rPr>
              <w:t xml:space="preserve">     </w:t>
            </w:r>
            <w:r w:rsidR="00E105AE">
              <w:rPr>
                <w:rFonts w:cs="Arial"/>
                <w:b/>
                <w:noProof/>
                <w:sz w:val="20"/>
              </w:rPr>
              <w:drawing>
                <wp:inline distT="0" distB="0" distL="0" distR="0" wp14:anchorId="72732014" wp14:editId="19A20260">
                  <wp:extent cx="360045" cy="360045"/>
                  <wp:effectExtent l="0" t="0" r="1905" b="1905"/>
                  <wp:docPr id="12" name="Grafik 12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3EE7" w:rsidRPr="00746A55">
              <w:rPr>
                <w:sz w:val="14"/>
                <w:szCs w:val="14"/>
              </w:rPr>
              <w:t xml:space="preserve">   </w:t>
            </w:r>
            <w:r w:rsidR="00F03EE7" w:rsidRPr="00AA266A">
              <w:rPr>
                <w:b/>
                <w:sz w:val="20"/>
              </w:rPr>
              <w:t>Reflexion</w:t>
            </w:r>
          </w:p>
          <w:p w14:paraId="7F950BF0" w14:textId="1E9CF50A" w:rsidR="00D55547" w:rsidRPr="00D55547" w:rsidRDefault="00D55547" w:rsidP="00D55547">
            <w:pPr>
              <w:spacing w:line="276" w:lineRule="auto"/>
              <w:rPr>
                <w:sz w:val="16"/>
                <w:szCs w:val="16"/>
              </w:rPr>
            </w:pPr>
            <w:r w:rsidRPr="00D55547">
              <w:rPr>
                <w:sz w:val="16"/>
                <w:szCs w:val="16"/>
              </w:rPr>
              <w:t>Die Schülerinnen und Schüler</w:t>
            </w:r>
          </w:p>
          <w:p w14:paraId="51F506AD" w14:textId="400DEC85" w:rsidR="003B60BB" w:rsidRPr="00D55547" w:rsidRDefault="00F03EE7" w:rsidP="003B60BB">
            <w:pPr>
              <w:numPr>
                <w:ilvl w:val="0"/>
                <w:numId w:val="41"/>
              </w:numPr>
              <w:spacing w:after="120" w:line="276" w:lineRule="auto"/>
              <w:ind w:left="357" w:hanging="357"/>
              <w:rPr>
                <w:rFonts w:eastAsia="Calibri"/>
                <w:sz w:val="16"/>
                <w:szCs w:val="16"/>
                <w:lang w:eastAsia="en-US"/>
              </w:rPr>
            </w:pPr>
            <w:r w:rsidRPr="00D55547">
              <w:rPr>
                <w:rFonts w:eastAsia="Calibri"/>
                <w:sz w:val="16"/>
                <w:szCs w:val="16"/>
                <w:lang w:eastAsia="en-US"/>
              </w:rPr>
              <w:t xml:space="preserve">erläutern wesentliche </w:t>
            </w:r>
            <w:proofErr w:type="spellStart"/>
            <w:r w:rsidRPr="00D55547">
              <w:rPr>
                <w:rFonts w:eastAsia="Calibri"/>
                <w:sz w:val="16"/>
                <w:szCs w:val="16"/>
                <w:lang w:eastAsia="en-US"/>
              </w:rPr>
              <w:t>Gestaltungsele</w:t>
            </w:r>
            <w:r w:rsidR="003B60BB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55547">
              <w:rPr>
                <w:rFonts w:eastAsia="Calibri"/>
                <w:sz w:val="16"/>
                <w:szCs w:val="16"/>
                <w:lang w:eastAsia="en-US"/>
              </w:rPr>
              <w:t>mente</w:t>
            </w:r>
            <w:proofErr w:type="spellEnd"/>
            <w:r w:rsidRPr="00D55547">
              <w:rPr>
                <w:rFonts w:eastAsia="Calibri"/>
                <w:sz w:val="16"/>
                <w:szCs w:val="16"/>
                <w:lang w:eastAsia="en-US"/>
              </w:rPr>
              <w:t xml:space="preserve"> des Blues vor dem Hintergrund soziokultureller Entwicklungen</w:t>
            </w:r>
            <w:r w:rsidR="003B60BB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3B60BB" w:rsidRPr="00D5554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6D82134E" w14:textId="574C8335" w:rsidR="003B60BB" w:rsidRPr="003B60BB" w:rsidRDefault="00F03EE7" w:rsidP="003B60BB">
            <w:pPr>
              <w:numPr>
                <w:ilvl w:val="0"/>
                <w:numId w:val="13"/>
              </w:numPr>
              <w:spacing w:after="120" w:line="276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3B60BB">
              <w:rPr>
                <w:rFonts w:eastAsia="Calibri"/>
                <w:sz w:val="16"/>
                <w:szCs w:val="16"/>
                <w:lang w:eastAsia="en-US"/>
              </w:rPr>
              <w:t>erläutern und beurteilen populäre Musik der 1950er und 1960er Jahre als Ausdruck jugendkultureller Bewegungen</w:t>
            </w:r>
            <w:r w:rsidR="00A34774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="003B60BB" w:rsidRPr="003B60BB">
              <w:rPr>
                <w:rFonts w:cs="Arial"/>
                <w:sz w:val="16"/>
                <w:szCs w:val="16"/>
              </w:rPr>
              <w:t xml:space="preserve"> </w:t>
            </w:r>
          </w:p>
          <w:p w14:paraId="51D88CD5" w14:textId="2AD59E34" w:rsidR="00F03EE7" w:rsidRPr="00925485" w:rsidRDefault="00F03EE7" w:rsidP="003B60BB">
            <w:pPr>
              <w:spacing w:before="120" w:after="120" w:line="259" w:lineRule="auto"/>
              <w:ind w:left="357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394" w:type="dxa"/>
          </w:tcPr>
          <w:p w14:paraId="1657C4FD" w14:textId="032E5CF1" w:rsidR="00F03EE7" w:rsidRPr="003B60BB" w:rsidRDefault="003B60BB" w:rsidP="003B60BB">
            <w:pPr>
              <w:spacing w:before="60" w:after="60"/>
              <w:rPr>
                <w:b/>
                <w:bCs/>
                <w:sz w:val="20"/>
              </w:rPr>
            </w:pPr>
            <w:r w:rsidRPr="003B60BB">
              <w:rPr>
                <w:b/>
                <w:bCs/>
                <w:sz w:val="20"/>
              </w:rPr>
              <w:t>Erläuterung des Unterrichtsvorhabens</w:t>
            </w:r>
          </w:p>
          <w:p w14:paraId="69CBA55B" w14:textId="2417EBE0" w:rsidR="00F03EE7" w:rsidRDefault="00F03EE7" w:rsidP="003B60BB">
            <w:pPr>
              <w:rPr>
                <w:sz w:val="16"/>
                <w:szCs w:val="16"/>
              </w:rPr>
            </w:pPr>
            <w:r w:rsidRPr="00D925E0">
              <w:rPr>
                <w:sz w:val="16"/>
                <w:szCs w:val="16"/>
              </w:rPr>
              <w:t xml:space="preserve">Die Lernenden sollen durch die vergleichende Hörerfahrung mit einem Blues-Klassiker </w:t>
            </w:r>
            <w:r w:rsidR="00A34774">
              <w:rPr>
                <w:sz w:val="16"/>
                <w:szCs w:val="16"/>
              </w:rPr>
              <w:t xml:space="preserve">(etwa </w:t>
            </w:r>
            <w:proofErr w:type="spellStart"/>
            <w:r w:rsidR="00A34774">
              <w:rPr>
                <w:i/>
                <w:sz w:val="16"/>
                <w:szCs w:val="16"/>
              </w:rPr>
              <w:t>Worried</w:t>
            </w:r>
            <w:proofErr w:type="spellEnd"/>
            <w:r w:rsidR="00A34774">
              <w:rPr>
                <w:i/>
                <w:sz w:val="16"/>
                <w:szCs w:val="16"/>
              </w:rPr>
              <w:t xml:space="preserve"> Life Blues</w:t>
            </w:r>
            <w:r w:rsidR="00A34774">
              <w:rPr>
                <w:sz w:val="16"/>
                <w:szCs w:val="16"/>
              </w:rPr>
              <w:t>)</w:t>
            </w:r>
            <w:r w:rsidR="00A34774">
              <w:rPr>
                <w:i/>
                <w:sz w:val="16"/>
                <w:szCs w:val="16"/>
              </w:rPr>
              <w:t xml:space="preserve"> </w:t>
            </w:r>
            <w:r w:rsidRPr="00D925E0">
              <w:rPr>
                <w:sz w:val="16"/>
                <w:szCs w:val="16"/>
              </w:rPr>
              <w:t>sowie durch vertiefte Erlebnisqualität mit klanglicher Gestaltung und Improvisation einen ästhetischen Zugang zum Blues erwerben, auch in dessen Funktion als expressives Phä</w:t>
            </w:r>
            <w:r w:rsidR="001710E7">
              <w:rPr>
                <w:sz w:val="16"/>
                <w:szCs w:val="16"/>
              </w:rPr>
              <w:t>nomen in der Entwicklung der populären M</w:t>
            </w:r>
            <w:r w:rsidR="003B60BB">
              <w:rPr>
                <w:sz w:val="16"/>
                <w:szCs w:val="16"/>
              </w:rPr>
              <w:t xml:space="preserve">usik der </w:t>
            </w:r>
            <w:r w:rsidR="001710E7">
              <w:rPr>
                <w:sz w:val="16"/>
                <w:szCs w:val="16"/>
              </w:rPr>
              <w:t>19</w:t>
            </w:r>
            <w:r w:rsidR="003B60BB">
              <w:rPr>
                <w:sz w:val="16"/>
                <w:szCs w:val="16"/>
              </w:rPr>
              <w:t xml:space="preserve">50er und </w:t>
            </w:r>
            <w:r w:rsidR="001710E7">
              <w:rPr>
                <w:sz w:val="16"/>
                <w:szCs w:val="16"/>
              </w:rPr>
              <w:t>19</w:t>
            </w:r>
            <w:r w:rsidR="003B60BB">
              <w:rPr>
                <w:sz w:val="16"/>
                <w:szCs w:val="16"/>
              </w:rPr>
              <w:t xml:space="preserve">60er Jahre. </w:t>
            </w:r>
            <w:r w:rsidRPr="00D925E0">
              <w:rPr>
                <w:sz w:val="16"/>
                <w:szCs w:val="16"/>
              </w:rPr>
              <w:t xml:space="preserve">Sie sollen zudem erweiterte Erfahrungen mit ihrer individuellen und kollaborativen Kreativität und ihrem Gestaltungsvermögen im Umgang mit Blues machen. Darüber hinaus sollen sie lesend und hörend sensibilisiert werden für Entwicklungen </w:t>
            </w:r>
            <w:r w:rsidR="001710E7">
              <w:rPr>
                <w:sz w:val="16"/>
                <w:szCs w:val="16"/>
              </w:rPr>
              <w:t>im Bereich der populären M</w:t>
            </w:r>
            <w:r w:rsidRPr="00D925E0">
              <w:rPr>
                <w:sz w:val="16"/>
                <w:szCs w:val="16"/>
              </w:rPr>
              <w:t>usik.</w:t>
            </w:r>
          </w:p>
          <w:p w14:paraId="70B028FE" w14:textId="77777777" w:rsidR="003B60BB" w:rsidRPr="00D925E0" w:rsidRDefault="003B60BB" w:rsidP="003B60BB">
            <w:pPr>
              <w:rPr>
                <w:sz w:val="16"/>
                <w:szCs w:val="16"/>
              </w:rPr>
            </w:pPr>
          </w:p>
          <w:p w14:paraId="7B9FAAF5" w14:textId="3E4B4CBC" w:rsidR="00F03EE7" w:rsidRPr="003B60BB" w:rsidRDefault="00F03EE7" w:rsidP="00F34376">
            <w:pPr>
              <w:spacing w:before="60"/>
              <w:rPr>
                <w:rFonts w:cs="Arial"/>
                <w:b/>
                <w:sz w:val="20"/>
              </w:rPr>
            </w:pPr>
            <w:r w:rsidRPr="003B60BB">
              <w:rPr>
                <w:rFonts w:cs="Arial"/>
                <w:b/>
                <w:sz w:val="20"/>
              </w:rPr>
              <w:t>Fachliche Inhalte</w:t>
            </w:r>
          </w:p>
          <w:p w14:paraId="376E6234" w14:textId="18D0C091" w:rsidR="00F03EE7" w:rsidRPr="002D51F8" w:rsidRDefault="00F03EE7" w:rsidP="000D3C96">
            <w:pPr>
              <w:numPr>
                <w:ilvl w:val="0"/>
                <w:numId w:val="25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3518B3">
              <w:rPr>
                <w:rFonts w:cs="Arial"/>
                <w:bCs/>
                <w:sz w:val="16"/>
                <w:szCs w:val="16"/>
              </w:rPr>
              <w:t>Klassische Bluescharakteristika im historisch</w:t>
            </w:r>
            <w:r>
              <w:rPr>
                <w:rFonts w:cs="Arial"/>
                <w:bCs/>
                <w:sz w:val="16"/>
                <w:szCs w:val="16"/>
              </w:rPr>
              <w:t>-</w:t>
            </w:r>
            <w:r w:rsidRPr="003518B3">
              <w:rPr>
                <w:rFonts w:cs="Arial"/>
                <w:bCs/>
                <w:sz w:val="16"/>
                <w:szCs w:val="16"/>
              </w:rPr>
              <w:t>kulturellen Kontext (Blue Notes,</w:t>
            </w:r>
            <w:r w:rsidR="00D925E0">
              <w:rPr>
                <w:rFonts w:cs="Arial"/>
                <w:bCs/>
                <w:sz w:val="16"/>
                <w:szCs w:val="16"/>
              </w:rPr>
              <w:t xml:space="preserve"> 1</w:t>
            </w:r>
            <w:r w:rsidRPr="003518B3">
              <w:rPr>
                <w:rFonts w:cs="Arial"/>
                <w:bCs/>
                <w:sz w:val="16"/>
                <w:szCs w:val="16"/>
              </w:rPr>
              <w:t>2-taktiges Blues</w:t>
            </w:r>
            <w:r w:rsidR="0037686E">
              <w:rPr>
                <w:rFonts w:cs="Arial"/>
                <w:bCs/>
                <w:sz w:val="16"/>
                <w:szCs w:val="16"/>
              </w:rPr>
              <w:t>-S</w:t>
            </w:r>
            <w:r w:rsidRPr="003518B3">
              <w:rPr>
                <w:rFonts w:cs="Arial"/>
                <w:bCs/>
                <w:sz w:val="16"/>
                <w:szCs w:val="16"/>
              </w:rPr>
              <w:t xml:space="preserve">chema, ternäre Rhythmik, </w:t>
            </w:r>
            <w:proofErr w:type="spellStart"/>
            <w:r w:rsidRPr="003518B3">
              <w:rPr>
                <w:rFonts w:cs="Arial"/>
                <w:bCs/>
                <w:sz w:val="16"/>
                <w:szCs w:val="16"/>
              </w:rPr>
              <w:t>Shouting</w:t>
            </w:r>
            <w:proofErr w:type="spellEnd"/>
            <w:r w:rsidRPr="003518B3">
              <w:rPr>
                <w:rFonts w:cs="Arial"/>
                <w:bCs/>
                <w:sz w:val="16"/>
                <w:szCs w:val="16"/>
              </w:rPr>
              <w:t xml:space="preserve">, </w:t>
            </w:r>
            <w:r>
              <w:rPr>
                <w:rFonts w:cs="Arial"/>
                <w:bCs/>
                <w:sz w:val="16"/>
                <w:szCs w:val="16"/>
              </w:rPr>
              <w:t xml:space="preserve">Call-Response, </w:t>
            </w:r>
            <w:r w:rsidRPr="002D51F8">
              <w:rPr>
                <w:rFonts w:cs="Arial"/>
                <w:bCs/>
                <w:sz w:val="16"/>
                <w:szCs w:val="16"/>
              </w:rPr>
              <w:t>Themen, Interpreten)</w:t>
            </w:r>
          </w:p>
          <w:p w14:paraId="20BA3FA2" w14:textId="6E472C0D" w:rsidR="00F03EE7" w:rsidRPr="003518B3" w:rsidRDefault="00F03EE7" w:rsidP="000D3C96">
            <w:pPr>
              <w:numPr>
                <w:ilvl w:val="0"/>
                <w:numId w:val="25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3518B3">
              <w:rPr>
                <w:rFonts w:cs="Arial"/>
                <w:bCs/>
                <w:sz w:val="16"/>
                <w:szCs w:val="16"/>
              </w:rPr>
              <w:t>Blues</w:t>
            </w:r>
            <w:r w:rsidR="0037686E">
              <w:rPr>
                <w:rFonts w:cs="Arial"/>
                <w:bCs/>
                <w:sz w:val="16"/>
                <w:szCs w:val="16"/>
              </w:rPr>
              <w:t>-I</w:t>
            </w:r>
            <w:r w:rsidRPr="003518B3">
              <w:rPr>
                <w:rFonts w:cs="Arial"/>
                <w:bCs/>
                <w:sz w:val="16"/>
                <w:szCs w:val="16"/>
              </w:rPr>
              <w:t xml:space="preserve">diome in Hits der populären Musik der </w:t>
            </w:r>
            <w:r w:rsidR="003B60BB">
              <w:rPr>
                <w:rFonts w:cs="Arial"/>
                <w:bCs/>
                <w:sz w:val="16"/>
                <w:szCs w:val="16"/>
              </w:rPr>
              <w:t>19</w:t>
            </w:r>
            <w:r w:rsidRPr="003518B3">
              <w:rPr>
                <w:rFonts w:cs="Arial"/>
                <w:bCs/>
                <w:sz w:val="16"/>
                <w:szCs w:val="16"/>
              </w:rPr>
              <w:t xml:space="preserve">50er und </w:t>
            </w:r>
            <w:r w:rsidR="003B60BB">
              <w:rPr>
                <w:rFonts w:cs="Arial"/>
                <w:bCs/>
                <w:sz w:val="16"/>
                <w:szCs w:val="16"/>
              </w:rPr>
              <w:t>19</w:t>
            </w:r>
            <w:r w:rsidRPr="003518B3">
              <w:rPr>
                <w:rFonts w:cs="Arial"/>
                <w:bCs/>
                <w:sz w:val="16"/>
                <w:szCs w:val="16"/>
              </w:rPr>
              <w:t>60er Jahre</w:t>
            </w:r>
          </w:p>
          <w:p w14:paraId="6BBBFE5F" w14:textId="3B71DDC4" w:rsidR="00F03EE7" w:rsidRPr="003518B3" w:rsidRDefault="00F03EE7" w:rsidP="000D3C96">
            <w:pPr>
              <w:numPr>
                <w:ilvl w:val="0"/>
                <w:numId w:val="25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3518B3">
              <w:rPr>
                <w:rFonts w:cs="Arial"/>
                <w:bCs/>
                <w:sz w:val="16"/>
                <w:szCs w:val="16"/>
              </w:rPr>
              <w:t xml:space="preserve">Stiltypische </w:t>
            </w:r>
            <w:r>
              <w:rPr>
                <w:rFonts w:cs="Arial"/>
                <w:bCs/>
                <w:sz w:val="16"/>
                <w:szCs w:val="16"/>
              </w:rPr>
              <w:t>Bluese</w:t>
            </w:r>
            <w:r w:rsidRPr="003518B3">
              <w:rPr>
                <w:rFonts w:cs="Arial"/>
                <w:bCs/>
                <w:sz w:val="16"/>
                <w:szCs w:val="16"/>
              </w:rPr>
              <w:t>lemente der Popmusik (</w:t>
            </w:r>
            <w:proofErr w:type="spellStart"/>
            <w:r w:rsidRPr="003518B3">
              <w:rPr>
                <w:rFonts w:cs="Arial"/>
                <w:bCs/>
                <w:sz w:val="16"/>
                <w:szCs w:val="16"/>
              </w:rPr>
              <w:t>Shouting</w:t>
            </w:r>
            <w:proofErr w:type="spellEnd"/>
            <w:r w:rsidRPr="003518B3">
              <w:rPr>
                <w:rFonts w:cs="Arial"/>
                <w:bCs/>
                <w:sz w:val="16"/>
                <w:szCs w:val="16"/>
              </w:rPr>
              <w:t>, Call-Response, binäre und ternäre Rhythmik, Songformate, Instrumentatio</w:t>
            </w:r>
            <w:r w:rsidR="00A34774">
              <w:rPr>
                <w:rFonts w:cs="Arial"/>
                <w:bCs/>
                <w:sz w:val="16"/>
                <w:szCs w:val="16"/>
              </w:rPr>
              <w:t>n</w:t>
            </w:r>
            <w:r w:rsidRPr="003518B3">
              <w:rPr>
                <w:rFonts w:cs="Arial"/>
                <w:bCs/>
                <w:sz w:val="16"/>
                <w:szCs w:val="16"/>
              </w:rPr>
              <w:t>)</w:t>
            </w:r>
            <w:r w:rsidR="00A34774">
              <w:rPr>
                <w:rFonts w:cs="Arial"/>
                <w:bCs/>
                <w:sz w:val="16"/>
                <w:szCs w:val="16"/>
              </w:rPr>
              <w:t>,</w:t>
            </w:r>
          </w:p>
          <w:p w14:paraId="3719FD49" w14:textId="68E19DE7" w:rsidR="00F03EE7" w:rsidRDefault="00F03EE7" w:rsidP="000D3C96">
            <w:pPr>
              <w:numPr>
                <w:ilvl w:val="0"/>
                <w:numId w:val="25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3518B3">
              <w:rPr>
                <w:rFonts w:cs="Arial"/>
                <w:bCs/>
                <w:sz w:val="16"/>
                <w:szCs w:val="16"/>
              </w:rPr>
              <w:t xml:space="preserve">Historisch-kulturelle Kontexte und Funktionen der populären Musik der </w:t>
            </w:r>
            <w:r w:rsidR="00A34774">
              <w:rPr>
                <w:rFonts w:cs="Arial"/>
                <w:bCs/>
                <w:sz w:val="16"/>
                <w:szCs w:val="16"/>
              </w:rPr>
              <w:t>19</w:t>
            </w:r>
            <w:r w:rsidRPr="003518B3">
              <w:rPr>
                <w:rFonts w:cs="Arial"/>
                <w:bCs/>
                <w:sz w:val="16"/>
                <w:szCs w:val="16"/>
              </w:rPr>
              <w:t xml:space="preserve">50er und </w:t>
            </w:r>
            <w:r w:rsidR="00A34774">
              <w:rPr>
                <w:rFonts w:cs="Arial"/>
                <w:bCs/>
                <w:sz w:val="16"/>
                <w:szCs w:val="16"/>
              </w:rPr>
              <w:t>19</w:t>
            </w:r>
            <w:r w:rsidRPr="003518B3">
              <w:rPr>
                <w:rFonts w:cs="Arial"/>
                <w:bCs/>
                <w:sz w:val="16"/>
                <w:szCs w:val="16"/>
              </w:rPr>
              <w:t>60er Jahre (Politik, Gesellschaft, jugendspezifische Themen wie Liebe, Selbstfindung, Protest, Vermarktung …)</w:t>
            </w:r>
          </w:p>
          <w:p w14:paraId="0B2ECC6B" w14:textId="77777777" w:rsidR="003B60BB" w:rsidRPr="003518B3" w:rsidRDefault="003B60BB" w:rsidP="003B60BB">
            <w:pPr>
              <w:spacing w:before="60"/>
              <w:ind w:left="360"/>
              <w:rPr>
                <w:rFonts w:cs="Arial"/>
                <w:bCs/>
                <w:sz w:val="16"/>
                <w:szCs w:val="16"/>
              </w:rPr>
            </w:pPr>
          </w:p>
          <w:p w14:paraId="1A874FB0" w14:textId="52A5F68D" w:rsidR="00F03EE7" w:rsidRPr="003B60BB" w:rsidRDefault="00F03EE7" w:rsidP="003B60BB">
            <w:pPr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3B60BB">
              <w:rPr>
                <w:rFonts w:cs="Arial"/>
                <w:b/>
                <w:sz w:val="20"/>
              </w:rPr>
              <w:t xml:space="preserve">Ordnungssysteme musikalischer </w:t>
            </w:r>
            <w:r w:rsidR="00A32C43" w:rsidRPr="003B60BB">
              <w:rPr>
                <w:rFonts w:cs="Arial"/>
                <w:b/>
                <w:sz w:val="20"/>
              </w:rPr>
              <w:t>Strukturen</w:t>
            </w:r>
          </w:p>
          <w:p w14:paraId="5408DACB" w14:textId="77FD5D58" w:rsidR="00F03EE7" w:rsidRPr="003518B3" w:rsidRDefault="00F03EE7" w:rsidP="00AF5B06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 w:rsidRPr="003518B3">
              <w:rPr>
                <w:b/>
                <w:sz w:val="16"/>
                <w:szCs w:val="16"/>
              </w:rPr>
              <w:t xml:space="preserve">Rhythmik: </w:t>
            </w:r>
            <w:r w:rsidRPr="003518B3">
              <w:rPr>
                <w:sz w:val="16"/>
                <w:szCs w:val="16"/>
              </w:rPr>
              <w:t>Beat, Off-Beat, binärer/ternärer Rhythmus</w:t>
            </w:r>
          </w:p>
          <w:p w14:paraId="72BE7F00" w14:textId="1A558963" w:rsidR="00F03EE7" w:rsidRPr="003518B3" w:rsidRDefault="00F03EE7" w:rsidP="00AF5B06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 w:rsidRPr="003518B3">
              <w:rPr>
                <w:b/>
                <w:sz w:val="16"/>
                <w:szCs w:val="16"/>
              </w:rPr>
              <w:lastRenderedPageBreak/>
              <w:t xml:space="preserve">Melodik: </w:t>
            </w:r>
            <w:r w:rsidRPr="003518B3">
              <w:rPr>
                <w:sz w:val="16"/>
                <w:szCs w:val="16"/>
              </w:rPr>
              <w:t>Diatonik, Intervalle, Blues</w:t>
            </w:r>
            <w:r w:rsidR="0037686E">
              <w:rPr>
                <w:sz w:val="16"/>
                <w:szCs w:val="16"/>
              </w:rPr>
              <w:t>-S</w:t>
            </w:r>
            <w:r w:rsidRPr="003518B3">
              <w:rPr>
                <w:sz w:val="16"/>
                <w:szCs w:val="16"/>
              </w:rPr>
              <w:t>kala</w:t>
            </w:r>
          </w:p>
          <w:p w14:paraId="62A2C1C9" w14:textId="0DFFA822" w:rsidR="0037686E" w:rsidRPr="006C5D43" w:rsidRDefault="0037686E" w:rsidP="00AF5B06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proofErr w:type="spellStart"/>
            <w:r w:rsidRPr="003518B3">
              <w:rPr>
                <w:b/>
                <w:sz w:val="16"/>
                <w:szCs w:val="16"/>
                <w:lang w:val="en-US"/>
              </w:rPr>
              <w:t>Harmonik</w:t>
            </w:r>
            <w:proofErr w:type="spellEnd"/>
            <w:r w:rsidRPr="003518B3">
              <w:rPr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3518B3">
              <w:rPr>
                <w:sz w:val="16"/>
                <w:szCs w:val="16"/>
                <w:lang w:val="en-US"/>
              </w:rPr>
              <w:t>Einfache</w:t>
            </w:r>
            <w:proofErr w:type="spellEnd"/>
            <w:r w:rsidRPr="003518B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18B3">
              <w:rPr>
                <w:sz w:val="16"/>
                <w:szCs w:val="16"/>
                <w:lang w:val="en-US"/>
              </w:rPr>
              <w:t>Kadenz</w:t>
            </w:r>
            <w:proofErr w:type="spellEnd"/>
            <w:r w:rsidRPr="003518B3">
              <w:rPr>
                <w:sz w:val="16"/>
                <w:szCs w:val="16"/>
                <w:lang w:val="en-US"/>
              </w:rPr>
              <w:t>, Blues</w:t>
            </w:r>
            <w:r>
              <w:rPr>
                <w:sz w:val="16"/>
                <w:szCs w:val="16"/>
                <w:lang w:val="en-US"/>
              </w:rPr>
              <w:t>-S</w:t>
            </w:r>
            <w:r w:rsidRPr="003518B3">
              <w:rPr>
                <w:sz w:val="16"/>
                <w:szCs w:val="16"/>
                <w:lang w:val="en-US"/>
              </w:rPr>
              <w:t>chema</w:t>
            </w:r>
          </w:p>
          <w:p w14:paraId="57CF22E6" w14:textId="1A0C3D92" w:rsidR="00F03EE7" w:rsidRPr="003518B3" w:rsidRDefault="00F03EE7" w:rsidP="00AF5B06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 w:rsidRPr="003518B3">
              <w:rPr>
                <w:b/>
                <w:sz w:val="16"/>
                <w:szCs w:val="16"/>
              </w:rPr>
              <w:t xml:space="preserve">Klangfarbe, Sound: </w:t>
            </w:r>
            <w:r w:rsidRPr="003518B3">
              <w:rPr>
                <w:sz w:val="16"/>
                <w:szCs w:val="16"/>
              </w:rPr>
              <w:t xml:space="preserve">Klangerzeugung, Klangveränderung </w:t>
            </w:r>
          </w:p>
          <w:p w14:paraId="407AA57A" w14:textId="18234FCC" w:rsidR="00F03EE7" w:rsidRPr="003518B3" w:rsidRDefault="00F03EE7" w:rsidP="00AF5B06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 w:rsidRPr="003518B3">
              <w:rPr>
                <w:b/>
                <w:sz w:val="16"/>
                <w:szCs w:val="16"/>
              </w:rPr>
              <w:t>Form</w:t>
            </w:r>
            <w:r w:rsidR="00C241A9">
              <w:rPr>
                <w:b/>
                <w:sz w:val="16"/>
                <w:szCs w:val="16"/>
              </w:rPr>
              <w:t>aspekte</w:t>
            </w:r>
            <w:r w:rsidRPr="003518B3">
              <w:rPr>
                <w:b/>
                <w:sz w:val="16"/>
                <w:szCs w:val="16"/>
              </w:rPr>
              <w:t xml:space="preserve">: </w:t>
            </w:r>
            <w:r w:rsidR="00C241A9">
              <w:rPr>
                <w:sz w:val="16"/>
                <w:szCs w:val="16"/>
              </w:rPr>
              <w:t xml:space="preserve">Verarbeitungstechniken: </w:t>
            </w:r>
            <w:r w:rsidR="00356332">
              <w:rPr>
                <w:i/>
                <w:sz w:val="16"/>
                <w:szCs w:val="16"/>
              </w:rPr>
              <w:t>M</w:t>
            </w:r>
            <w:r w:rsidRPr="006C5D43">
              <w:rPr>
                <w:i/>
                <w:sz w:val="16"/>
                <w:szCs w:val="16"/>
              </w:rPr>
              <w:t>otivische Arbeit</w:t>
            </w:r>
          </w:p>
          <w:p w14:paraId="2740CB44" w14:textId="77777777" w:rsidR="00F03EE7" w:rsidRPr="003518B3" w:rsidRDefault="00F03EE7" w:rsidP="006C5D43">
            <w:pPr>
              <w:spacing w:after="60"/>
              <w:jc w:val="left"/>
              <w:rPr>
                <w:b/>
                <w:sz w:val="16"/>
                <w:szCs w:val="16"/>
              </w:rPr>
            </w:pPr>
          </w:p>
          <w:p w14:paraId="584F02D0" w14:textId="77777777" w:rsidR="00F03EE7" w:rsidRPr="001710E7" w:rsidRDefault="00F03EE7" w:rsidP="00AC37CD">
            <w:pPr>
              <w:spacing w:before="60"/>
              <w:rPr>
                <w:rFonts w:cs="Arial"/>
                <w:b/>
                <w:sz w:val="20"/>
              </w:rPr>
            </w:pPr>
            <w:r w:rsidRPr="001710E7">
              <w:rPr>
                <w:rFonts w:cs="Arial"/>
                <w:b/>
                <w:sz w:val="20"/>
              </w:rPr>
              <w:t>Fachmethodische Arbeitsformen</w:t>
            </w:r>
          </w:p>
          <w:p w14:paraId="327D91FD" w14:textId="297E3A75" w:rsidR="00F03EE7" w:rsidRPr="003518B3" w:rsidRDefault="00F03EE7" w:rsidP="000D3C96">
            <w:pPr>
              <w:numPr>
                <w:ilvl w:val="0"/>
                <w:numId w:val="25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 w:rsidRPr="003518B3">
              <w:rPr>
                <w:rFonts w:cs="Arial"/>
                <w:bCs/>
                <w:sz w:val="16"/>
                <w:szCs w:val="16"/>
              </w:rPr>
              <w:t>Analyse von Blues</w:t>
            </w:r>
            <w:r w:rsidR="0037686E">
              <w:rPr>
                <w:rFonts w:cs="Arial"/>
                <w:bCs/>
                <w:sz w:val="16"/>
                <w:szCs w:val="16"/>
              </w:rPr>
              <w:t>i</w:t>
            </w:r>
            <w:r w:rsidRPr="003518B3">
              <w:rPr>
                <w:rFonts w:cs="Arial"/>
                <w:bCs/>
                <w:sz w:val="16"/>
                <w:szCs w:val="16"/>
              </w:rPr>
              <w:t>diomen</w:t>
            </w:r>
          </w:p>
          <w:p w14:paraId="6A2BBC8D" w14:textId="66A8CE0B" w:rsidR="00F03EE7" w:rsidRPr="003518B3" w:rsidRDefault="00F03EE7" w:rsidP="000D3C96">
            <w:pPr>
              <w:numPr>
                <w:ilvl w:val="0"/>
                <w:numId w:val="25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 w:rsidRPr="003518B3">
              <w:rPr>
                <w:rFonts w:cs="Arial"/>
                <w:bCs/>
                <w:sz w:val="16"/>
                <w:szCs w:val="16"/>
              </w:rPr>
              <w:t>Klangliche Gestaltung eines 12-taktigen Blues</w:t>
            </w:r>
          </w:p>
          <w:p w14:paraId="361875B5" w14:textId="7D093E52" w:rsidR="00F03EE7" w:rsidRPr="003518B3" w:rsidRDefault="00F03EE7" w:rsidP="000D3C96">
            <w:pPr>
              <w:numPr>
                <w:ilvl w:val="0"/>
                <w:numId w:val="25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 w:rsidRPr="003518B3">
              <w:rPr>
                <w:rFonts w:cs="Arial"/>
                <w:bCs/>
                <w:sz w:val="16"/>
                <w:szCs w:val="16"/>
              </w:rPr>
              <w:t>Improvisation mit Blues-Skala und Pentatonik</w:t>
            </w:r>
          </w:p>
          <w:p w14:paraId="2AED6901" w14:textId="56F794A8" w:rsidR="00F03EE7" w:rsidRPr="003518B3" w:rsidRDefault="00F03EE7" w:rsidP="000D3C96">
            <w:pPr>
              <w:numPr>
                <w:ilvl w:val="0"/>
                <w:numId w:val="25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 w:rsidRPr="003518B3">
              <w:rPr>
                <w:rFonts w:cs="Arial"/>
                <w:bCs/>
                <w:sz w:val="16"/>
                <w:szCs w:val="16"/>
              </w:rPr>
              <w:t xml:space="preserve">Internetrecherche zu historisch-kulturellen sowie biographischen Kontexten von Blues und Popmusik  </w:t>
            </w:r>
          </w:p>
          <w:p w14:paraId="70E227E6" w14:textId="50141F5C" w:rsidR="00F03EE7" w:rsidRPr="003518B3" w:rsidRDefault="00F03EE7" w:rsidP="000D3C96">
            <w:pPr>
              <w:numPr>
                <w:ilvl w:val="0"/>
                <w:numId w:val="25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 w:rsidRPr="003518B3">
              <w:rPr>
                <w:rFonts w:cs="Arial"/>
                <w:bCs/>
                <w:sz w:val="16"/>
                <w:szCs w:val="16"/>
              </w:rPr>
              <w:t>Gestaltung von Plakaten zur Visualisierung der Einflüsse und Kontexte von Blues auf die Popmusik</w:t>
            </w:r>
          </w:p>
          <w:p w14:paraId="10539EA0" w14:textId="77777777" w:rsidR="00F03EE7" w:rsidRPr="001710E7" w:rsidRDefault="00F03EE7" w:rsidP="00AC37CD">
            <w:pPr>
              <w:spacing w:before="60"/>
              <w:rPr>
                <w:rFonts w:cs="Arial"/>
                <w:sz w:val="16"/>
                <w:szCs w:val="16"/>
              </w:rPr>
            </w:pPr>
          </w:p>
          <w:p w14:paraId="72F91DB7" w14:textId="77777777" w:rsidR="00F03EE7" w:rsidRPr="001710E7" w:rsidRDefault="00F03EE7" w:rsidP="00F34376">
            <w:pPr>
              <w:spacing w:before="60"/>
              <w:rPr>
                <w:rFonts w:cs="Arial"/>
                <w:b/>
                <w:sz w:val="20"/>
              </w:rPr>
            </w:pPr>
            <w:r w:rsidRPr="001710E7">
              <w:rPr>
                <w:rFonts w:cs="Arial"/>
                <w:b/>
                <w:sz w:val="20"/>
              </w:rPr>
              <w:t>Feedback / Leistungsbewertung</w:t>
            </w:r>
          </w:p>
          <w:p w14:paraId="59F5DB28" w14:textId="6F62982A" w:rsidR="00F03EE7" w:rsidRPr="001710E7" w:rsidRDefault="00D036E6" w:rsidP="001710E7">
            <w:pPr>
              <w:pStyle w:val="Listenabsatz"/>
              <w:numPr>
                <w:ilvl w:val="0"/>
                <w:numId w:val="42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siehe Bewertungsbogen 7.2</w:t>
            </w:r>
          </w:p>
          <w:p w14:paraId="45A2F0E9" w14:textId="383CEF43" w:rsidR="00F03EE7" w:rsidRPr="00D036E6" w:rsidRDefault="00F03EE7" w:rsidP="000D3C96">
            <w:pPr>
              <w:pStyle w:val="Listenabsatz"/>
              <w:numPr>
                <w:ilvl w:val="0"/>
                <w:numId w:val="42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 w:rsidRPr="00D036E6">
              <w:rPr>
                <w:rFonts w:cs="Arial"/>
                <w:bCs/>
                <w:sz w:val="16"/>
                <w:szCs w:val="16"/>
              </w:rPr>
              <w:t>Kriteriengeleitete Bewertungen der Gestaltungs</w:t>
            </w:r>
            <w:r w:rsidR="00D036E6">
              <w:rPr>
                <w:rFonts w:cs="Arial"/>
                <w:bCs/>
                <w:sz w:val="16"/>
                <w:szCs w:val="16"/>
              </w:rPr>
              <w:t>-</w:t>
            </w:r>
            <w:r w:rsidRPr="00D036E6">
              <w:rPr>
                <w:rFonts w:cs="Arial"/>
                <w:bCs/>
                <w:sz w:val="16"/>
                <w:szCs w:val="16"/>
              </w:rPr>
              <w:t>ergebnisse</w:t>
            </w:r>
          </w:p>
          <w:p w14:paraId="18B3419D" w14:textId="0B3F713C" w:rsidR="00F03EE7" w:rsidRPr="00D036E6" w:rsidRDefault="00D036E6" w:rsidP="00D036E6">
            <w:pPr>
              <w:pStyle w:val="Listenabsatz"/>
              <w:numPr>
                <w:ilvl w:val="0"/>
                <w:numId w:val="42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 w:rsidRPr="00D036E6">
              <w:rPr>
                <w:rFonts w:cs="Arial"/>
                <w:bCs/>
                <w:sz w:val="16"/>
                <w:szCs w:val="16"/>
              </w:rPr>
              <w:t xml:space="preserve">Kenntnisse über </w:t>
            </w:r>
            <w:r w:rsidR="00F03EE7" w:rsidRPr="00D036E6">
              <w:rPr>
                <w:rFonts w:cs="Arial"/>
                <w:bCs/>
                <w:sz w:val="16"/>
                <w:szCs w:val="16"/>
              </w:rPr>
              <w:t>Bluescharakteristika, Pentatonik, Blues-Skala</w:t>
            </w:r>
          </w:p>
          <w:p w14:paraId="51E84221" w14:textId="4C21D6A6" w:rsidR="00F03EE7" w:rsidRPr="00D036E6" w:rsidRDefault="00F03EE7" w:rsidP="00D036E6">
            <w:pPr>
              <w:pStyle w:val="Listenabsatz"/>
              <w:numPr>
                <w:ilvl w:val="0"/>
                <w:numId w:val="42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 w:rsidRPr="00D036E6">
              <w:rPr>
                <w:rFonts w:cs="Arial"/>
                <w:bCs/>
                <w:sz w:val="16"/>
                <w:szCs w:val="16"/>
              </w:rPr>
              <w:t xml:space="preserve">Sozio-kulturelles Orientierungswissen zu Blues und Popmusik der 50er und 60erJahre </w:t>
            </w:r>
          </w:p>
          <w:p w14:paraId="498B6989" w14:textId="77777777" w:rsidR="00F03EE7" w:rsidRPr="002D51F8" w:rsidRDefault="00F03EE7" w:rsidP="00F34376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3E76D80D" w14:textId="77777777" w:rsidR="00F03EE7" w:rsidRPr="003518B3" w:rsidRDefault="00F03EE7" w:rsidP="0099331B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12" w:type="dxa"/>
          </w:tcPr>
          <w:p w14:paraId="74AB658E" w14:textId="016D4158" w:rsidR="00D036E6" w:rsidRPr="00D036E6" w:rsidRDefault="00D036E6" w:rsidP="00D036E6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lang w:eastAsia="en-US"/>
              </w:rPr>
              <w:lastRenderedPageBreak/>
              <w:t>Unterrichtsgegenstände</w:t>
            </w:r>
          </w:p>
          <w:p w14:paraId="06685F0A" w14:textId="09390C88" w:rsidR="00AA266A" w:rsidRPr="00706A70" w:rsidRDefault="00F03EE7" w:rsidP="006C5D43">
            <w:pPr>
              <w:pStyle w:val="Listenabsatz"/>
              <w:numPr>
                <w:ilvl w:val="0"/>
                <w:numId w:val="44"/>
              </w:numPr>
              <w:spacing w:before="200" w:after="160" w:line="259" w:lineRule="auto"/>
              <w:ind w:left="203" w:hanging="203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6C5D43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Worried</w:t>
            </w:r>
            <w:proofErr w:type="spellEnd"/>
            <w:r w:rsidRPr="006C5D43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 xml:space="preserve"> Life Blues</w:t>
            </w:r>
            <w:r w:rsidR="00D036E6" w:rsidRPr="006C5D4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(1941)</w:t>
            </w:r>
            <w:r w:rsidR="000D3C96" w:rsidRPr="006C5D4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Pr="006C5D43">
              <w:rPr>
                <w:rFonts w:eastAsia="Calibri"/>
                <w:bCs/>
                <w:sz w:val="16"/>
                <w:szCs w:val="16"/>
                <w:lang w:eastAsia="en-US"/>
              </w:rPr>
              <w:t>– Ein Klassiker wird gefeiert</w:t>
            </w:r>
            <w:r w:rsidR="007B17D6" w:rsidRPr="006C5D4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="007B17D6" w:rsidRPr="006C5D43">
              <w:rPr>
                <w:rFonts w:eastAsia="Calibri"/>
                <w:bCs/>
                <w:sz w:val="16"/>
                <w:szCs w:val="16"/>
                <w:lang w:eastAsia="en-US"/>
              </w:rPr>
              <w:t>Höranaly</w:t>
            </w:r>
            <w:r w:rsidR="00D036E6" w:rsidRPr="006C5D43">
              <w:rPr>
                <w:rFonts w:eastAsia="Calibri"/>
                <w:bCs/>
                <w:sz w:val="16"/>
                <w:szCs w:val="16"/>
                <w:lang w:eastAsia="en-US"/>
              </w:rPr>
              <w:t>-</w:t>
            </w:r>
            <w:r w:rsidR="007B17D6" w:rsidRPr="006C5D43">
              <w:rPr>
                <w:rFonts w:eastAsia="Calibri"/>
                <w:bCs/>
                <w:sz w:val="16"/>
                <w:szCs w:val="16"/>
                <w:lang w:eastAsia="en-US"/>
              </w:rPr>
              <w:t>tischer</w:t>
            </w:r>
            <w:proofErr w:type="spellEnd"/>
            <w:r w:rsidR="007B17D6" w:rsidRPr="006C5D4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Vergleich und Deutung verschiedener Interpretationen des Stückes</w:t>
            </w:r>
            <w:r w:rsidR="00A34774" w:rsidRPr="006C5D43">
              <w:rPr>
                <w:rFonts w:eastAsia="Calibri"/>
                <w:bCs/>
                <w:sz w:val="16"/>
                <w:szCs w:val="16"/>
                <w:lang w:eastAsia="en-US"/>
              </w:rPr>
              <w:t>, etwa:</w:t>
            </w:r>
          </w:p>
          <w:p w14:paraId="181FEA3E" w14:textId="6CA27527" w:rsidR="00F03EE7" w:rsidRPr="00D036E6" w:rsidRDefault="00C241A9" w:rsidP="006C5D43">
            <w:pPr>
              <w:tabs>
                <w:tab w:val="left" w:pos="160"/>
                <w:tab w:val="left" w:pos="400"/>
              </w:tabs>
              <w:spacing w:before="200" w:after="160" w:line="259" w:lineRule="auto"/>
              <w:contextualSpacing/>
              <w:jc w:val="lef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ab/>
            </w:r>
            <w:r w:rsidR="00F03EE7" w:rsidRPr="00D036E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Tonbeispiele:</w:t>
            </w:r>
          </w:p>
          <w:p w14:paraId="355341BC" w14:textId="11DED402" w:rsidR="00F03EE7" w:rsidRDefault="00C241A9" w:rsidP="006C5D43">
            <w:pPr>
              <w:tabs>
                <w:tab w:val="left" w:pos="160"/>
              </w:tabs>
              <w:spacing w:before="200" w:after="160" w:line="259" w:lineRule="auto"/>
              <w:contextualSpacing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ab/>
            </w:r>
            <w:r w:rsidR="00F03EE7" w:rsidRPr="00244BDB">
              <w:rPr>
                <w:rFonts w:eastAsia="Calibri"/>
                <w:sz w:val="16"/>
                <w:szCs w:val="16"/>
                <w:lang w:val="en-US" w:eastAsia="en-US"/>
              </w:rPr>
              <w:t xml:space="preserve">Muddy Waters 1955, Chuck Berry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ab/>
            </w:r>
            <w:r w:rsidR="00F03EE7" w:rsidRPr="00244BDB">
              <w:rPr>
                <w:rFonts w:eastAsia="Calibri"/>
                <w:sz w:val="16"/>
                <w:szCs w:val="16"/>
                <w:lang w:val="en-US" w:eastAsia="en-US"/>
              </w:rPr>
              <w:t xml:space="preserve">1960, John Lee Hooker 1961, Eric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ab/>
            </w:r>
            <w:r w:rsidR="00F03EE7" w:rsidRPr="00244BDB">
              <w:rPr>
                <w:rFonts w:eastAsia="Calibri"/>
                <w:sz w:val="16"/>
                <w:szCs w:val="16"/>
                <w:lang w:val="en-US" w:eastAsia="en-US"/>
              </w:rPr>
              <w:t xml:space="preserve">Clapton 1980, Robben Ford 1982,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ab/>
            </w:r>
            <w:r w:rsidR="00F03EE7" w:rsidRPr="00244BDB">
              <w:rPr>
                <w:rFonts w:eastAsia="Calibri"/>
                <w:sz w:val="16"/>
                <w:szCs w:val="16"/>
                <w:lang w:val="en-US" w:eastAsia="en-US"/>
              </w:rPr>
              <w:t>Michael Landau 2006</w:t>
            </w:r>
          </w:p>
          <w:p w14:paraId="35FFAB1F" w14:textId="77777777" w:rsidR="00D036E6" w:rsidRDefault="00D036E6" w:rsidP="00D036E6">
            <w:pPr>
              <w:spacing w:before="200" w:after="160" w:line="259" w:lineRule="auto"/>
              <w:contextualSpacing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14:paraId="348B1044" w14:textId="63E78C09" w:rsidR="00D036E6" w:rsidRPr="006C5D43" w:rsidRDefault="00D036E6" w:rsidP="006C5D43">
            <w:pPr>
              <w:pStyle w:val="Listenabsatz"/>
              <w:numPr>
                <w:ilvl w:val="0"/>
                <w:numId w:val="44"/>
              </w:numPr>
              <w:spacing w:before="200" w:after="160" w:line="259" w:lineRule="auto"/>
              <w:ind w:left="203" w:hanging="203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C5D43">
              <w:rPr>
                <w:rFonts w:eastAsia="Calibri"/>
                <w:bCs/>
                <w:sz w:val="16"/>
                <w:szCs w:val="16"/>
                <w:lang w:eastAsia="en-US"/>
              </w:rPr>
              <w:t>Blues als „Gen“ in der populären Musik: Spurensuche in den Alben bekannter Bands und Musiker der 1950er und 1960er Jahre</w:t>
            </w:r>
            <w:r w:rsidR="00C241A9">
              <w:rPr>
                <w:rFonts w:eastAsia="Calibri"/>
                <w:bCs/>
                <w:sz w:val="16"/>
                <w:szCs w:val="16"/>
                <w:lang w:eastAsia="en-US"/>
              </w:rPr>
              <w:t>, etwa:</w:t>
            </w:r>
            <w:r w:rsidRPr="006C5D4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</w:p>
          <w:p w14:paraId="251000C3" w14:textId="77777777" w:rsidR="005D5933" w:rsidRDefault="00D036E6" w:rsidP="00D036E6">
            <w:pPr>
              <w:spacing w:before="200" w:after="160" w:line="259" w:lineRule="auto"/>
              <w:contextualSpacing/>
              <w:jc w:val="left"/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036E6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Tonbeispiele</w:t>
            </w:r>
            <w:proofErr w:type="spellEnd"/>
            <w:r w:rsidRPr="00D036E6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 xml:space="preserve">:   </w:t>
            </w:r>
            <w:r w:rsidR="005D5933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 xml:space="preserve">                         </w:t>
            </w:r>
            <w:r w:rsidRPr="00D036E6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 xml:space="preserve">     </w:t>
            </w:r>
          </w:p>
          <w:p w14:paraId="38526B4F" w14:textId="18728C21" w:rsidR="00D036E6" w:rsidRPr="00725E33" w:rsidRDefault="00A34774" w:rsidP="006C5D43">
            <w:pPr>
              <w:tabs>
                <w:tab w:val="left" w:pos="336"/>
              </w:tabs>
              <w:spacing w:before="200" w:after="160" w:line="259" w:lineRule="auto"/>
              <w:contextualSpacing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- </w:t>
            </w:r>
            <w:r w:rsidR="00D036E6" w:rsidRPr="00725E33">
              <w:rPr>
                <w:rFonts w:eastAsia="Calibri"/>
                <w:sz w:val="16"/>
                <w:szCs w:val="16"/>
                <w:lang w:val="en-US" w:eastAsia="en-US"/>
              </w:rPr>
              <w:t xml:space="preserve">Beatles: </w:t>
            </w:r>
            <w:r w:rsidR="00D036E6" w:rsidRPr="00725E33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>S</w:t>
            </w:r>
            <w:r w:rsidR="00C241A9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>ergeant</w:t>
            </w:r>
            <w:r w:rsidR="00D036E6" w:rsidRPr="00725E33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 xml:space="preserve"> Pepper, Back in </w:t>
            </w:r>
            <w:r w:rsidR="00C241A9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ab/>
            </w:r>
            <w:r w:rsidR="00D036E6" w:rsidRPr="00725E33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>the</w:t>
            </w:r>
            <w:r w:rsidR="00C241A9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r w:rsidR="00D036E6" w:rsidRPr="00725E33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>USSR, Get Back</w:t>
            </w:r>
            <w:r w:rsidR="00D036E6" w:rsidRPr="00725E33">
              <w:rPr>
                <w:rFonts w:eastAsia="Calibri"/>
                <w:sz w:val="16"/>
                <w:szCs w:val="16"/>
                <w:lang w:val="en-US" w:eastAsia="en-US"/>
              </w:rPr>
              <w:t xml:space="preserve">                                                                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- </w:t>
            </w:r>
            <w:r w:rsidR="00D036E6" w:rsidRPr="00725E33">
              <w:rPr>
                <w:rFonts w:eastAsia="Calibri"/>
                <w:sz w:val="16"/>
                <w:szCs w:val="16"/>
                <w:lang w:val="en-US" w:eastAsia="en-US"/>
              </w:rPr>
              <w:t>Rolling Stones</w:t>
            </w:r>
            <w:r w:rsidR="00D036E6" w:rsidRPr="00725E33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 xml:space="preserve">: Honky </w:t>
            </w:r>
            <w:proofErr w:type="spellStart"/>
            <w:r w:rsidR="00D036E6" w:rsidRPr="00725E33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>Tonk</w:t>
            </w:r>
            <w:proofErr w:type="spellEnd"/>
            <w:r w:rsidR="00D036E6" w:rsidRPr="00725E33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ab/>
            </w:r>
            <w:r w:rsidR="00D036E6" w:rsidRPr="00725E33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 xml:space="preserve">Women, Satisfaction  </w:t>
            </w:r>
            <w:r w:rsidR="00D036E6" w:rsidRPr="00725E33">
              <w:rPr>
                <w:rFonts w:eastAsia="Calibri"/>
                <w:sz w:val="16"/>
                <w:szCs w:val="16"/>
                <w:lang w:val="en-US" w:eastAsia="en-US"/>
              </w:rPr>
              <w:t xml:space="preserve">                                                                          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- </w:t>
            </w:r>
            <w:r w:rsidR="00D036E6" w:rsidRPr="00725E33">
              <w:rPr>
                <w:rFonts w:eastAsia="Calibri"/>
                <w:sz w:val="16"/>
                <w:szCs w:val="16"/>
                <w:lang w:val="en-US" w:eastAsia="en-US"/>
              </w:rPr>
              <w:t>The Who:</w:t>
            </w:r>
            <w:r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r w:rsidR="00D036E6" w:rsidRPr="00725E33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>My Generation</w:t>
            </w:r>
            <w:r w:rsidR="00D036E6" w:rsidRPr="00725E33">
              <w:rPr>
                <w:rFonts w:eastAsia="Calibri"/>
                <w:sz w:val="16"/>
                <w:szCs w:val="16"/>
                <w:lang w:val="en-US" w:eastAsia="en-US"/>
              </w:rPr>
              <w:t xml:space="preserve">                                                       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- </w:t>
            </w:r>
            <w:r w:rsidR="00D036E6" w:rsidRPr="00725E33">
              <w:rPr>
                <w:rFonts w:eastAsia="Calibri"/>
                <w:sz w:val="16"/>
                <w:szCs w:val="16"/>
                <w:lang w:val="en-US" w:eastAsia="en-US"/>
              </w:rPr>
              <w:t xml:space="preserve">Led Zeppelin: </w:t>
            </w:r>
            <w:r w:rsidR="00D036E6" w:rsidRPr="00725E33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 xml:space="preserve">Whole </w:t>
            </w:r>
            <w:proofErr w:type="spellStart"/>
            <w:r w:rsidR="00D036E6" w:rsidRPr="00725E33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>Lotta</w:t>
            </w:r>
            <w:proofErr w:type="spellEnd"/>
            <w:r w:rsidR="00D036E6" w:rsidRPr="00725E33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 xml:space="preserve"> Love</w:t>
            </w:r>
            <w:r w:rsidR="00D036E6" w:rsidRPr="00725E33">
              <w:rPr>
                <w:rFonts w:eastAsia="Calibri"/>
                <w:sz w:val="16"/>
                <w:szCs w:val="16"/>
                <w:lang w:val="en-US" w:eastAsia="en-US"/>
              </w:rPr>
              <w:t xml:space="preserve">                                                       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- </w:t>
            </w:r>
            <w:r w:rsidR="00D036E6" w:rsidRPr="00725E33">
              <w:rPr>
                <w:rFonts w:eastAsia="Calibri"/>
                <w:sz w:val="16"/>
                <w:szCs w:val="16"/>
                <w:lang w:val="en-US" w:eastAsia="en-US"/>
              </w:rPr>
              <w:t xml:space="preserve">The Doors: </w:t>
            </w:r>
            <w:r w:rsidR="00D036E6" w:rsidRPr="00725E33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 xml:space="preserve">Light My Fire                                                                       </w:t>
            </w:r>
            <w:r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 xml:space="preserve">- </w:t>
            </w:r>
            <w:r w:rsidR="00D778FD">
              <w:rPr>
                <w:rFonts w:eastAsia="Calibri"/>
                <w:iCs/>
                <w:sz w:val="16"/>
                <w:szCs w:val="16"/>
                <w:lang w:val="en-US" w:eastAsia="en-US"/>
              </w:rPr>
              <w:t xml:space="preserve">The </w:t>
            </w:r>
            <w:r w:rsidR="00D036E6" w:rsidRPr="00725E33">
              <w:rPr>
                <w:rFonts w:eastAsia="Calibri"/>
                <w:sz w:val="16"/>
                <w:szCs w:val="16"/>
                <w:lang w:val="en-US" w:eastAsia="en-US"/>
              </w:rPr>
              <w:t xml:space="preserve">Kinks: </w:t>
            </w:r>
            <w:r w:rsidR="00D036E6" w:rsidRPr="00725E33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>You Really Got Me</w:t>
            </w:r>
            <w:r w:rsidR="00D036E6" w:rsidRPr="00725E33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 w:rsidR="00D036E6" w:rsidRPr="00725E33">
              <w:rPr>
                <w:rFonts w:eastAsia="Calibri"/>
                <w:sz w:val="16"/>
                <w:szCs w:val="16"/>
                <w:lang w:val="en-US" w:eastAsia="en-US"/>
              </w:rPr>
              <w:br/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- </w:t>
            </w:r>
            <w:r w:rsidR="00D036E6" w:rsidRPr="00725E33">
              <w:rPr>
                <w:rFonts w:eastAsia="Calibri"/>
                <w:sz w:val="16"/>
                <w:szCs w:val="16"/>
                <w:lang w:val="en-US" w:eastAsia="en-US"/>
              </w:rPr>
              <w:t xml:space="preserve">Cream: </w:t>
            </w:r>
            <w:r w:rsidR="00D036E6" w:rsidRPr="00725E33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 xml:space="preserve">Spoonful                                                                         </w:t>
            </w:r>
            <w:r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 xml:space="preserve">- </w:t>
            </w:r>
            <w:r w:rsidR="00D036E6" w:rsidRPr="00725E33">
              <w:rPr>
                <w:rFonts w:eastAsia="Calibri"/>
                <w:sz w:val="16"/>
                <w:szCs w:val="16"/>
                <w:lang w:val="en-US" w:eastAsia="en-US"/>
              </w:rPr>
              <w:t xml:space="preserve">Jimi Hendrix: </w:t>
            </w:r>
            <w:r w:rsidR="00D036E6" w:rsidRPr="00725E33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 xml:space="preserve">Purple Haze, Red </w:t>
            </w:r>
            <w:r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ab/>
            </w:r>
            <w:r w:rsidR="00D036E6" w:rsidRPr="00725E33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>House</w:t>
            </w:r>
            <w:r w:rsidR="00D036E6" w:rsidRPr="00725E33">
              <w:rPr>
                <w:rFonts w:eastAsia="Calibri"/>
                <w:sz w:val="16"/>
                <w:szCs w:val="16"/>
                <w:lang w:val="en-US" w:eastAsia="en-US"/>
              </w:rPr>
              <w:t xml:space="preserve">                                              </w:t>
            </w:r>
            <w:r w:rsidR="00D778FD">
              <w:rPr>
                <w:rFonts w:eastAsia="Calibri"/>
                <w:sz w:val="16"/>
                <w:szCs w:val="16"/>
                <w:lang w:val="en-US" w:eastAsia="en-US"/>
              </w:rPr>
              <w:t xml:space="preserve">- </w:t>
            </w:r>
            <w:r w:rsidR="00D036E6" w:rsidRPr="00725E33">
              <w:rPr>
                <w:rFonts w:eastAsia="Calibri"/>
                <w:sz w:val="16"/>
                <w:szCs w:val="16"/>
                <w:lang w:val="en-US" w:eastAsia="en-US"/>
              </w:rPr>
              <w:t>Motown Hits:</w:t>
            </w:r>
            <w:r w:rsidR="00D778FD">
              <w:rPr>
                <w:rFonts w:eastAsia="Calibri"/>
                <w:sz w:val="16"/>
                <w:szCs w:val="16"/>
                <w:lang w:val="en-US" w:eastAsia="en-US"/>
              </w:rPr>
              <w:t xml:space="preserve"> The</w:t>
            </w:r>
            <w:r w:rsidR="00D036E6" w:rsidRPr="00725E33">
              <w:rPr>
                <w:rFonts w:eastAsia="Calibri"/>
                <w:sz w:val="16"/>
                <w:szCs w:val="16"/>
                <w:lang w:val="en-US" w:eastAsia="en-US"/>
              </w:rPr>
              <w:t xml:space="preserve"> Temptations</w:t>
            </w:r>
            <w:r w:rsidR="00D778FD">
              <w:rPr>
                <w:rFonts w:eastAsia="Calibri"/>
                <w:sz w:val="16"/>
                <w:szCs w:val="16"/>
                <w:lang w:val="en-US" w:eastAsia="en-US"/>
              </w:rPr>
              <w:t>:</w:t>
            </w:r>
            <w:r w:rsidR="00D036E6" w:rsidRPr="00725E33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 w:rsidR="00D778FD">
              <w:rPr>
                <w:rFonts w:eastAsia="Calibri"/>
                <w:sz w:val="16"/>
                <w:szCs w:val="16"/>
                <w:lang w:val="en-US" w:eastAsia="en-US"/>
              </w:rPr>
              <w:lastRenderedPageBreak/>
              <w:tab/>
            </w:r>
            <w:r w:rsidR="00D036E6" w:rsidRPr="00725E33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>Papa was a Rolling Stone</w:t>
            </w:r>
            <w:r w:rsidR="00D036E6" w:rsidRPr="00725E33">
              <w:rPr>
                <w:rFonts w:eastAsia="Calibri"/>
                <w:sz w:val="16"/>
                <w:szCs w:val="16"/>
                <w:lang w:val="en-US" w:eastAsia="en-US"/>
              </w:rPr>
              <w:t xml:space="preserve">                                                          </w:t>
            </w:r>
          </w:p>
          <w:p w14:paraId="4CEB8B31" w14:textId="2DB3034B" w:rsidR="00D036E6" w:rsidRPr="00244BDB" w:rsidRDefault="00D778FD" w:rsidP="00D036E6">
            <w:pPr>
              <w:spacing w:before="200" w:after="160" w:line="259" w:lineRule="auto"/>
              <w:contextualSpacing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- </w:t>
            </w:r>
            <w:proofErr w:type="spellStart"/>
            <w:r w:rsidR="00D036E6" w:rsidRPr="00244BDB">
              <w:rPr>
                <w:rFonts w:eastAsia="Calibri"/>
                <w:sz w:val="16"/>
                <w:szCs w:val="16"/>
                <w:lang w:val="en-US" w:eastAsia="en-US"/>
              </w:rPr>
              <w:t>Sonstige</w:t>
            </w:r>
            <w:proofErr w:type="spellEnd"/>
            <w:r w:rsidR="00D036E6" w:rsidRPr="00244BDB">
              <w:rPr>
                <w:rFonts w:eastAsia="Calibri"/>
                <w:sz w:val="16"/>
                <w:szCs w:val="16"/>
                <w:lang w:val="en-US" w:eastAsia="en-US"/>
              </w:rPr>
              <w:t xml:space="preserve"> Chart Hits: Aretha Franklin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:</w:t>
            </w:r>
            <w:r w:rsidR="00D036E6" w:rsidRPr="00244BDB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 w:rsidR="00D036E6" w:rsidRPr="00244BDB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>Respect</w:t>
            </w:r>
            <w:r w:rsidR="00D036E6" w:rsidRPr="00244BDB">
              <w:rPr>
                <w:rFonts w:eastAsia="Calibri"/>
                <w:sz w:val="16"/>
                <w:szCs w:val="16"/>
                <w:lang w:val="en-US" w:eastAsia="en-US"/>
              </w:rPr>
              <w:t>, Dusty Springfield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: </w:t>
            </w:r>
            <w:r w:rsidR="00D036E6" w:rsidRPr="00244BDB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 xml:space="preserve">Son of a </w:t>
            </w:r>
            <w:proofErr w:type="spellStart"/>
            <w:proofErr w:type="gramStart"/>
            <w:r w:rsidR="00D036E6" w:rsidRPr="00244BDB"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>Preacherman</w:t>
            </w:r>
            <w:proofErr w:type="spellEnd"/>
            <w:r w:rsidR="00D036E6" w:rsidRPr="00244BDB">
              <w:rPr>
                <w:rFonts w:eastAsia="Calibri"/>
                <w:sz w:val="16"/>
                <w:szCs w:val="16"/>
                <w:lang w:val="en-US" w:eastAsia="en-US"/>
              </w:rPr>
              <w:t>, …</w:t>
            </w:r>
            <w:proofErr w:type="gramEnd"/>
          </w:p>
          <w:p w14:paraId="56EE3B85" w14:textId="77777777" w:rsidR="00D036E6" w:rsidRPr="00244BDB" w:rsidRDefault="00D036E6" w:rsidP="00D036E6">
            <w:pPr>
              <w:spacing w:before="200" w:after="160" w:line="259" w:lineRule="auto"/>
              <w:contextualSpacing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14:paraId="2B241B2B" w14:textId="77777777" w:rsidR="00D036E6" w:rsidRPr="003B60BB" w:rsidRDefault="00D036E6" w:rsidP="00D036E6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eastAsia="Calibri"/>
                <w:b/>
                <w:bCs/>
                <w:sz w:val="20"/>
                <w:lang w:eastAsia="en-US"/>
              </w:rPr>
              <w:t>Weitere Aspekte</w:t>
            </w:r>
          </w:p>
          <w:p w14:paraId="1EAF5D96" w14:textId="47922B16" w:rsidR="00F03EE7" w:rsidRPr="00D569A7" w:rsidRDefault="00F03EE7" w:rsidP="005D5933">
            <w:pPr>
              <w:numPr>
                <w:ilvl w:val="0"/>
                <w:numId w:val="26"/>
              </w:numPr>
              <w:spacing w:before="200" w:after="160" w:line="259" w:lineRule="auto"/>
              <w:contextualSpacing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03EE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Analyse</w:t>
            </w:r>
            <w:r w:rsidRPr="00D569A7">
              <w:rPr>
                <w:rFonts w:eastAsia="Calibri"/>
                <w:sz w:val="16"/>
                <w:szCs w:val="16"/>
                <w:lang w:eastAsia="en-US"/>
              </w:rPr>
              <w:t xml:space="preserve"> des Textes </w:t>
            </w:r>
            <w:r w:rsidR="0037686E">
              <w:rPr>
                <w:rFonts w:eastAsia="Calibri"/>
                <w:sz w:val="16"/>
                <w:szCs w:val="16"/>
                <w:lang w:eastAsia="en-US"/>
              </w:rPr>
              <w:t>–</w:t>
            </w:r>
            <w:r w:rsidRPr="00D569A7">
              <w:rPr>
                <w:rFonts w:eastAsia="Calibri"/>
                <w:sz w:val="16"/>
                <w:szCs w:val="16"/>
                <w:lang w:eastAsia="en-US"/>
              </w:rPr>
              <w:t xml:space="preserve"> Liebe zwischen Trauer und Hoffnung</w:t>
            </w:r>
          </w:p>
          <w:p w14:paraId="1A0FE4D9" w14:textId="68FB9972" w:rsidR="00F03EE7" w:rsidRDefault="00F03EE7" w:rsidP="005D5933">
            <w:pPr>
              <w:numPr>
                <w:ilvl w:val="0"/>
                <w:numId w:val="26"/>
              </w:numPr>
              <w:spacing w:before="200" w:after="160" w:line="259" w:lineRule="auto"/>
              <w:contextualSpacing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03EE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Vergleichende Analyse</w:t>
            </w:r>
            <w:r w:rsidRPr="00D569A7">
              <w:rPr>
                <w:rFonts w:eastAsia="Calibri"/>
                <w:sz w:val="16"/>
                <w:szCs w:val="16"/>
                <w:lang w:eastAsia="en-US"/>
              </w:rPr>
              <w:t xml:space="preserve"> verschiedener Versionen im Hinblick auf Ausdruck und Instrumentation</w:t>
            </w:r>
          </w:p>
          <w:p w14:paraId="173AA2FA" w14:textId="4D8BD8D6" w:rsidR="00F03EE7" w:rsidRPr="00D569A7" w:rsidRDefault="00F03EE7" w:rsidP="005D5933">
            <w:pPr>
              <w:numPr>
                <w:ilvl w:val="0"/>
                <w:numId w:val="26"/>
              </w:numPr>
              <w:spacing w:before="200" w:after="160" w:line="259" w:lineRule="auto"/>
              <w:contextualSpacing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03EE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Beurteilung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der Hommage</w:t>
            </w:r>
            <w:r w:rsidR="0037686E">
              <w:rPr>
                <w:rFonts w:eastAsia="Calibri"/>
                <w:sz w:val="16"/>
                <w:szCs w:val="16"/>
                <w:lang w:eastAsia="en-US"/>
              </w:rPr>
              <w:t>-</w:t>
            </w:r>
            <w:r>
              <w:rPr>
                <w:rFonts w:eastAsia="Calibri"/>
                <w:sz w:val="16"/>
                <w:szCs w:val="16"/>
                <w:lang w:eastAsia="en-US"/>
              </w:rPr>
              <w:t>Intentionen im Hinblick auf Qualität, Authentizität, Kreativität</w:t>
            </w:r>
          </w:p>
          <w:p w14:paraId="2662AE20" w14:textId="1522BE62" w:rsidR="00F03EE7" w:rsidRDefault="00F03EE7" w:rsidP="005D5933">
            <w:pPr>
              <w:numPr>
                <w:ilvl w:val="0"/>
                <w:numId w:val="26"/>
              </w:numPr>
              <w:spacing w:before="200" w:after="160" w:line="259" w:lineRule="auto"/>
              <w:contextualSpacing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B538D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Klangliche Gestaltung</w:t>
            </w:r>
            <w:r w:rsidRPr="00D569A7">
              <w:rPr>
                <w:rFonts w:eastAsia="Calibri"/>
                <w:sz w:val="16"/>
                <w:szCs w:val="16"/>
                <w:lang w:eastAsia="en-US"/>
              </w:rPr>
              <w:t xml:space="preserve"> einer eigenen Version, ggf. auch mit eigenem Text und Improvisation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über Pentatonik oder Bluesskala</w:t>
            </w:r>
          </w:p>
          <w:p w14:paraId="70EE6195" w14:textId="77777777" w:rsidR="0037686E" w:rsidRDefault="0037686E" w:rsidP="006C5D43">
            <w:pPr>
              <w:spacing w:before="200" w:after="160" w:line="259" w:lineRule="auto"/>
              <w:ind w:left="360"/>
              <w:contextualSpacing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22B1B873" w14:textId="29714958" w:rsidR="005D5933" w:rsidRPr="005D5933" w:rsidRDefault="005D5933" w:rsidP="005D5933">
            <w:pPr>
              <w:numPr>
                <w:ilvl w:val="0"/>
                <w:numId w:val="26"/>
              </w:numPr>
              <w:spacing w:before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Besuch eines </w:t>
            </w:r>
            <w:r w:rsidRPr="005D5933">
              <w:rPr>
                <w:rFonts w:cs="Arial"/>
                <w:b/>
                <w:sz w:val="16"/>
                <w:szCs w:val="16"/>
              </w:rPr>
              <w:t>Clubs</w:t>
            </w:r>
            <w:r w:rsidRPr="00D34960">
              <w:rPr>
                <w:rFonts w:cs="Arial"/>
                <w:sz w:val="16"/>
                <w:szCs w:val="16"/>
              </w:rPr>
              <w:t xml:space="preserve"> mit Blues/Pop-Livedarbietungen</w:t>
            </w:r>
          </w:p>
          <w:p w14:paraId="7CD31EEF" w14:textId="4A56A378" w:rsidR="00D34960" w:rsidRDefault="00D34960" w:rsidP="00B43E8B">
            <w:pPr>
              <w:spacing w:before="200" w:after="160" w:line="259" w:lineRule="auto"/>
              <w:contextualSpacing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45B9C50B" w14:textId="77777777" w:rsidR="001710E7" w:rsidRPr="003518B3" w:rsidRDefault="001710E7" w:rsidP="001710E7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3518B3">
              <w:rPr>
                <w:rFonts w:cs="Arial"/>
                <w:b/>
                <w:sz w:val="16"/>
                <w:szCs w:val="16"/>
              </w:rPr>
              <w:t>Lernmittel</w:t>
            </w:r>
          </w:p>
          <w:p w14:paraId="02C91064" w14:textId="7C0EF00C" w:rsidR="001710E7" w:rsidRPr="005D5933" w:rsidRDefault="001710E7" w:rsidP="005D5933">
            <w:pPr>
              <w:pStyle w:val="Listenabsatz"/>
              <w:numPr>
                <w:ilvl w:val="0"/>
                <w:numId w:val="43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 w:rsidRPr="005D5933">
              <w:rPr>
                <w:rFonts w:cs="Arial"/>
                <w:bCs/>
                <w:sz w:val="16"/>
                <w:szCs w:val="16"/>
              </w:rPr>
              <w:t>Arbeits- und Übungsblätter zu sozio-kulturellem Orientierungs</w:t>
            </w:r>
            <w:r w:rsidR="005D5933">
              <w:rPr>
                <w:rFonts w:cs="Arial"/>
                <w:bCs/>
                <w:sz w:val="16"/>
                <w:szCs w:val="16"/>
              </w:rPr>
              <w:t>-</w:t>
            </w:r>
            <w:proofErr w:type="spellStart"/>
            <w:r w:rsidRPr="005D5933">
              <w:rPr>
                <w:rFonts w:cs="Arial"/>
                <w:bCs/>
                <w:sz w:val="16"/>
                <w:szCs w:val="16"/>
              </w:rPr>
              <w:t>wissen</w:t>
            </w:r>
            <w:proofErr w:type="spellEnd"/>
            <w:r w:rsidRPr="005D5933">
              <w:rPr>
                <w:rFonts w:cs="Arial"/>
                <w:bCs/>
                <w:sz w:val="16"/>
                <w:szCs w:val="16"/>
              </w:rPr>
              <w:t xml:space="preserve"> zu Blues und Popmusik der </w:t>
            </w:r>
            <w:r w:rsidR="005D5933">
              <w:rPr>
                <w:rFonts w:cs="Arial"/>
                <w:bCs/>
                <w:sz w:val="16"/>
                <w:szCs w:val="16"/>
              </w:rPr>
              <w:t>19</w:t>
            </w:r>
            <w:r w:rsidRPr="005D5933">
              <w:rPr>
                <w:rFonts w:cs="Arial"/>
                <w:bCs/>
                <w:sz w:val="16"/>
                <w:szCs w:val="16"/>
              </w:rPr>
              <w:t xml:space="preserve">50er und </w:t>
            </w:r>
            <w:r w:rsidR="005D5933">
              <w:rPr>
                <w:rFonts w:cs="Arial"/>
                <w:bCs/>
                <w:sz w:val="16"/>
                <w:szCs w:val="16"/>
              </w:rPr>
              <w:t>19</w:t>
            </w:r>
            <w:r w:rsidRPr="005D5933">
              <w:rPr>
                <w:rFonts w:cs="Arial"/>
                <w:bCs/>
                <w:sz w:val="16"/>
                <w:szCs w:val="16"/>
              </w:rPr>
              <w:t>60er Jahre</w:t>
            </w:r>
          </w:p>
          <w:p w14:paraId="78CA1B1E" w14:textId="712EFD64" w:rsidR="00D34960" w:rsidRDefault="00D34960" w:rsidP="00B43E8B">
            <w:pPr>
              <w:spacing w:before="200" w:after="160" w:line="259" w:lineRule="auto"/>
              <w:contextualSpacing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6D5D1E1D" w14:textId="77777777" w:rsidR="001710E7" w:rsidRDefault="001710E7" w:rsidP="00B43E8B">
            <w:pPr>
              <w:spacing w:before="200" w:after="160" w:line="259" w:lineRule="auto"/>
              <w:contextualSpacing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DF29DB0" w14:textId="77777777" w:rsidR="00F03EE7" w:rsidRPr="00B43E8B" w:rsidRDefault="00F03EE7" w:rsidP="00824CAD">
            <w:pPr>
              <w:rPr>
                <w:bCs/>
                <w:sz w:val="16"/>
                <w:szCs w:val="16"/>
              </w:rPr>
            </w:pPr>
          </w:p>
        </w:tc>
      </w:tr>
    </w:tbl>
    <w:p w14:paraId="3E13A3EF" w14:textId="16FDE288" w:rsidR="000E50A8" w:rsidRDefault="000E50A8" w:rsidP="000E50A8">
      <w:pPr>
        <w:pStyle w:val="berschrift1"/>
        <w:rPr>
          <w:sz w:val="14"/>
          <w:szCs w:val="14"/>
        </w:rPr>
        <w:sectPr w:rsidR="000E50A8" w:rsidSect="00090BA4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560B48D3" w14:textId="77777777" w:rsidR="000E50A8" w:rsidRPr="000E50A8" w:rsidRDefault="000E50A8" w:rsidP="000E50A8">
      <w:pPr>
        <w:keepNext/>
        <w:jc w:val="left"/>
        <w:outlineLvl w:val="0"/>
        <w:rPr>
          <w:rFonts w:cs="Arial"/>
          <w:sz w:val="32"/>
          <w:szCs w:val="32"/>
        </w:rPr>
      </w:pPr>
      <w:r w:rsidRPr="000E50A8">
        <w:rPr>
          <w:rFonts w:cs="Arial"/>
          <w:sz w:val="28"/>
          <w:szCs w:val="28"/>
        </w:rPr>
        <w:lastRenderedPageBreak/>
        <w:t>Bewertungsbogen UV 7.2 von</w:t>
      </w:r>
      <w:r w:rsidRPr="000E50A8">
        <w:rPr>
          <w:rFonts w:cs="Arial"/>
          <w:sz w:val="32"/>
          <w:szCs w:val="32"/>
        </w:rPr>
        <w:t xml:space="preserve">:_______________________ </w:t>
      </w:r>
      <w:r w:rsidRPr="000E50A8">
        <w:rPr>
          <w:rFonts w:cs="Arial"/>
          <w:sz w:val="44"/>
          <w:szCs w:val="24"/>
        </w:rPr>
        <w:tab/>
      </w:r>
    </w:p>
    <w:p w14:paraId="09F5B2C7" w14:textId="77777777" w:rsidR="000E50A8" w:rsidRPr="000E50A8" w:rsidRDefault="000E50A8" w:rsidP="000E50A8">
      <w:pPr>
        <w:keepNext/>
        <w:jc w:val="left"/>
        <w:outlineLvl w:val="0"/>
        <w:rPr>
          <w:rFonts w:cs="Arial"/>
          <w:sz w:val="16"/>
          <w:szCs w:val="16"/>
        </w:rPr>
      </w:pPr>
      <w:r w:rsidRPr="000E50A8">
        <w:rPr>
          <w:rFonts w:cs="Arial"/>
          <w:sz w:val="16"/>
          <w:szCs w:val="16"/>
        </w:rPr>
        <w:t xml:space="preserve">   </w:t>
      </w:r>
    </w:p>
    <w:p w14:paraId="4E4B8320" w14:textId="33D521E6" w:rsidR="000E50A8" w:rsidRPr="00706A70" w:rsidRDefault="000E50A8" w:rsidP="000E50A8">
      <w:pPr>
        <w:keepNext/>
        <w:jc w:val="left"/>
        <w:outlineLvl w:val="0"/>
        <w:rPr>
          <w:rFonts w:cs="Arial"/>
          <w:i/>
          <w:iCs/>
          <w:sz w:val="28"/>
          <w:szCs w:val="28"/>
        </w:rPr>
      </w:pPr>
      <w:r w:rsidRPr="000E50A8">
        <w:rPr>
          <w:rFonts w:cs="Arial"/>
          <w:b/>
          <w:sz w:val="28"/>
          <w:szCs w:val="28"/>
        </w:rPr>
        <w:t>Thema:</w:t>
      </w:r>
      <w:r w:rsidRPr="000E50A8">
        <w:rPr>
          <w:rFonts w:cs="Arial"/>
          <w:sz w:val="28"/>
          <w:szCs w:val="28"/>
        </w:rPr>
        <w:t xml:space="preserve"> </w:t>
      </w:r>
      <w:r w:rsidR="000F4C3A">
        <w:rPr>
          <w:rFonts w:cs="Arial"/>
          <w:sz w:val="28"/>
          <w:szCs w:val="28"/>
        </w:rPr>
        <w:t xml:space="preserve"> </w:t>
      </w:r>
      <w:r w:rsidR="00706A70">
        <w:rPr>
          <w:rFonts w:cs="Arial"/>
          <w:sz w:val="28"/>
          <w:szCs w:val="28"/>
        </w:rPr>
        <w:tab/>
      </w:r>
      <w:r w:rsidRPr="00706A70">
        <w:rPr>
          <w:rFonts w:cs="Arial"/>
          <w:i/>
          <w:iCs/>
          <w:sz w:val="28"/>
          <w:szCs w:val="28"/>
        </w:rPr>
        <w:t xml:space="preserve">Ein zentrales Gen populärer Musik? </w:t>
      </w:r>
      <w:r w:rsidR="000F4C3A" w:rsidRPr="00706A70">
        <w:rPr>
          <w:rFonts w:cs="Arial"/>
          <w:i/>
          <w:iCs/>
          <w:sz w:val="28"/>
          <w:szCs w:val="28"/>
        </w:rPr>
        <w:t xml:space="preserve">– </w:t>
      </w:r>
      <w:r w:rsidRPr="00706A70">
        <w:rPr>
          <w:rFonts w:cs="Arial"/>
          <w:i/>
          <w:iCs/>
          <w:sz w:val="28"/>
          <w:szCs w:val="28"/>
        </w:rPr>
        <w:t xml:space="preserve">Der Blues und sein </w:t>
      </w:r>
      <w:r w:rsidR="000F4C3A" w:rsidRPr="00706A70">
        <w:rPr>
          <w:rFonts w:cs="Arial"/>
          <w:i/>
          <w:iCs/>
          <w:sz w:val="28"/>
          <w:szCs w:val="28"/>
        </w:rPr>
        <w:tab/>
      </w:r>
      <w:r w:rsidR="000F4C3A" w:rsidRPr="00706A70">
        <w:rPr>
          <w:rFonts w:cs="Arial"/>
          <w:i/>
          <w:iCs/>
          <w:sz w:val="28"/>
          <w:szCs w:val="28"/>
        </w:rPr>
        <w:tab/>
      </w:r>
      <w:r w:rsidRPr="00706A70">
        <w:rPr>
          <w:rFonts w:cs="Arial"/>
          <w:i/>
          <w:iCs/>
          <w:sz w:val="28"/>
          <w:szCs w:val="28"/>
        </w:rPr>
        <w:t xml:space="preserve">Einfluss </w:t>
      </w:r>
      <w:r w:rsidR="00B407E7">
        <w:rPr>
          <w:rFonts w:cs="Arial"/>
          <w:i/>
          <w:iCs/>
          <w:sz w:val="28"/>
          <w:szCs w:val="28"/>
        </w:rPr>
        <w:t>a</w:t>
      </w:r>
      <w:r w:rsidRPr="00706A70">
        <w:rPr>
          <w:rFonts w:cs="Arial"/>
          <w:i/>
          <w:iCs/>
          <w:sz w:val="28"/>
          <w:szCs w:val="28"/>
        </w:rPr>
        <w:t>uf die populäre Musik der 1950er und 1960er Jahre</w:t>
      </w:r>
    </w:p>
    <w:p w14:paraId="41F23F89" w14:textId="77777777" w:rsidR="000E50A8" w:rsidRPr="006C5D43" w:rsidRDefault="000E50A8" w:rsidP="000E50A8">
      <w:pPr>
        <w:spacing w:before="100" w:beforeAutospacing="1" w:after="100" w:afterAutospacing="1"/>
        <w:jc w:val="left"/>
        <w:rPr>
          <w:rFonts w:ascii="Times New Roman" w:hAnsi="Times New Roman"/>
          <w:sz w:val="2"/>
          <w:szCs w:val="2"/>
        </w:rPr>
      </w:pPr>
    </w:p>
    <w:tbl>
      <w:tblPr>
        <w:tblW w:w="104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1"/>
        <w:gridCol w:w="570"/>
        <w:gridCol w:w="570"/>
        <w:gridCol w:w="570"/>
        <w:gridCol w:w="570"/>
        <w:gridCol w:w="572"/>
      </w:tblGrid>
      <w:tr w:rsidR="000E50A8" w:rsidRPr="000E50A8" w14:paraId="0DED6ADF" w14:textId="77777777" w:rsidTr="000F4C3A">
        <w:trPr>
          <w:trHeight w:val="975"/>
        </w:trPr>
        <w:tc>
          <w:tcPr>
            <w:tcW w:w="7611" w:type="dxa"/>
          </w:tcPr>
          <w:p w14:paraId="057C4D9B" w14:textId="77777777" w:rsidR="000E50A8" w:rsidRPr="000E50A8" w:rsidRDefault="000E50A8" w:rsidP="000E50A8">
            <w:pPr>
              <w:spacing w:before="100" w:beforeAutospacing="1" w:after="100" w:afterAutospacing="1"/>
              <w:jc w:val="left"/>
              <w:rPr>
                <w:rFonts w:cs="Arial"/>
                <w:b/>
                <w:szCs w:val="24"/>
              </w:rPr>
            </w:pPr>
            <w:r w:rsidRPr="000E50A8">
              <w:rPr>
                <w:rFonts w:cs="Arial"/>
                <w:b/>
                <w:sz w:val="22"/>
                <w:szCs w:val="22"/>
              </w:rPr>
              <w:t xml:space="preserve">Aufgabe: </w:t>
            </w:r>
          </w:p>
          <w:p w14:paraId="0CB9D6D4" w14:textId="7A78EFA2" w:rsidR="000E50A8" w:rsidRPr="000E50A8" w:rsidRDefault="000E50A8" w:rsidP="000E50A8">
            <w:pPr>
              <w:spacing w:before="100" w:beforeAutospacing="1" w:after="100" w:afterAutospacing="1"/>
              <w:rPr>
                <w:rFonts w:cs="Arial"/>
                <w:i/>
                <w:sz w:val="20"/>
              </w:rPr>
            </w:pPr>
            <w:r w:rsidRPr="000E50A8">
              <w:rPr>
                <w:rFonts w:cs="Arial"/>
                <w:i/>
                <w:sz w:val="20"/>
              </w:rPr>
              <w:t xml:space="preserve">Hier findest du 13 Aussagen zu deinem Lernerfolg im aktuellen Unterrichtsthema. </w:t>
            </w:r>
            <w:r w:rsidR="006C5D43" w:rsidRPr="006C5D43">
              <w:rPr>
                <w:rFonts w:cs="Arial"/>
                <w:i/>
                <w:sz w:val="20"/>
              </w:rPr>
              <w:t xml:space="preserve">Kreuze zu jeder Aussage den Smiley an, der </w:t>
            </w:r>
            <w:r w:rsidRPr="000E50A8">
              <w:rPr>
                <w:rFonts w:cs="Arial"/>
                <w:i/>
                <w:sz w:val="20"/>
              </w:rPr>
              <w:t xml:space="preserve">deiner eigenen Einschätzung am nächsten kommt.  </w:t>
            </w:r>
          </w:p>
        </w:tc>
        <w:tc>
          <w:tcPr>
            <w:tcW w:w="570" w:type="dxa"/>
          </w:tcPr>
          <w:p w14:paraId="50733A3D" w14:textId="77777777" w:rsidR="000E50A8" w:rsidRPr="000E50A8" w:rsidRDefault="000E50A8" w:rsidP="000E50A8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0E50A8">
              <w:rPr>
                <w:rFonts w:ascii="Times New Roman" w:hAnsi="Times New Roman"/>
                <w:szCs w:val="24"/>
              </w:rPr>
              <w:object w:dxaOrig="870" w:dyaOrig="915" w14:anchorId="1284E2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1pt;height:22.65pt" o:ole="">
                  <v:imagedata r:id="rId10" o:title=""/>
                </v:shape>
                <o:OLEObject Type="Embed" ProgID="PBrush" ShapeID="_x0000_i1025" DrawAspect="Content" ObjectID="_1641974385" r:id="rId11"/>
              </w:object>
            </w:r>
          </w:p>
        </w:tc>
        <w:tc>
          <w:tcPr>
            <w:tcW w:w="570" w:type="dxa"/>
          </w:tcPr>
          <w:p w14:paraId="6F8E0AFA" w14:textId="77777777" w:rsidR="000E50A8" w:rsidRPr="000E50A8" w:rsidRDefault="000E50A8" w:rsidP="000E50A8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0E50A8">
              <w:rPr>
                <w:rFonts w:ascii="Times New Roman" w:hAnsi="Times New Roman"/>
                <w:szCs w:val="24"/>
              </w:rPr>
              <w:object w:dxaOrig="855" w:dyaOrig="855" w14:anchorId="0EE347A8">
                <v:shape id="_x0000_i1026" type="#_x0000_t75" style="width:22.1pt;height:22.1pt" o:ole="">
                  <v:imagedata r:id="rId12" o:title=""/>
                </v:shape>
                <o:OLEObject Type="Embed" ProgID="PBrush" ShapeID="_x0000_i1026" DrawAspect="Content" ObjectID="_1641974386" r:id="rId13"/>
              </w:object>
            </w:r>
          </w:p>
        </w:tc>
        <w:tc>
          <w:tcPr>
            <w:tcW w:w="570" w:type="dxa"/>
          </w:tcPr>
          <w:p w14:paraId="37480A56" w14:textId="77777777" w:rsidR="000E50A8" w:rsidRPr="000E50A8" w:rsidRDefault="000E50A8" w:rsidP="000E50A8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0E50A8">
              <w:rPr>
                <w:rFonts w:ascii="Times New Roman" w:hAnsi="Times New Roman"/>
                <w:szCs w:val="24"/>
              </w:rPr>
              <w:object w:dxaOrig="810" w:dyaOrig="810" w14:anchorId="4040B8B2">
                <v:shape id="_x0000_i1027" type="#_x0000_t75" style="width:21.6pt;height:21.6pt" o:ole="">
                  <v:imagedata r:id="rId14" o:title=""/>
                </v:shape>
                <o:OLEObject Type="Embed" ProgID="PBrush" ShapeID="_x0000_i1027" DrawAspect="Content" ObjectID="_1641974387" r:id="rId15"/>
              </w:object>
            </w:r>
          </w:p>
        </w:tc>
        <w:tc>
          <w:tcPr>
            <w:tcW w:w="570" w:type="dxa"/>
          </w:tcPr>
          <w:p w14:paraId="61C16646" w14:textId="77777777" w:rsidR="000E50A8" w:rsidRPr="000E50A8" w:rsidRDefault="000E50A8" w:rsidP="000E50A8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0E50A8">
              <w:rPr>
                <w:rFonts w:ascii="Times New Roman" w:hAnsi="Times New Roman"/>
                <w:szCs w:val="24"/>
              </w:rPr>
              <w:object w:dxaOrig="855" w:dyaOrig="885" w14:anchorId="0DFA5524">
                <v:shape id="_x0000_i1028" type="#_x0000_t75" style="width:22.1pt;height:22.1pt" o:ole="">
                  <v:imagedata r:id="rId16" o:title=""/>
                </v:shape>
                <o:OLEObject Type="Embed" ProgID="PBrush" ShapeID="_x0000_i1028" DrawAspect="Content" ObjectID="_1641974388" r:id="rId17"/>
              </w:object>
            </w:r>
          </w:p>
        </w:tc>
        <w:tc>
          <w:tcPr>
            <w:tcW w:w="572" w:type="dxa"/>
          </w:tcPr>
          <w:p w14:paraId="537D6DE2" w14:textId="77777777" w:rsidR="000E50A8" w:rsidRPr="000E50A8" w:rsidRDefault="000E50A8" w:rsidP="000E50A8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0E50A8">
              <w:rPr>
                <w:rFonts w:ascii="Times New Roman" w:hAnsi="Times New Roman"/>
                <w:szCs w:val="24"/>
              </w:rPr>
              <w:object w:dxaOrig="885" w:dyaOrig="855" w14:anchorId="57A0FCB3">
                <v:shape id="_x0000_i1029" type="#_x0000_t75" style="width:22.1pt;height:22.1pt" o:ole="">
                  <v:imagedata r:id="rId18" o:title=""/>
                </v:shape>
                <o:OLEObject Type="Embed" ProgID="PBrush" ShapeID="_x0000_i1029" DrawAspect="Content" ObjectID="_1641974389" r:id="rId19"/>
              </w:object>
            </w:r>
          </w:p>
        </w:tc>
      </w:tr>
      <w:tr w:rsidR="000E50A8" w:rsidRPr="000E50A8" w14:paraId="1DE52545" w14:textId="77777777" w:rsidTr="006C5D43">
        <w:trPr>
          <w:trHeight w:val="285"/>
        </w:trPr>
        <w:tc>
          <w:tcPr>
            <w:tcW w:w="10463" w:type="dxa"/>
            <w:gridSpan w:val="6"/>
            <w:tcMar>
              <w:top w:w="28" w:type="dxa"/>
              <w:bottom w:w="28" w:type="dxa"/>
            </w:tcMar>
          </w:tcPr>
          <w:p w14:paraId="68299279" w14:textId="256C9F2F" w:rsidR="000E50A8" w:rsidRPr="000E50A8" w:rsidRDefault="000E50A8" w:rsidP="006C5D43">
            <w:pPr>
              <w:spacing w:before="100" w:after="100" w:afterAutospacing="1"/>
              <w:contextualSpacing/>
              <w:jc w:val="left"/>
              <w:rPr>
                <w:rFonts w:ascii="Times New Roman" w:hAnsi="Times New Roman"/>
                <w:b/>
                <w:szCs w:val="24"/>
              </w:rPr>
            </w:pPr>
            <w:r w:rsidRPr="000E50A8">
              <w:rPr>
                <w:rFonts w:cs="Arial"/>
                <w:b/>
                <w:szCs w:val="24"/>
              </w:rPr>
              <w:t xml:space="preserve">Blues und Popmusik der </w:t>
            </w:r>
            <w:r w:rsidR="00706A70">
              <w:rPr>
                <w:rFonts w:cs="Arial"/>
                <w:b/>
                <w:szCs w:val="24"/>
              </w:rPr>
              <w:t>19</w:t>
            </w:r>
            <w:r w:rsidRPr="000E50A8">
              <w:rPr>
                <w:rFonts w:cs="Arial"/>
                <w:b/>
                <w:szCs w:val="24"/>
              </w:rPr>
              <w:t xml:space="preserve">50er und </w:t>
            </w:r>
            <w:r w:rsidR="00706A70">
              <w:rPr>
                <w:rFonts w:cs="Arial"/>
                <w:b/>
                <w:szCs w:val="24"/>
              </w:rPr>
              <w:t>19</w:t>
            </w:r>
            <w:r w:rsidRPr="000E50A8">
              <w:rPr>
                <w:rFonts w:cs="Arial"/>
                <w:b/>
                <w:szCs w:val="24"/>
              </w:rPr>
              <w:t xml:space="preserve">60er </w:t>
            </w:r>
            <w:r w:rsidR="00706A70">
              <w:rPr>
                <w:rFonts w:cs="Arial"/>
                <w:b/>
                <w:szCs w:val="24"/>
              </w:rPr>
              <w:t xml:space="preserve">Jahre </w:t>
            </w:r>
            <w:r w:rsidRPr="000E50A8">
              <w:rPr>
                <w:rFonts w:cs="Arial"/>
                <w:b/>
                <w:szCs w:val="24"/>
              </w:rPr>
              <w:t>gezielt hören, beschreiben, untersuchen und deuten</w:t>
            </w:r>
          </w:p>
        </w:tc>
      </w:tr>
      <w:tr w:rsidR="000E50A8" w:rsidRPr="000E50A8" w14:paraId="38DC2637" w14:textId="77777777" w:rsidTr="006C5D43">
        <w:trPr>
          <w:trHeight w:val="625"/>
        </w:trPr>
        <w:tc>
          <w:tcPr>
            <w:tcW w:w="7611" w:type="dxa"/>
            <w:tcMar>
              <w:top w:w="28" w:type="dxa"/>
              <w:bottom w:w="28" w:type="dxa"/>
            </w:tcMar>
          </w:tcPr>
          <w:p w14:paraId="7AD37E76" w14:textId="06977ABF" w:rsidR="000E50A8" w:rsidRPr="000E50A8" w:rsidRDefault="000E50A8" w:rsidP="000E50A8">
            <w:pPr>
              <w:spacing w:before="100" w:after="100" w:afterAutospacing="1"/>
              <w:jc w:val="left"/>
              <w:rPr>
                <w:rFonts w:cs="Arial"/>
                <w:iCs/>
                <w:sz w:val="20"/>
              </w:rPr>
            </w:pPr>
            <w:r w:rsidRPr="000E50A8">
              <w:rPr>
                <w:rFonts w:cs="Arial"/>
                <w:iCs/>
                <w:sz w:val="20"/>
              </w:rPr>
              <w:t xml:space="preserve">Ich kann die Wirkung, die Blues und Popmusik der </w:t>
            </w:r>
            <w:r w:rsidR="00706A70">
              <w:rPr>
                <w:rFonts w:cs="Arial"/>
                <w:iCs/>
                <w:sz w:val="20"/>
              </w:rPr>
              <w:t>19</w:t>
            </w:r>
            <w:r w:rsidRPr="000E50A8">
              <w:rPr>
                <w:rFonts w:cs="Arial"/>
                <w:iCs/>
                <w:sz w:val="20"/>
              </w:rPr>
              <w:t xml:space="preserve">50er und </w:t>
            </w:r>
            <w:r w:rsidR="00706A70">
              <w:rPr>
                <w:rFonts w:cs="Arial"/>
                <w:iCs/>
                <w:sz w:val="20"/>
              </w:rPr>
              <w:t>19</w:t>
            </w:r>
            <w:r w:rsidRPr="000E50A8">
              <w:rPr>
                <w:rFonts w:cs="Arial"/>
                <w:iCs/>
                <w:sz w:val="20"/>
              </w:rPr>
              <w:t xml:space="preserve">60er </w:t>
            </w:r>
            <w:r w:rsidR="00706A70">
              <w:rPr>
                <w:rFonts w:cs="Arial"/>
                <w:iCs/>
                <w:sz w:val="20"/>
              </w:rPr>
              <w:t xml:space="preserve">Jahre </w:t>
            </w:r>
            <w:r w:rsidRPr="000E50A8">
              <w:rPr>
                <w:rFonts w:cs="Arial"/>
                <w:iCs/>
                <w:sz w:val="20"/>
              </w:rPr>
              <w:t>bei mir auslöst, präzise und für andere nachvollziehbar beschreiben.</w:t>
            </w: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1EA77020" w14:textId="77777777" w:rsidR="000E50A8" w:rsidRPr="000E50A8" w:rsidRDefault="000E50A8" w:rsidP="000E50A8">
            <w:pPr>
              <w:spacing w:before="100" w:beforeAutospacing="1" w:after="100" w:afterAutospacing="1"/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18854DD3" w14:textId="77777777" w:rsidR="000E50A8" w:rsidRPr="000E50A8" w:rsidRDefault="000E50A8" w:rsidP="000E50A8">
            <w:pPr>
              <w:spacing w:before="100" w:beforeAutospacing="1" w:after="100" w:afterAutospacing="1"/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4D075518" w14:textId="77777777" w:rsidR="000E50A8" w:rsidRPr="000E50A8" w:rsidRDefault="000E50A8" w:rsidP="000E50A8">
            <w:pPr>
              <w:spacing w:before="100" w:beforeAutospacing="1" w:after="100" w:afterAutospacing="1"/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2D585176" w14:textId="77777777" w:rsidR="000E50A8" w:rsidRPr="000E50A8" w:rsidRDefault="000E50A8" w:rsidP="000E50A8">
            <w:pPr>
              <w:spacing w:before="100" w:beforeAutospacing="1" w:after="100" w:afterAutospacing="1"/>
              <w:jc w:val="center"/>
              <w:rPr>
                <w:rFonts w:cs="Arial"/>
                <w:szCs w:val="24"/>
              </w:rPr>
            </w:pPr>
          </w:p>
        </w:tc>
        <w:tc>
          <w:tcPr>
            <w:tcW w:w="572" w:type="dxa"/>
            <w:tcMar>
              <w:top w:w="28" w:type="dxa"/>
              <w:bottom w:w="28" w:type="dxa"/>
            </w:tcMar>
          </w:tcPr>
          <w:p w14:paraId="3039EA3E" w14:textId="77777777" w:rsidR="000E50A8" w:rsidRPr="000E50A8" w:rsidRDefault="000E50A8" w:rsidP="000E50A8">
            <w:pPr>
              <w:spacing w:before="100" w:beforeAutospacing="1" w:after="100" w:afterAutospacing="1"/>
              <w:jc w:val="center"/>
              <w:rPr>
                <w:rFonts w:cs="Arial"/>
                <w:szCs w:val="24"/>
              </w:rPr>
            </w:pPr>
          </w:p>
        </w:tc>
      </w:tr>
      <w:tr w:rsidR="000E50A8" w:rsidRPr="000E50A8" w14:paraId="77D7838E" w14:textId="77777777" w:rsidTr="006C5D43">
        <w:trPr>
          <w:trHeight w:val="585"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14:paraId="70B2CFB7" w14:textId="7C4CA409" w:rsidR="000E50A8" w:rsidRPr="000E50A8" w:rsidRDefault="000E50A8" w:rsidP="006C5D43">
            <w:pPr>
              <w:jc w:val="left"/>
              <w:rPr>
                <w:rFonts w:cs="Arial"/>
                <w:sz w:val="20"/>
              </w:rPr>
            </w:pPr>
            <w:r w:rsidRPr="000E50A8">
              <w:rPr>
                <w:rFonts w:cs="Arial"/>
                <w:iCs/>
                <w:sz w:val="20"/>
              </w:rPr>
              <w:t>Ich kann den Aufbau eines typischen Blues und seine wichtigsten Merkmale erkennen und mit Hilfe der musikalischen Fachsprache beschreiben</w:t>
            </w:r>
            <w:r w:rsidR="00706A70">
              <w:rPr>
                <w:rFonts w:cs="Arial"/>
                <w:iCs/>
                <w:sz w:val="20"/>
              </w:rPr>
              <w:t>.</w:t>
            </w:r>
            <w:r w:rsidRPr="000E50A8">
              <w:rPr>
                <w:rFonts w:cs="Arial"/>
                <w:iCs/>
                <w:sz w:val="20"/>
              </w:rPr>
              <w:t xml:space="preserve">  </w:t>
            </w: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16D7811D" w14:textId="77777777" w:rsidR="000E50A8" w:rsidRPr="000E50A8" w:rsidRDefault="000E50A8" w:rsidP="000E50A8">
            <w:pPr>
              <w:spacing w:before="100" w:beforeAutospacing="1" w:after="100" w:afterAutospacing="1"/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64810316" w14:textId="77777777" w:rsidR="000E50A8" w:rsidRPr="000E50A8" w:rsidRDefault="000E50A8" w:rsidP="000E50A8">
            <w:pPr>
              <w:spacing w:before="100" w:beforeAutospacing="1" w:after="100" w:afterAutospacing="1"/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44603CC2" w14:textId="77777777" w:rsidR="000E50A8" w:rsidRPr="000E50A8" w:rsidRDefault="000E50A8" w:rsidP="000E50A8">
            <w:pPr>
              <w:spacing w:before="100" w:beforeAutospacing="1" w:after="100" w:afterAutospacing="1"/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3B07A92E" w14:textId="77777777" w:rsidR="000E50A8" w:rsidRPr="000E50A8" w:rsidRDefault="000E50A8" w:rsidP="000E50A8">
            <w:pPr>
              <w:spacing w:before="100" w:beforeAutospacing="1" w:after="100" w:afterAutospacing="1"/>
              <w:jc w:val="center"/>
              <w:rPr>
                <w:rFonts w:cs="Arial"/>
                <w:szCs w:val="24"/>
              </w:rPr>
            </w:pPr>
          </w:p>
        </w:tc>
        <w:tc>
          <w:tcPr>
            <w:tcW w:w="572" w:type="dxa"/>
            <w:tcMar>
              <w:top w:w="28" w:type="dxa"/>
              <w:bottom w:w="28" w:type="dxa"/>
            </w:tcMar>
          </w:tcPr>
          <w:p w14:paraId="2FF22739" w14:textId="77777777" w:rsidR="000E50A8" w:rsidRPr="000E50A8" w:rsidRDefault="000E50A8" w:rsidP="000E50A8">
            <w:pPr>
              <w:spacing w:before="100" w:beforeAutospacing="1" w:after="100" w:afterAutospacing="1"/>
              <w:jc w:val="center"/>
              <w:rPr>
                <w:rFonts w:cs="Arial"/>
                <w:szCs w:val="24"/>
              </w:rPr>
            </w:pPr>
          </w:p>
        </w:tc>
      </w:tr>
      <w:tr w:rsidR="000E50A8" w:rsidRPr="000E50A8" w14:paraId="13843A6B" w14:textId="77777777" w:rsidTr="006C5D43">
        <w:trPr>
          <w:trHeight w:val="555"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14:paraId="21DED43A" w14:textId="2CBE4217" w:rsidR="000E50A8" w:rsidRPr="000E50A8" w:rsidRDefault="000E50A8" w:rsidP="006C5D43">
            <w:pPr>
              <w:jc w:val="left"/>
              <w:rPr>
                <w:rFonts w:cs="Arial"/>
                <w:sz w:val="20"/>
              </w:rPr>
            </w:pPr>
            <w:r w:rsidRPr="000E50A8">
              <w:rPr>
                <w:rFonts w:cs="Arial"/>
                <w:iCs/>
                <w:sz w:val="20"/>
              </w:rPr>
              <w:t xml:space="preserve">Ich </w:t>
            </w:r>
            <w:r w:rsidR="00706A70">
              <w:rPr>
                <w:rFonts w:cs="Arial"/>
                <w:iCs/>
                <w:sz w:val="20"/>
              </w:rPr>
              <w:t>kann erklären</w:t>
            </w:r>
            <w:r w:rsidRPr="000E50A8">
              <w:rPr>
                <w:rFonts w:cs="Arial"/>
                <w:iCs/>
                <w:sz w:val="20"/>
              </w:rPr>
              <w:t xml:space="preserve">, inwiefern Blues auf die Entwicklung der Popmusik in den </w:t>
            </w:r>
            <w:r w:rsidR="00706A70">
              <w:rPr>
                <w:rFonts w:cs="Arial"/>
                <w:iCs/>
                <w:sz w:val="20"/>
              </w:rPr>
              <w:t>19</w:t>
            </w:r>
            <w:r w:rsidRPr="000E50A8">
              <w:rPr>
                <w:rFonts w:cs="Arial"/>
                <w:iCs/>
                <w:sz w:val="20"/>
              </w:rPr>
              <w:t xml:space="preserve">50er und </w:t>
            </w:r>
            <w:r w:rsidR="00706A70">
              <w:rPr>
                <w:rFonts w:cs="Arial"/>
                <w:iCs/>
                <w:sz w:val="20"/>
              </w:rPr>
              <w:t>19</w:t>
            </w:r>
            <w:r w:rsidRPr="000E50A8">
              <w:rPr>
                <w:rFonts w:cs="Arial"/>
                <w:iCs/>
                <w:sz w:val="20"/>
              </w:rPr>
              <w:t>60er Jahren</w:t>
            </w:r>
            <w:r w:rsidR="00706A70" w:rsidRPr="000E50A8">
              <w:rPr>
                <w:rFonts w:cs="Arial"/>
                <w:iCs/>
                <w:sz w:val="20"/>
              </w:rPr>
              <w:t xml:space="preserve"> Einfluss genommen hat</w:t>
            </w:r>
            <w:r w:rsidRPr="000E50A8">
              <w:rPr>
                <w:rFonts w:cs="Arial"/>
                <w:iCs/>
                <w:sz w:val="20"/>
              </w:rPr>
              <w:t>.</w:t>
            </w: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7C806F70" w14:textId="77777777" w:rsidR="000E50A8" w:rsidRPr="000E50A8" w:rsidRDefault="000E50A8" w:rsidP="000E50A8">
            <w:pPr>
              <w:spacing w:before="100" w:beforeAutospacing="1" w:after="100" w:afterAutospacing="1"/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664008A2" w14:textId="77777777" w:rsidR="000E50A8" w:rsidRPr="000E50A8" w:rsidRDefault="000E50A8" w:rsidP="000E50A8">
            <w:pPr>
              <w:spacing w:before="100" w:beforeAutospacing="1" w:after="100" w:afterAutospacing="1"/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41980CE3" w14:textId="77777777" w:rsidR="000E50A8" w:rsidRPr="000E50A8" w:rsidRDefault="000E50A8" w:rsidP="000E50A8">
            <w:pPr>
              <w:spacing w:before="100" w:beforeAutospacing="1" w:after="100" w:afterAutospacing="1"/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013338BC" w14:textId="77777777" w:rsidR="000E50A8" w:rsidRPr="000E50A8" w:rsidRDefault="000E50A8" w:rsidP="000E50A8">
            <w:pPr>
              <w:spacing w:before="100" w:beforeAutospacing="1" w:after="100" w:afterAutospacing="1"/>
              <w:jc w:val="center"/>
              <w:rPr>
                <w:rFonts w:cs="Arial"/>
                <w:szCs w:val="24"/>
              </w:rPr>
            </w:pPr>
          </w:p>
        </w:tc>
        <w:tc>
          <w:tcPr>
            <w:tcW w:w="572" w:type="dxa"/>
            <w:tcMar>
              <w:top w:w="28" w:type="dxa"/>
              <w:bottom w:w="28" w:type="dxa"/>
            </w:tcMar>
          </w:tcPr>
          <w:p w14:paraId="251436BA" w14:textId="77777777" w:rsidR="000E50A8" w:rsidRPr="000E50A8" w:rsidRDefault="000E50A8" w:rsidP="000E50A8">
            <w:pPr>
              <w:spacing w:before="100" w:beforeAutospacing="1" w:after="100" w:afterAutospacing="1"/>
              <w:jc w:val="center"/>
              <w:rPr>
                <w:rFonts w:cs="Arial"/>
                <w:szCs w:val="24"/>
              </w:rPr>
            </w:pPr>
          </w:p>
        </w:tc>
      </w:tr>
      <w:tr w:rsidR="000E50A8" w:rsidRPr="000E50A8" w14:paraId="6EE3DBC6" w14:textId="77777777" w:rsidTr="006C5D43">
        <w:trPr>
          <w:trHeight w:val="408"/>
        </w:trPr>
        <w:tc>
          <w:tcPr>
            <w:tcW w:w="10463" w:type="dxa"/>
            <w:gridSpan w:val="6"/>
            <w:tcMar>
              <w:top w:w="28" w:type="dxa"/>
              <w:bottom w:w="28" w:type="dxa"/>
            </w:tcMar>
            <w:vAlign w:val="center"/>
          </w:tcPr>
          <w:p w14:paraId="52C1C65E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b/>
                <w:szCs w:val="24"/>
              </w:rPr>
            </w:pPr>
            <w:r w:rsidRPr="000E50A8">
              <w:rPr>
                <w:rFonts w:cs="Arial"/>
                <w:b/>
                <w:szCs w:val="24"/>
              </w:rPr>
              <w:t>Blues spielen und improvisieren</w:t>
            </w:r>
          </w:p>
        </w:tc>
      </w:tr>
      <w:tr w:rsidR="000E50A8" w:rsidRPr="000E50A8" w14:paraId="3CE80B38" w14:textId="77777777" w:rsidTr="006C5D43">
        <w:trPr>
          <w:trHeight w:val="543"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14:paraId="3673385C" w14:textId="7AC3118A" w:rsidR="000E50A8" w:rsidRPr="000E50A8" w:rsidRDefault="000E50A8" w:rsidP="006C5D43">
            <w:pPr>
              <w:contextualSpacing/>
              <w:jc w:val="left"/>
              <w:rPr>
                <w:rFonts w:cs="Arial"/>
                <w:sz w:val="20"/>
              </w:rPr>
            </w:pPr>
            <w:r w:rsidRPr="000E50A8">
              <w:rPr>
                <w:rFonts w:cs="Arial"/>
                <w:sz w:val="20"/>
              </w:rPr>
              <w:t xml:space="preserve">Ich kann einen klassischen Blues auf einem </w:t>
            </w:r>
            <w:bookmarkStart w:id="0" w:name="_GoBack"/>
            <w:bookmarkEnd w:id="0"/>
            <w:r w:rsidRPr="000E50A8">
              <w:rPr>
                <w:rFonts w:cs="Arial"/>
                <w:sz w:val="20"/>
              </w:rPr>
              <w:t>Instrument klanglich umsetzen.</w:t>
            </w: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7D45FDF4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012C865C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242B2FB2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27D182F4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2" w:type="dxa"/>
            <w:tcMar>
              <w:top w:w="28" w:type="dxa"/>
              <w:bottom w:w="28" w:type="dxa"/>
            </w:tcMar>
            <w:vAlign w:val="center"/>
          </w:tcPr>
          <w:p w14:paraId="2B998DF7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</w:tr>
      <w:tr w:rsidR="000E50A8" w:rsidRPr="000E50A8" w14:paraId="1EA9B131" w14:textId="77777777" w:rsidTr="006C5D43">
        <w:trPr>
          <w:trHeight w:val="551"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14:paraId="2D03344E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 w:val="20"/>
              </w:rPr>
            </w:pPr>
            <w:r w:rsidRPr="000E50A8">
              <w:rPr>
                <w:rFonts w:cs="Arial"/>
                <w:sz w:val="20"/>
              </w:rPr>
              <w:t>Ich kann mit einem begrenzten Tonumfang über ein klassisches Bluesschema improvisieren.</w:t>
            </w: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6EFA651B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1705B5AC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51173A83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032C81D2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2" w:type="dxa"/>
            <w:tcMar>
              <w:top w:w="28" w:type="dxa"/>
              <w:bottom w:w="28" w:type="dxa"/>
            </w:tcMar>
            <w:vAlign w:val="center"/>
          </w:tcPr>
          <w:p w14:paraId="5D7CFAAD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</w:tr>
      <w:tr w:rsidR="000E50A8" w:rsidRPr="000E50A8" w14:paraId="1A0E0045" w14:textId="77777777" w:rsidTr="006C5D43">
        <w:trPr>
          <w:trHeight w:val="585"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14:paraId="6EFF7652" w14:textId="6074C5D1" w:rsidR="000E50A8" w:rsidRPr="000E50A8" w:rsidRDefault="000E50A8" w:rsidP="006C5D43">
            <w:pPr>
              <w:contextualSpacing/>
              <w:jc w:val="left"/>
              <w:rPr>
                <w:rFonts w:cs="Arial"/>
                <w:sz w:val="20"/>
              </w:rPr>
            </w:pPr>
            <w:r w:rsidRPr="000E50A8">
              <w:rPr>
                <w:rFonts w:cs="Arial"/>
                <w:sz w:val="20"/>
              </w:rPr>
              <w:t xml:space="preserve">Ich kann einen Popsong der </w:t>
            </w:r>
            <w:r w:rsidR="00706A70">
              <w:rPr>
                <w:rFonts w:cs="Arial"/>
                <w:sz w:val="20"/>
              </w:rPr>
              <w:t>19</w:t>
            </w:r>
            <w:r w:rsidRPr="000E50A8">
              <w:rPr>
                <w:rFonts w:cs="Arial"/>
                <w:sz w:val="20"/>
              </w:rPr>
              <w:t xml:space="preserve">50er und </w:t>
            </w:r>
            <w:r w:rsidR="00706A70">
              <w:rPr>
                <w:rFonts w:cs="Arial"/>
                <w:sz w:val="20"/>
              </w:rPr>
              <w:t>19</w:t>
            </w:r>
            <w:r w:rsidRPr="000E50A8">
              <w:rPr>
                <w:rFonts w:cs="Arial"/>
                <w:sz w:val="20"/>
              </w:rPr>
              <w:t xml:space="preserve">60er </w:t>
            </w:r>
            <w:r w:rsidR="00706A70">
              <w:rPr>
                <w:rFonts w:cs="Arial"/>
                <w:sz w:val="20"/>
              </w:rPr>
              <w:t xml:space="preserve">Jahre </w:t>
            </w:r>
            <w:r w:rsidRPr="000E50A8">
              <w:rPr>
                <w:rFonts w:cs="Arial"/>
                <w:sz w:val="20"/>
              </w:rPr>
              <w:t xml:space="preserve">so realisieren, dass typische Blueselemente wie </w:t>
            </w:r>
            <w:proofErr w:type="spellStart"/>
            <w:r w:rsidRPr="000E50A8">
              <w:rPr>
                <w:rFonts w:cs="Arial"/>
                <w:sz w:val="20"/>
              </w:rPr>
              <w:t>Shouting</w:t>
            </w:r>
            <w:proofErr w:type="spellEnd"/>
            <w:r w:rsidRPr="000E50A8">
              <w:rPr>
                <w:rFonts w:cs="Arial"/>
                <w:sz w:val="20"/>
              </w:rPr>
              <w:t xml:space="preserve"> oder Blue Notes hörbar werden.</w:t>
            </w: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596B199B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7CC225D9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3F32EE2B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1FE7B6AC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2" w:type="dxa"/>
            <w:tcMar>
              <w:top w:w="28" w:type="dxa"/>
              <w:bottom w:w="28" w:type="dxa"/>
            </w:tcMar>
            <w:vAlign w:val="center"/>
          </w:tcPr>
          <w:p w14:paraId="1757B02A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</w:tr>
      <w:tr w:rsidR="000E50A8" w:rsidRPr="000E50A8" w14:paraId="2AA694E6" w14:textId="77777777" w:rsidTr="006C5D43">
        <w:trPr>
          <w:trHeight w:val="504"/>
        </w:trPr>
        <w:tc>
          <w:tcPr>
            <w:tcW w:w="10463" w:type="dxa"/>
            <w:gridSpan w:val="6"/>
            <w:tcMar>
              <w:top w:w="28" w:type="dxa"/>
              <w:bottom w:w="28" w:type="dxa"/>
            </w:tcMar>
            <w:vAlign w:val="center"/>
          </w:tcPr>
          <w:p w14:paraId="262D15B5" w14:textId="11A0CBD7" w:rsidR="000E50A8" w:rsidRPr="000E50A8" w:rsidRDefault="000E50A8" w:rsidP="006C5D43">
            <w:pPr>
              <w:contextualSpacing/>
              <w:jc w:val="left"/>
              <w:rPr>
                <w:rFonts w:cs="Arial"/>
                <w:b/>
                <w:szCs w:val="24"/>
              </w:rPr>
            </w:pPr>
            <w:r w:rsidRPr="000E50A8">
              <w:rPr>
                <w:rFonts w:cs="Arial"/>
                <w:b/>
                <w:szCs w:val="24"/>
              </w:rPr>
              <w:t xml:space="preserve">Über Blues und seinen Einfluss auf die Popmusik der </w:t>
            </w:r>
            <w:r w:rsidR="00706A70">
              <w:rPr>
                <w:rFonts w:cs="Arial"/>
                <w:b/>
                <w:szCs w:val="24"/>
              </w:rPr>
              <w:t>19</w:t>
            </w:r>
            <w:r w:rsidRPr="000E50A8">
              <w:rPr>
                <w:rFonts w:cs="Arial"/>
                <w:b/>
                <w:szCs w:val="24"/>
              </w:rPr>
              <w:t xml:space="preserve">50er und </w:t>
            </w:r>
            <w:r w:rsidR="00706A70">
              <w:rPr>
                <w:rFonts w:cs="Arial"/>
                <w:b/>
                <w:szCs w:val="24"/>
              </w:rPr>
              <w:t>19</w:t>
            </w:r>
            <w:r w:rsidRPr="000E50A8">
              <w:rPr>
                <w:rFonts w:cs="Arial"/>
                <w:b/>
                <w:szCs w:val="24"/>
              </w:rPr>
              <w:t xml:space="preserve">60er Jahre nachdenken </w:t>
            </w:r>
          </w:p>
        </w:tc>
      </w:tr>
      <w:tr w:rsidR="000E50A8" w:rsidRPr="000E50A8" w14:paraId="1EA86DB9" w14:textId="77777777" w:rsidTr="006C5D43">
        <w:trPr>
          <w:trHeight w:val="555"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14:paraId="53AB14B8" w14:textId="0B62B062" w:rsidR="000E50A8" w:rsidRPr="000E50A8" w:rsidRDefault="000E50A8" w:rsidP="006C5D43">
            <w:pPr>
              <w:contextualSpacing/>
              <w:jc w:val="left"/>
              <w:rPr>
                <w:rFonts w:cs="Arial"/>
                <w:color w:val="FF0000"/>
                <w:sz w:val="20"/>
              </w:rPr>
            </w:pPr>
            <w:r w:rsidRPr="000E50A8">
              <w:rPr>
                <w:rFonts w:cs="Arial"/>
                <w:sz w:val="20"/>
              </w:rPr>
              <w:t xml:space="preserve">Ich kann Zusammenhänge zwischen Bluesmusik und ausgewählten Stücken der Popmusik der </w:t>
            </w:r>
            <w:r w:rsidR="00706A70">
              <w:rPr>
                <w:rFonts w:cs="Arial"/>
                <w:sz w:val="20"/>
              </w:rPr>
              <w:t>19</w:t>
            </w:r>
            <w:r w:rsidRPr="000E50A8">
              <w:rPr>
                <w:rFonts w:cs="Arial"/>
                <w:sz w:val="20"/>
              </w:rPr>
              <w:t xml:space="preserve">50er und </w:t>
            </w:r>
            <w:r w:rsidR="00706A70">
              <w:rPr>
                <w:rFonts w:cs="Arial"/>
                <w:sz w:val="20"/>
              </w:rPr>
              <w:t>19</w:t>
            </w:r>
            <w:r w:rsidRPr="000E50A8">
              <w:rPr>
                <w:rFonts w:cs="Arial"/>
                <w:sz w:val="20"/>
              </w:rPr>
              <w:t>60er Jahre erklären</w:t>
            </w:r>
            <w:r w:rsidRPr="000E50A8">
              <w:rPr>
                <w:rFonts w:cs="Arial"/>
                <w:color w:val="FF0000"/>
                <w:sz w:val="20"/>
              </w:rPr>
              <w:t>.</w:t>
            </w: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6546B686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64D53128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61CBBCBF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6014D6D5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2" w:type="dxa"/>
            <w:tcMar>
              <w:top w:w="28" w:type="dxa"/>
              <w:bottom w:w="28" w:type="dxa"/>
            </w:tcMar>
            <w:vAlign w:val="center"/>
          </w:tcPr>
          <w:p w14:paraId="1A82955A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</w:tr>
      <w:tr w:rsidR="000E50A8" w:rsidRPr="000E50A8" w14:paraId="271FC5DF" w14:textId="77777777" w:rsidTr="006C5D43">
        <w:trPr>
          <w:trHeight w:val="300"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14:paraId="3E860562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color w:val="FF0000"/>
                <w:sz w:val="20"/>
              </w:rPr>
            </w:pPr>
            <w:r w:rsidRPr="000E50A8">
              <w:rPr>
                <w:rFonts w:cs="Arial"/>
                <w:sz w:val="20"/>
              </w:rPr>
              <w:t xml:space="preserve">Ich kann für mich selbst beurteilen, in welchem Maße Blues Einfluss genommen hat auf die Popmusik. </w:t>
            </w: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36895CC4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4EB88EB7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1947CF36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72E4FE17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2" w:type="dxa"/>
            <w:tcMar>
              <w:top w:w="28" w:type="dxa"/>
              <w:bottom w:w="28" w:type="dxa"/>
            </w:tcMar>
            <w:vAlign w:val="center"/>
          </w:tcPr>
          <w:p w14:paraId="55F4B064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</w:tr>
      <w:tr w:rsidR="000E50A8" w:rsidRPr="000E50A8" w14:paraId="29F4003E" w14:textId="77777777" w:rsidTr="006C5D43">
        <w:trPr>
          <w:trHeight w:val="300"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14:paraId="08F6B1D0" w14:textId="38C76E86" w:rsidR="000E50A8" w:rsidRPr="000E50A8" w:rsidRDefault="000E50A8" w:rsidP="006C5D43">
            <w:pPr>
              <w:contextualSpacing/>
              <w:jc w:val="left"/>
              <w:rPr>
                <w:rFonts w:cs="Arial"/>
                <w:color w:val="FF0000"/>
                <w:sz w:val="20"/>
              </w:rPr>
            </w:pPr>
            <w:r w:rsidRPr="000E50A8">
              <w:rPr>
                <w:rFonts w:cs="Arial"/>
                <w:sz w:val="20"/>
              </w:rPr>
              <w:t xml:space="preserve">Ich kann mit anderen </w:t>
            </w:r>
            <w:r w:rsidR="00356332">
              <w:rPr>
                <w:rFonts w:cs="Arial"/>
                <w:sz w:val="20"/>
              </w:rPr>
              <w:t xml:space="preserve">darüber </w:t>
            </w:r>
            <w:r w:rsidRPr="000E50A8">
              <w:rPr>
                <w:rFonts w:cs="Arial"/>
                <w:sz w:val="20"/>
              </w:rPr>
              <w:t>diskutieren</w:t>
            </w:r>
            <w:r w:rsidR="00706A70">
              <w:rPr>
                <w:rFonts w:cs="Arial"/>
                <w:sz w:val="20"/>
              </w:rPr>
              <w:t>,</w:t>
            </w:r>
            <w:r w:rsidRPr="000E50A8">
              <w:rPr>
                <w:rFonts w:cs="Arial"/>
                <w:color w:val="FF0000"/>
                <w:sz w:val="20"/>
              </w:rPr>
              <w:t xml:space="preserve"> </w:t>
            </w:r>
            <w:r w:rsidRPr="000E50A8">
              <w:rPr>
                <w:rFonts w:cs="Arial"/>
                <w:sz w:val="20"/>
              </w:rPr>
              <w:t xml:space="preserve">ob Blues wirklich als </w:t>
            </w:r>
            <w:r w:rsidR="00706A70">
              <w:rPr>
                <w:rFonts w:cs="Arial"/>
                <w:sz w:val="20"/>
              </w:rPr>
              <w:t>‚</w:t>
            </w:r>
            <w:r w:rsidRPr="000E50A8">
              <w:rPr>
                <w:rFonts w:cs="Arial"/>
                <w:sz w:val="20"/>
              </w:rPr>
              <w:t>zentrales Gen</w:t>
            </w:r>
            <w:r w:rsidR="00706A70">
              <w:rPr>
                <w:rFonts w:cs="Arial"/>
                <w:sz w:val="20"/>
              </w:rPr>
              <w:t>‘</w:t>
            </w:r>
            <w:r w:rsidRPr="000E50A8">
              <w:rPr>
                <w:rFonts w:cs="Arial"/>
                <w:sz w:val="20"/>
              </w:rPr>
              <w:t xml:space="preserve"> für die danach folgende Entwicklung der Popmusik bezeichnet werden kann</w:t>
            </w:r>
            <w:r w:rsidRPr="000E50A8">
              <w:rPr>
                <w:rFonts w:cs="Arial"/>
                <w:color w:val="FF0000"/>
                <w:sz w:val="20"/>
              </w:rPr>
              <w:t xml:space="preserve">. </w:t>
            </w: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7B103C12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38DD71A1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225D0754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65EEF32F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2" w:type="dxa"/>
            <w:tcMar>
              <w:top w:w="28" w:type="dxa"/>
              <w:bottom w:w="28" w:type="dxa"/>
            </w:tcMar>
            <w:vAlign w:val="center"/>
          </w:tcPr>
          <w:p w14:paraId="1AF451D4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Cs w:val="24"/>
              </w:rPr>
            </w:pPr>
          </w:p>
        </w:tc>
      </w:tr>
      <w:tr w:rsidR="000E50A8" w:rsidRPr="000E50A8" w14:paraId="4DF56DC5" w14:textId="77777777" w:rsidTr="006C5D43">
        <w:tc>
          <w:tcPr>
            <w:tcW w:w="10463" w:type="dxa"/>
            <w:gridSpan w:val="6"/>
            <w:tcMar>
              <w:top w:w="28" w:type="dxa"/>
              <w:bottom w:w="28" w:type="dxa"/>
            </w:tcMar>
            <w:vAlign w:val="center"/>
          </w:tcPr>
          <w:p w14:paraId="10BA1647" w14:textId="77777777" w:rsidR="000E50A8" w:rsidRPr="000E50A8" w:rsidRDefault="000E50A8" w:rsidP="006C5D43">
            <w:pPr>
              <w:jc w:val="left"/>
              <w:rPr>
                <w:rFonts w:cs="Arial"/>
                <w:b/>
                <w:szCs w:val="24"/>
              </w:rPr>
            </w:pPr>
            <w:r w:rsidRPr="000E50A8">
              <w:rPr>
                <w:rFonts w:cs="Arial"/>
                <w:b/>
                <w:szCs w:val="24"/>
              </w:rPr>
              <w:t>Und zum Schluss</w:t>
            </w:r>
          </w:p>
        </w:tc>
      </w:tr>
      <w:tr w:rsidR="000E50A8" w:rsidRPr="000E50A8" w14:paraId="0832A921" w14:textId="77777777" w:rsidTr="006C5D43">
        <w:trPr>
          <w:cantSplit/>
          <w:trHeight w:val="495"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14:paraId="5B80FF73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 w:val="20"/>
              </w:rPr>
            </w:pPr>
            <w:r w:rsidRPr="000E50A8">
              <w:rPr>
                <w:rFonts w:cs="Arial"/>
                <w:sz w:val="20"/>
              </w:rPr>
              <w:t xml:space="preserve">Mein erworbenes Wissen über Blues und seinen Einfluss auf die Popmusik hat mir geholfen, diese Musik bewusster wahrzunehmen und zu genießen.  </w:t>
            </w:r>
          </w:p>
        </w:tc>
        <w:tc>
          <w:tcPr>
            <w:tcW w:w="570" w:type="dxa"/>
            <w:vAlign w:val="center"/>
          </w:tcPr>
          <w:p w14:paraId="7ED4B34B" w14:textId="77777777" w:rsidR="000E50A8" w:rsidRPr="000E50A8" w:rsidRDefault="000E50A8" w:rsidP="006C5D43">
            <w:pPr>
              <w:spacing w:line="276" w:lineRule="auto"/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vAlign w:val="center"/>
          </w:tcPr>
          <w:p w14:paraId="40EF4041" w14:textId="77777777" w:rsidR="000E50A8" w:rsidRPr="000E50A8" w:rsidRDefault="000E50A8" w:rsidP="006C5D43">
            <w:pPr>
              <w:spacing w:line="276" w:lineRule="auto"/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vAlign w:val="center"/>
          </w:tcPr>
          <w:p w14:paraId="3580C8C4" w14:textId="77777777" w:rsidR="000E50A8" w:rsidRPr="000E50A8" w:rsidRDefault="000E50A8" w:rsidP="006C5D43">
            <w:pPr>
              <w:spacing w:line="276" w:lineRule="auto"/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vAlign w:val="center"/>
          </w:tcPr>
          <w:p w14:paraId="28A2E829" w14:textId="77777777" w:rsidR="000E50A8" w:rsidRPr="000E50A8" w:rsidRDefault="000E50A8" w:rsidP="006C5D43">
            <w:pPr>
              <w:spacing w:line="276" w:lineRule="auto"/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2" w:type="dxa"/>
            <w:vAlign w:val="center"/>
          </w:tcPr>
          <w:p w14:paraId="0CB14863" w14:textId="77777777" w:rsidR="000E50A8" w:rsidRPr="000E50A8" w:rsidRDefault="000E50A8" w:rsidP="006C5D43">
            <w:pPr>
              <w:spacing w:line="276" w:lineRule="auto"/>
              <w:contextualSpacing/>
              <w:jc w:val="left"/>
              <w:rPr>
                <w:rFonts w:cs="Arial"/>
                <w:szCs w:val="24"/>
              </w:rPr>
            </w:pPr>
          </w:p>
        </w:tc>
      </w:tr>
      <w:tr w:rsidR="000E50A8" w:rsidRPr="000E50A8" w14:paraId="73DAF069" w14:textId="77777777" w:rsidTr="006C5D43">
        <w:trPr>
          <w:cantSplit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14:paraId="1A8EFC15" w14:textId="55E7C9FE" w:rsidR="000E50A8" w:rsidRPr="000E50A8" w:rsidRDefault="000E50A8" w:rsidP="006C5D43">
            <w:pPr>
              <w:contextualSpacing/>
              <w:jc w:val="left"/>
              <w:rPr>
                <w:rFonts w:cs="Arial"/>
                <w:sz w:val="20"/>
              </w:rPr>
            </w:pPr>
            <w:r w:rsidRPr="000E50A8">
              <w:rPr>
                <w:rFonts w:cs="Arial"/>
                <w:sz w:val="20"/>
              </w:rPr>
              <w:t>Ich kann mir vorstellen, ein Blues-Konzert zu besuchen und mich dort auf diese Musik ohne großes Nachdenken einzulassen.</w:t>
            </w:r>
          </w:p>
        </w:tc>
        <w:tc>
          <w:tcPr>
            <w:tcW w:w="570" w:type="dxa"/>
            <w:vAlign w:val="center"/>
          </w:tcPr>
          <w:p w14:paraId="7A6961BB" w14:textId="77777777" w:rsidR="000E50A8" w:rsidRPr="000E50A8" w:rsidRDefault="000E50A8" w:rsidP="006C5D43">
            <w:pPr>
              <w:spacing w:line="276" w:lineRule="auto"/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vAlign w:val="center"/>
          </w:tcPr>
          <w:p w14:paraId="37D7344D" w14:textId="77777777" w:rsidR="000E50A8" w:rsidRPr="000E50A8" w:rsidRDefault="000E50A8" w:rsidP="006C5D43">
            <w:pPr>
              <w:spacing w:line="276" w:lineRule="auto"/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vAlign w:val="center"/>
          </w:tcPr>
          <w:p w14:paraId="55FE4111" w14:textId="77777777" w:rsidR="000E50A8" w:rsidRPr="000E50A8" w:rsidRDefault="000E50A8" w:rsidP="006C5D43">
            <w:pPr>
              <w:spacing w:line="276" w:lineRule="auto"/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vAlign w:val="center"/>
          </w:tcPr>
          <w:p w14:paraId="161313E0" w14:textId="77777777" w:rsidR="000E50A8" w:rsidRPr="000E50A8" w:rsidRDefault="000E50A8" w:rsidP="006C5D43">
            <w:pPr>
              <w:spacing w:line="276" w:lineRule="auto"/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2" w:type="dxa"/>
            <w:vAlign w:val="center"/>
          </w:tcPr>
          <w:p w14:paraId="74EE4506" w14:textId="77777777" w:rsidR="000E50A8" w:rsidRPr="000E50A8" w:rsidRDefault="000E50A8" w:rsidP="006C5D43">
            <w:pPr>
              <w:spacing w:line="276" w:lineRule="auto"/>
              <w:contextualSpacing/>
              <w:jc w:val="left"/>
              <w:rPr>
                <w:rFonts w:cs="Arial"/>
                <w:szCs w:val="24"/>
              </w:rPr>
            </w:pPr>
          </w:p>
        </w:tc>
      </w:tr>
      <w:tr w:rsidR="000E50A8" w:rsidRPr="000E50A8" w14:paraId="4A1BA7D0" w14:textId="77777777" w:rsidTr="006C5D43">
        <w:trPr>
          <w:cantSplit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14:paraId="3145E874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 w:val="20"/>
              </w:rPr>
            </w:pPr>
            <w:r w:rsidRPr="000E50A8">
              <w:rPr>
                <w:rFonts w:cs="Arial"/>
                <w:sz w:val="20"/>
              </w:rPr>
              <w:t>Das Improvisieren hat mir Spaß gemacht und ich habe in mir eigene kreative Kräfte entdeckt.</w:t>
            </w:r>
          </w:p>
        </w:tc>
        <w:tc>
          <w:tcPr>
            <w:tcW w:w="570" w:type="dxa"/>
            <w:vAlign w:val="center"/>
          </w:tcPr>
          <w:p w14:paraId="61F36ACD" w14:textId="77777777" w:rsidR="000E50A8" w:rsidRPr="000E50A8" w:rsidRDefault="000E50A8" w:rsidP="006C5D43">
            <w:pPr>
              <w:spacing w:line="276" w:lineRule="auto"/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vAlign w:val="center"/>
          </w:tcPr>
          <w:p w14:paraId="5255314F" w14:textId="77777777" w:rsidR="000E50A8" w:rsidRPr="000E50A8" w:rsidRDefault="000E50A8" w:rsidP="006C5D43">
            <w:pPr>
              <w:spacing w:line="276" w:lineRule="auto"/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vAlign w:val="center"/>
          </w:tcPr>
          <w:p w14:paraId="295180B0" w14:textId="77777777" w:rsidR="000E50A8" w:rsidRPr="000E50A8" w:rsidRDefault="000E50A8" w:rsidP="006C5D43">
            <w:pPr>
              <w:spacing w:line="276" w:lineRule="auto"/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vAlign w:val="center"/>
          </w:tcPr>
          <w:p w14:paraId="36C2A360" w14:textId="77777777" w:rsidR="000E50A8" w:rsidRPr="000E50A8" w:rsidRDefault="000E50A8" w:rsidP="006C5D43">
            <w:pPr>
              <w:spacing w:line="276" w:lineRule="auto"/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2" w:type="dxa"/>
            <w:vAlign w:val="center"/>
          </w:tcPr>
          <w:p w14:paraId="64025FA2" w14:textId="77777777" w:rsidR="000E50A8" w:rsidRPr="000E50A8" w:rsidRDefault="000E50A8" w:rsidP="006C5D43">
            <w:pPr>
              <w:spacing w:line="276" w:lineRule="auto"/>
              <w:contextualSpacing/>
              <w:jc w:val="left"/>
              <w:rPr>
                <w:rFonts w:cs="Arial"/>
                <w:szCs w:val="24"/>
              </w:rPr>
            </w:pPr>
          </w:p>
        </w:tc>
      </w:tr>
      <w:tr w:rsidR="000E50A8" w:rsidRPr="000E50A8" w14:paraId="479660B2" w14:textId="77777777" w:rsidTr="006C5D43">
        <w:trPr>
          <w:cantSplit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14:paraId="2201A7DD" w14:textId="77777777" w:rsidR="000E50A8" w:rsidRPr="000E50A8" w:rsidRDefault="000E50A8" w:rsidP="006C5D43">
            <w:pPr>
              <w:contextualSpacing/>
              <w:jc w:val="left"/>
              <w:rPr>
                <w:rFonts w:cs="Arial"/>
                <w:sz w:val="20"/>
              </w:rPr>
            </w:pPr>
            <w:r w:rsidRPr="000E50A8">
              <w:rPr>
                <w:rFonts w:cs="Arial"/>
                <w:sz w:val="20"/>
              </w:rPr>
              <w:t>Ich finde es interessant, wie Blues die frühe Popmusik beeinflusst hat und bin neugierig, zu ergründen, ob das auch auf meine Lieblingsmusik zutrifft.</w:t>
            </w:r>
          </w:p>
        </w:tc>
        <w:tc>
          <w:tcPr>
            <w:tcW w:w="570" w:type="dxa"/>
            <w:vAlign w:val="center"/>
          </w:tcPr>
          <w:p w14:paraId="34917FD5" w14:textId="77777777" w:rsidR="000E50A8" w:rsidRPr="000E50A8" w:rsidRDefault="000E50A8" w:rsidP="006C5D43">
            <w:pPr>
              <w:spacing w:line="276" w:lineRule="auto"/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vAlign w:val="center"/>
          </w:tcPr>
          <w:p w14:paraId="4CE1F135" w14:textId="77777777" w:rsidR="000E50A8" w:rsidRPr="000E50A8" w:rsidRDefault="000E50A8" w:rsidP="006C5D43">
            <w:pPr>
              <w:spacing w:line="276" w:lineRule="auto"/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vAlign w:val="center"/>
          </w:tcPr>
          <w:p w14:paraId="12EF6E80" w14:textId="77777777" w:rsidR="000E50A8" w:rsidRPr="000E50A8" w:rsidRDefault="000E50A8" w:rsidP="006C5D43">
            <w:pPr>
              <w:spacing w:line="276" w:lineRule="auto"/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vAlign w:val="center"/>
          </w:tcPr>
          <w:p w14:paraId="066EDBBA" w14:textId="77777777" w:rsidR="000E50A8" w:rsidRPr="000E50A8" w:rsidRDefault="000E50A8" w:rsidP="006C5D43">
            <w:pPr>
              <w:spacing w:line="276" w:lineRule="auto"/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572" w:type="dxa"/>
            <w:vAlign w:val="center"/>
          </w:tcPr>
          <w:p w14:paraId="65F01D06" w14:textId="77777777" w:rsidR="000E50A8" w:rsidRPr="000E50A8" w:rsidRDefault="000E50A8" w:rsidP="006C5D43">
            <w:pPr>
              <w:spacing w:line="276" w:lineRule="auto"/>
              <w:contextualSpacing/>
              <w:jc w:val="left"/>
              <w:rPr>
                <w:rFonts w:cs="Arial"/>
                <w:szCs w:val="24"/>
              </w:rPr>
            </w:pPr>
          </w:p>
        </w:tc>
      </w:tr>
    </w:tbl>
    <w:p w14:paraId="7F62D5E2" w14:textId="227A90D9" w:rsidR="000E50A8" w:rsidRPr="00746A55" w:rsidRDefault="000E50A8" w:rsidP="000E50A8">
      <w:pPr>
        <w:pStyle w:val="berschrift1"/>
        <w:rPr>
          <w:sz w:val="14"/>
          <w:szCs w:val="14"/>
        </w:rPr>
      </w:pPr>
    </w:p>
    <w:sectPr w:rsidR="000E50A8" w:rsidRPr="00746A55" w:rsidSect="000E50A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601C97" w15:done="0"/>
  <w15:commentEx w15:paraId="6AFE602F" w15:done="0"/>
  <w15:commentEx w15:paraId="183C09DD" w15:done="0"/>
  <w15:commentEx w15:paraId="60380A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601C97" w16cid:durableId="21D847A8"/>
  <w16cid:commentId w16cid:paraId="6AFE602F" w16cid:durableId="21D87EB0"/>
  <w16cid:commentId w16cid:paraId="183C09DD" w16cid:durableId="21D851F4"/>
  <w16cid:commentId w16cid:paraId="60380AB4" w16cid:durableId="21D852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4C"/>
    <w:multiLevelType w:val="hybridMultilevel"/>
    <w:tmpl w:val="28F6A9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D0957"/>
    <w:multiLevelType w:val="hybridMultilevel"/>
    <w:tmpl w:val="C3AC3A62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C7CC9"/>
    <w:multiLevelType w:val="hybridMultilevel"/>
    <w:tmpl w:val="8D1612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0F7B94"/>
    <w:multiLevelType w:val="hybridMultilevel"/>
    <w:tmpl w:val="46DE1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006AFB"/>
    <w:multiLevelType w:val="hybridMultilevel"/>
    <w:tmpl w:val="FA486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B44E24"/>
    <w:multiLevelType w:val="hybridMultilevel"/>
    <w:tmpl w:val="E000104C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D1803"/>
    <w:multiLevelType w:val="hybridMultilevel"/>
    <w:tmpl w:val="BCB88E82"/>
    <w:lvl w:ilvl="0" w:tplc="9F76F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9C07C5"/>
    <w:multiLevelType w:val="hybridMultilevel"/>
    <w:tmpl w:val="ECAAE33E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081D65"/>
    <w:multiLevelType w:val="hybridMultilevel"/>
    <w:tmpl w:val="EA844E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436964"/>
    <w:multiLevelType w:val="hybridMultilevel"/>
    <w:tmpl w:val="F9D89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613D1A"/>
    <w:multiLevelType w:val="hybridMultilevel"/>
    <w:tmpl w:val="792AC5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9A2542"/>
    <w:multiLevelType w:val="hybridMultilevel"/>
    <w:tmpl w:val="2CBEDED4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2052A"/>
    <w:multiLevelType w:val="hybridMultilevel"/>
    <w:tmpl w:val="AD0C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D7F88"/>
    <w:multiLevelType w:val="hybridMultilevel"/>
    <w:tmpl w:val="8EA607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F604CB"/>
    <w:multiLevelType w:val="hybridMultilevel"/>
    <w:tmpl w:val="1C28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C719EF"/>
    <w:multiLevelType w:val="hybridMultilevel"/>
    <w:tmpl w:val="1902CB52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265B64"/>
    <w:multiLevelType w:val="hybridMultilevel"/>
    <w:tmpl w:val="AD845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3A0BEC"/>
    <w:multiLevelType w:val="hybridMultilevel"/>
    <w:tmpl w:val="EA428B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90932"/>
    <w:multiLevelType w:val="hybridMultilevel"/>
    <w:tmpl w:val="F140C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664FB"/>
    <w:multiLevelType w:val="hybridMultilevel"/>
    <w:tmpl w:val="34E825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F30BD9"/>
    <w:multiLevelType w:val="hybridMultilevel"/>
    <w:tmpl w:val="860AB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D35E7"/>
    <w:multiLevelType w:val="hybridMultilevel"/>
    <w:tmpl w:val="872E8B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7C1B04"/>
    <w:multiLevelType w:val="hybridMultilevel"/>
    <w:tmpl w:val="0D54AC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A04A72"/>
    <w:multiLevelType w:val="hybridMultilevel"/>
    <w:tmpl w:val="F92C9956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08585E"/>
    <w:multiLevelType w:val="hybridMultilevel"/>
    <w:tmpl w:val="B87E3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8804F1"/>
    <w:multiLevelType w:val="hybridMultilevel"/>
    <w:tmpl w:val="177685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6467DC"/>
    <w:multiLevelType w:val="hybridMultilevel"/>
    <w:tmpl w:val="3A54F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20491"/>
    <w:multiLevelType w:val="hybridMultilevel"/>
    <w:tmpl w:val="BFD62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36AD3"/>
    <w:multiLevelType w:val="hybridMultilevel"/>
    <w:tmpl w:val="339E92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083695"/>
    <w:multiLevelType w:val="hybridMultilevel"/>
    <w:tmpl w:val="25F69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774B07"/>
    <w:multiLevelType w:val="hybridMultilevel"/>
    <w:tmpl w:val="02EEA72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4755E4"/>
    <w:multiLevelType w:val="hybridMultilevel"/>
    <w:tmpl w:val="924E1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974B56"/>
    <w:multiLevelType w:val="hybridMultilevel"/>
    <w:tmpl w:val="40BA98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FF4E80"/>
    <w:multiLevelType w:val="hybridMultilevel"/>
    <w:tmpl w:val="2E221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2462E"/>
    <w:multiLevelType w:val="hybridMultilevel"/>
    <w:tmpl w:val="079C5BD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922F6B"/>
    <w:multiLevelType w:val="hybridMultilevel"/>
    <w:tmpl w:val="31F84D44"/>
    <w:lvl w:ilvl="0" w:tplc="FBFA62C6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DEF88EB6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1947A4"/>
    <w:multiLevelType w:val="hybridMultilevel"/>
    <w:tmpl w:val="27D8F2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C55107"/>
    <w:multiLevelType w:val="hybridMultilevel"/>
    <w:tmpl w:val="98E618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224C8E"/>
    <w:multiLevelType w:val="hybridMultilevel"/>
    <w:tmpl w:val="4FC0E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2F1878"/>
    <w:multiLevelType w:val="hybridMultilevel"/>
    <w:tmpl w:val="E3827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16495"/>
    <w:multiLevelType w:val="multilevel"/>
    <w:tmpl w:val="EAC64A36"/>
    <w:styleLink w:val="WWNum2"/>
    <w:lvl w:ilvl="0">
      <w:numFmt w:val="bullet"/>
      <w:lvlText w:val=""/>
      <w:lvlJc w:val="left"/>
      <w:pPr>
        <w:ind w:left="1440" w:hanging="360"/>
      </w:pPr>
      <w:rPr>
        <w:rFonts w:ascii="Wingdings" w:hAnsi="Wingdings" w:cs="F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1">
    <w:nsid w:val="7B704284"/>
    <w:multiLevelType w:val="multilevel"/>
    <w:tmpl w:val="E630665A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32"/>
  </w:num>
  <w:num w:numId="4">
    <w:abstractNumId w:val="35"/>
  </w:num>
  <w:num w:numId="5">
    <w:abstractNumId w:val="22"/>
  </w:num>
  <w:num w:numId="6">
    <w:abstractNumId w:val="17"/>
  </w:num>
  <w:num w:numId="7">
    <w:abstractNumId w:val="7"/>
  </w:num>
  <w:num w:numId="8">
    <w:abstractNumId w:val="23"/>
  </w:num>
  <w:num w:numId="9">
    <w:abstractNumId w:val="16"/>
  </w:num>
  <w:num w:numId="10">
    <w:abstractNumId w:val="15"/>
  </w:num>
  <w:num w:numId="11">
    <w:abstractNumId w:val="2"/>
  </w:num>
  <w:num w:numId="12">
    <w:abstractNumId w:val="5"/>
  </w:num>
  <w:num w:numId="13">
    <w:abstractNumId w:val="1"/>
  </w:num>
  <w:num w:numId="14">
    <w:abstractNumId w:val="6"/>
  </w:num>
  <w:num w:numId="15">
    <w:abstractNumId w:val="14"/>
  </w:num>
  <w:num w:numId="16">
    <w:abstractNumId w:val="31"/>
  </w:num>
  <w:num w:numId="17">
    <w:abstractNumId w:val="36"/>
  </w:num>
  <w:num w:numId="18">
    <w:abstractNumId w:val="18"/>
  </w:num>
  <w:num w:numId="19">
    <w:abstractNumId w:val="3"/>
  </w:num>
  <w:num w:numId="20">
    <w:abstractNumId w:val="27"/>
  </w:num>
  <w:num w:numId="21">
    <w:abstractNumId w:val="39"/>
  </w:num>
  <w:num w:numId="22">
    <w:abstractNumId w:val="4"/>
  </w:num>
  <w:num w:numId="23">
    <w:abstractNumId w:val="9"/>
  </w:num>
  <w:num w:numId="24">
    <w:abstractNumId w:val="21"/>
  </w:num>
  <w:num w:numId="25">
    <w:abstractNumId w:val="19"/>
  </w:num>
  <w:num w:numId="26">
    <w:abstractNumId w:val="8"/>
  </w:num>
  <w:num w:numId="27">
    <w:abstractNumId w:val="41"/>
  </w:num>
  <w:num w:numId="28">
    <w:abstractNumId w:val="40"/>
  </w:num>
  <w:num w:numId="29">
    <w:abstractNumId w:val="41"/>
    <w:lvlOverride w:ilvl="0">
      <w:startOverride w:val="1"/>
    </w:lvlOverride>
  </w:num>
  <w:num w:numId="30">
    <w:abstractNumId w:val="40"/>
  </w:num>
  <w:num w:numId="31">
    <w:abstractNumId w:val="11"/>
  </w:num>
  <w:num w:numId="32">
    <w:abstractNumId w:val="20"/>
  </w:num>
  <w:num w:numId="33">
    <w:abstractNumId w:val="26"/>
  </w:num>
  <w:num w:numId="34">
    <w:abstractNumId w:val="12"/>
  </w:num>
  <w:num w:numId="35">
    <w:abstractNumId w:val="34"/>
  </w:num>
  <w:num w:numId="36">
    <w:abstractNumId w:val="0"/>
  </w:num>
  <w:num w:numId="37">
    <w:abstractNumId w:val="10"/>
  </w:num>
  <w:num w:numId="38">
    <w:abstractNumId w:val="13"/>
  </w:num>
  <w:num w:numId="39">
    <w:abstractNumId w:val="38"/>
  </w:num>
  <w:num w:numId="40">
    <w:abstractNumId w:val="30"/>
  </w:num>
  <w:num w:numId="41">
    <w:abstractNumId w:val="29"/>
  </w:num>
  <w:num w:numId="42">
    <w:abstractNumId w:val="28"/>
  </w:num>
  <w:num w:numId="43">
    <w:abstractNumId w:val="37"/>
  </w:num>
  <w:num w:numId="44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e Strucken-Paland">
    <w15:presenceInfo w15:providerId="None" w15:userId="Christiane Strucken-Pal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A4"/>
    <w:rsid w:val="00042BCC"/>
    <w:rsid w:val="0004764F"/>
    <w:rsid w:val="000727F7"/>
    <w:rsid w:val="00085809"/>
    <w:rsid w:val="00090BA4"/>
    <w:rsid w:val="000B5E19"/>
    <w:rsid w:val="000D3C96"/>
    <w:rsid w:val="000E1809"/>
    <w:rsid w:val="000E50A8"/>
    <w:rsid w:val="000E5A69"/>
    <w:rsid w:val="000F2C41"/>
    <w:rsid w:val="000F4C3A"/>
    <w:rsid w:val="001344ED"/>
    <w:rsid w:val="001435B1"/>
    <w:rsid w:val="00165763"/>
    <w:rsid w:val="001710E7"/>
    <w:rsid w:val="001A5C79"/>
    <w:rsid w:val="001B5A60"/>
    <w:rsid w:val="001B6B8B"/>
    <w:rsid w:val="001F746E"/>
    <w:rsid w:val="00222A61"/>
    <w:rsid w:val="00244BDB"/>
    <w:rsid w:val="002A4AAF"/>
    <w:rsid w:val="002B368A"/>
    <w:rsid w:val="002B4527"/>
    <w:rsid w:val="002D51F8"/>
    <w:rsid w:val="00302679"/>
    <w:rsid w:val="00313E00"/>
    <w:rsid w:val="003466BD"/>
    <w:rsid w:val="003516B7"/>
    <w:rsid w:val="003518B3"/>
    <w:rsid w:val="00356332"/>
    <w:rsid w:val="00371E6A"/>
    <w:rsid w:val="003721DA"/>
    <w:rsid w:val="00375BA3"/>
    <w:rsid w:val="00375F6F"/>
    <w:rsid w:val="0037686E"/>
    <w:rsid w:val="003A14C3"/>
    <w:rsid w:val="003B60BB"/>
    <w:rsid w:val="003C078F"/>
    <w:rsid w:val="003F29C7"/>
    <w:rsid w:val="00445CEC"/>
    <w:rsid w:val="00454F5E"/>
    <w:rsid w:val="004568D7"/>
    <w:rsid w:val="0048132D"/>
    <w:rsid w:val="0049558F"/>
    <w:rsid w:val="004B254A"/>
    <w:rsid w:val="00505A21"/>
    <w:rsid w:val="00537E75"/>
    <w:rsid w:val="005575D0"/>
    <w:rsid w:val="005D5933"/>
    <w:rsid w:val="005F3023"/>
    <w:rsid w:val="00600853"/>
    <w:rsid w:val="0062257D"/>
    <w:rsid w:val="006615DF"/>
    <w:rsid w:val="006648B5"/>
    <w:rsid w:val="0068477C"/>
    <w:rsid w:val="006A46FA"/>
    <w:rsid w:val="006C5D43"/>
    <w:rsid w:val="006F77FB"/>
    <w:rsid w:val="00706A70"/>
    <w:rsid w:val="00712637"/>
    <w:rsid w:val="00725E33"/>
    <w:rsid w:val="00746A55"/>
    <w:rsid w:val="007555E1"/>
    <w:rsid w:val="00762E05"/>
    <w:rsid w:val="00790983"/>
    <w:rsid w:val="00797845"/>
    <w:rsid w:val="007B17D6"/>
    <w:rsid w:val="007B3512"/>
    <w:rsid w:val="007C7C61"/>
    <w:rsid w:val="007D3652"/>
    <w:rsid w:val="007E29C8"/>
    <w:rsid w:val="007E7D6B"/>
    <w:rsid w:val="007F6A48"/>
    <w:rsid w:val="00814A87"/>
    <w:rsid w:val="00821413"/>
    <w:rsid w:val="00822FDD"/>
    <w:rsid w:val="00824CAD"/>
    <w:rsid w:val="00827DA1"/>
    <w:rsid w:val="0083456D"/>
    <w:rsid w:val="00871FCA"/>
    <w:rsid w:val="008B0717"/>
    <w:rsid w:val="008C35B4"/>
    <w:rsid w:val="008E1455"/>
    <w:rsid w:val="0090334F"/>
    <w:rsid w:val="0090622C"/>
    <w:rsid w:val="00914C80"/>
    <w:rsid w:val="00925485"/>
    <w:rsid w:val="0095295A"/>
    <w:rsid w:val="00967BC9"/>
    <w:rsid w:val="00973950"/>
    <w:rsid w:val="0099331B"/>
    <w:rsid w:val="00A26652"/>
    <w:rsid w:val="00A32C43"/>
    <w:rsid w:val="00A33599"/>
    <w:rsid w:val="00A34774"/>
    <w:rsid w:val="00A7027C"/>
    <w:rsid w:val="00A81B6E"/>
    <w:rsid w:val="00AA266A"/>
    <w:rsid w:val="00AA4F4D"/>
    <w:rsid w:val="00AC37CD"/>
    <w:rsid w:val="00AF5B06"/>
    <w:rsid w:val="00B00668"/>
    <w:rsid w:val="00B01F7E"/>
    <w:rsid w:val="00B21EEE"/>
    <w:rsid w:val="00B317B0"/>
    <w:rsid w:val="00B34495"/>
    <w:rsid w:val="00B407E7"/>
    <w:rsid w:val="00B43E8B"/>
    <w:rsid w:val="00B538DB"/>
    <w:rsid w:val="00B969BA"/>
    <w:rsid w:val="00C241A9"/>
    <w:rsid w:val="00C30810"/>
    <w:rsid w:val="00C42626"/>
    <w:rsid w:val="00C5152C"/>
    <w:rsid w:val="00C56A1D"/>
    <w:rsid w:val="00C60DA0"/>
    <w:rsid w:val="00C70402"/>
    <w:rsid w:val="00C71223"/>
    <w:rsid w:val="00C74B79"/>
    <w:rsid w:val="00C756D0"/>
    <w:rsid w:val="00CA1F38"/>
    <w:rsid w:val="00CF62F1"/>
    <w:rsid w:val="00D036E6"/>
    <w:rsid w:val="00D23B80"/>
    <w:rsid w:val="00D34960"/>
    <w:rsid w:val="00D53778"/>
    <w:rsid w:val="00D55547"/>
    <w:rsid w:val="00D569A7"/>
    <w:rsid w:val="00D731C7"/>
    <w:rsid w:val="00D778FD"/>
    <w:rsid w:val="00D925E0"/>
    <w:rsid w:val="00DA3B13"/>
    <w:rsid w:val="00DA532F"/>
    <w:rsid w:val="00E105AE"/>
    <w:rsid w:val="00E55D86"/>
    <w:rsid w:val="00E90110"/>
    <w:rsid w:val="00ED0CDF"/>
    <w:rsid w:val="00ED7569"/>
    <w:rsid w:val="00EF66D3"/>
    <w:rsid w:val="00F03660"/>
    <w:rsid w:val="00F03EE7"/>
    <w:rsid w:val="00F14001"/>
    <w:rsid w:val="00F320C4"/>
    <w:rsid w:val="00F34376"/>
    <w:rsid w:val="00F63463"/>
    <w:rsid w:val="00F70C03"/>
    <w:rsid w:val="00F75CF5"/>
    <w:rsid w:val="00FA11FF"/>
    <w:rsid w:val="00FA3F44"/>
    <w:rsid w:val="00FB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1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0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43E8B"/>
    <w:rPr>
      <w:color w:val="605E5C"/>
      <w:shd w:val="clear" w:color="auto" w:fill="E1DFDD"/>
    </w:rPr>
  </w:style>
  <w:style w:type="numbering" w:customStyle="1" w:styleId="WWNum1">
    <w:name w:val="WWNum1"/>
    <w:basedOn w:val="KeineListe"/>
    <w:rsid w:val="00B01F7E"/>
    <w:pPr>
      <w:numPr>
        <w:numId w:val="27"/>
      </w:numPr>
    </w:pPr>
  </w:style>
  <w:style w:type="numbering" w:customStyle="1" w:styleId="WWNum2">
    <w:name w:val="WWNum2"/>
    <w:basedOn w:val="KeineListe"/>
    <w:rsid w:val="00B01F7E"/>
    <w:pPr>
      <w:numPr>
        <w:numId w:val="28"/>
      </w:numPr>
    </w:pPr>
  </w:style>
  <w:style w:type="character" w:customStyle="1" w:styleId="berschrift1Zchn">
    <w:name w:val="Überschrift 1 Zchn"/>
    <w:link w:val="berschrift1"/>
    <w:uiPriority w:val="9"/>
    <w:rsid w:val="000E50A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47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477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477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47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477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0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43E8B"/>
    <w:rPr>
      <w:color w:val="605E5C"/>
      <w:shd w:val="clear" w:color="auto" w:fill="E1DFDD"/>
    </w:rPr>
  </w:style>
  <w:style w:type="numbering" w:customStyle="1" w:styleId="WWNum1">
    <w:name w:val="WWNum1"/>
    <w:basedOn w:val="KeineListe"/>
    <w:rsid w:val="00B01F7E"/>
    <w:pPr>
      <w:numPr>
        <w:numId w:val="27"/>
      </w:numPr>
    </w:pPr>
  </w:style>
  <w:style w:type="numbering" w:customStyle="1" w:styleId="WWNum2">
    <w:name w:val="WWNum2"/>
    <w:basedOn w:val="KeineListe"/>
    <w:rsid w:val="00B01F7E"/>
    <w:pPr>
      <w:numPr>
        <w:numId w:val="28"/>
      </w:numPr>
    </w:pPr>
  </w:style>
  <w:style w:type="character" w:customStyle="1" w:styleId="berschrift1Zchn">
    <w:name w:val="Überschrift 1 Zchn"/>
    <w:link w:val="berschrift1"/>
    <w:uiPriority w:val="9"/>
    <w:rsid w:val="000E50A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47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477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477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47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477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microsoft.com/office/2011/relationships/people" Target="people.xml"/><Relationship Id="rId10" Type="http://schemas.openxmlformats.org/officeDocument/2006/relationships/image" Target="media/image5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8188</CharactersWithSpaces>
  <SharedDoc>false</SharedDoc>
  <HLinks>
    <vt:vector size="6" baseType="variant">
      <vt:variant>
        <vt:i4>655447</vt:i4>
      </vt:variant>
      <vt:variant>
        <vt:i4>0</vt:i4>
      </vt:variant>
      <vt:variant>
        <vt:i4>0</vt:i4>
      </vt:variant>
      <vt:variant>
        <vt:i4>5</vt:i4>
      </vt:variant>
      <vt:variant>
        <vt:lpwstr>https://www.lernhelfer.de/schuelerlexikon/musik/artikel/spielleute-im-mittelalter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</dc:creator>
  <cp:lastModifiedBy>Weingarten, Jörg</cp:lastModifiedBy>
  <cp:revision>2</cp:revision>
  <dcterms:created xsi:type="dcterms:W3CDTF">2020-01-31T10:13:00Z</dcterms:created>
  <dcterms:modified xsi:type="dcterms:W3CDTF">2020-01-31T10:13:00Z</dcterms:modified>
</cp:coreProperties>
</file>