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B19" w:rsidRDefault="008A1B19" w:rsidP="008A1B19">
      <w:pPr>
        <w:rPr>
          <w:sz w:val="22"/>
          <w:szCs w:val="22"/>
        </w:rPr>
      </w:pPr>
      <w:bookmarkStart w:id="0" w:name="_Toc247689846"/>
      <w:r>
        <w:rPr>
          <w:rFonts w:cs="Arial"/>
          <w:b/>
          <w:bCs/>
          <w:sz w:val="28"/>
          <w:szCs w:val="22"/>
        </w:rPr>
        <w:t>UV 10</w:t>
      </w:r>
      <w:r w:rsidR="007D5073">
        <w:rPr>
          <w:rFonts w:cs="Arial"/>
          <w:b/>
          <w:bCs/>
          <w:sz w:val="28"/>
          <w:szCs w:val="22"/>
        </w:rPr>
        <w:t>.2</w:t>
      </w:r>
      <w:bookmarkStart w:id="1" w:name="_GoBack"/>
      <w:bookmarkEnd w:id="1"/>
      <w:r>
        <w:rPr>
          <w:rFonts w:cs="Arial"/>
          <w:b/>
          <w:bCs/>
          <w:sz w:val="28"/>
          <w:szCs w:val="22"/>
        </w:rPr>
        <w:t xml:space="preserve"> </w:t>
      </w:r>
      <w:r>
        <w:rPr>
          <w:rStyle w:val="Fett"/>
          <w:sz w:val="28"/>
          <w:szCs w:val="28"/>
        </w:rPr>
        <w:t>Der Blick in die Glaskugel - Simulation und Prognose mit Hilfe einer Tabellenkalkulation</w:t>
      </w:r>
    </w:p>
    <w:p w:rsidR="008A1B19" w:rsidRDefault="008A1B19" w:rsidP="008A1B19">
      <w:pPr>
        <w:rPr>
          <w:rFonts w:cs="Arial"/>
          <w:b/>
          <w:bCs/>
          <w:sz w:val="28"/>
          <w:szCs w:val="22"/>
        </w:rPr>
      </w:pPr>
    </w:p>
    <w:tbl>
      <w:tblPr>
        <w:tblStyle w:val="Tabellenraster"/>
        <w:tblW w:w="0" w:type="auto"/>
        <w:jc w:val="center"/>
        <w:tblInd w:w="0" w:type="dxa"/>
        <w:tblLook w:val="04A0" w:firstRow="1" w:lastRow="0" w:firstColumn="1" w:lastColumn="0" w:noHBand="0" w:noVBand="1"/>
      </w:tblPr>
      <w:tblGrid>
        <w:gridCol w:w="7242"/>
        <w:gridCol w:w="7260"/>
      </w:tblGrid>
      <w:tr w:rsidR="008A1B19" w:rsidTr="00033646">
        <w:trPr>
          <w:jc w:val="center"/>
        </w:trPr>
        <w:tc>
          <w:tcPr>
            <w:tcW w:w="7242" w:type="dxa"/>
            <w:tcBorders>
              <w:top w:val="single" w:sz="4" w:space="0" w:color="auto"/>
              <w:left w:val="single" w:sz="4" w:space="0" w:color="auto"/>
              <w:bottom w:val="single" w:sz="4" w:space="0" w:color="auto"/>
              <w:right w:val="single" w:sz="4" w:space="0" w:color="auto"/>
            </w:tcBorders>
          </w:tcPr>
          <w:p w:rsidR="008A1B19" w:rsidRDefault="008A1B19" w:rsidP="00033646">
            <w:pPr>
              <w:pStyle w:val="Listenabsatz"/>
              <w:tabs>
                <w:tab w:val="num" w:pos="360"/>
              </w:tabs>
              <w:ind w:left="360" w:hanging="360"/>
              <w:rPr>
                <w:rStyle w:val="Fett"/>
                <w:rFonts w:cs="Arial"/>
                <w:color w:val="auto"/>
                <w:sz w:val="22"/>
              </w:rPr>
            </w:pPr>
            <w:r>
              <w:rPr>
                <w:rStyle w:val="Fett"/>
                <w:rFonts w:cs="Arial"/>
                <w:color w:val="auto"/>
              </w:rPr>
              <w:t xml:space="preserve">Leitfragen: </w:t>
            </w:r>
          </w:p>
          <w:p w:rsidR="008A1B19" w:rsidRDefault="008A1B19" w:rsidP="00033646">
            <w:pPr>
              <w:pStyle w:val="Listenabsatz"/>
              <w:tabs>
                <w:tab w:val="num" w:pos="360"/>
              </w:tabs>
              <w:ind w:left="360" w:hanging="360"/>
              <w:rPr>
                <w:rStyle w:val="Fett"/>
                <w:rFonts w:cs="Arial"/>
                <w:color w:val="auto"/>
              </w:rPr>
            </w:pPr>
          </w:p>
          <w:p w:rsidR="008A1B19" w:rsidRDefault="008A1B19" w:rsidP="008A1B19">
            <w:pPr>
              <w:pStyle w:val="Listenabsatz"/>
              <w:keepNext w:val="0"/>
              <w:widowControl/>
              <w:numPr>
                <w:ilvl w:val="0"/>
                <w:numId w:val="2"/>
              </w:numPr>
              <w:shd w:val="clear" w:color="auto" w:fill="auto"/>
              <w:suppressAutoHyphens w:val="0"/>
              <w:contextualSpacing/>
              <w:rPr>
                <w:i/>
              </w:rPr>
            </w:pPr>
            <w:r>
              <w:rPr>
                <w:rFonts w:cs="Arial"/>
                <w:i/>
                <w:color w:val="auto"/>
              </w:rPr>
              <w:t>Wie kann der Computer bei der Zukunftsplanung helfen?</w:t>
            </w:r>
          </w:p>
          <w:p w:rsidR="008A1B19" w:rsidRDefault="008A1B19" w:rsidP="00033646">
            <w:pPr>
              <w:pStyle w:val="Listenabsatz"/>
              <w:rPr>
                <w:rStyle w:val="Fett"/>
              </w:rPr>
            </w:pPr>
          </w:p>
        </w:tc>
        <w:tc>
          <w:tcPr>
            <w:tcW w:w="7260" w:type="dxa"/>
            <w:tcBorders>
              <w:top w:val="single" w:sz="4" w:space="0" w:color="auto"/>
              <w:left w:val="single" w:sz="4" w:space="0" w:color="auto"/>
              <w:bottom w:val="single" w:sz="4" w:space="0" w:color="auto"/>
              <w:right w:val="single" w:sz="4" w:space="0" w:color="auto"/>
            </w:tcBorders>
          </w:tcPr>
          <w:p w:rsidR="008A1B19" w:rsidRDefault="008A1B19" w:rsidP="00033646">
            <w:pPr>
              <w:pStyle w:val="Listenabsatz"/>
              <w:tabs>
                <w:tab w:val="num" w:pos="360"/>
              </w:tabs>
              <w:rPr>
                <w:rStyle w:val="Fett"/>
                <w:rFonts w:cs="Arial"/>
                <w:color w:val="auto"/>
                <w:sz w:val="22"/>
              </w:rPr>
            </w:pPr>
            <w:r>
              <w:rPr>
                <w:rStyle w:val="Fett"/>
                <w:rFonts w:cs="Arial"/>
                <w:color w:val="auto"/>
              </w:rPr>
              <w:t>Ausschärfung der Inhaltsschwerpunkte:</w:t>
            </w:r>
          </w:p>
          <w:p w:rsidR="008A1B19" w:rsidRDefault="008A1B19" w:rsidP="00033646">
            <w:pPr>
              <w:pStyle w:val="Listenabsatz"/>
              <w:tabs>
                <w:tab w:val="num" w:pos="360"/>
              </w:tabs>
              <w:rPr>
                <w:rStyle w:val="Fett"/>
                <w:rFonts w:cs="Arial"/>
                <w:color w:val="auto"/>
              </w:rPr>
            </w:pPr>
          </w:p>
          <w:p w:rsidR="008A1B19" w:rsidRDefault="008A1B19" w:rsidP="008A1B19">
            <w:pPr>
              <w:numPr>
                <w:ilvl w:val="0"/>
                <w:numId w:val="1"/>
              </w:numPr>
              <w:ind w:left="720"/>
              <w:rPr>
                <w:sz w:val="22"/>
                <w:szCs w:val="22"/>
              </w:rPr>
            </w:pPr>
            <w:r>
              <w:rPr>
                <w:rFonts w:cs="Arial"/>
                <w:sz w:val="22"/>
                <w:szCs w:val="22"/>
              </w:rPr>
              <w:t>Visualisierung von Daten durch Diagramme</w:t>
            </w:r>
          </w:p>
          <w:p w:rsidR="008A1B19" w:rsidRDefault="008A1B19" w:rsidP="008A1B19">
            <w:pPr>
              <w:numPr>
                <w:ilvl w:val="0"/>
                <w:numId w:val="1"/>
              </w:numPr>
              <w:ind w:left="720"/>
              <w:rPr>
                <w:rFonts w:cs="Arial"/>
                <w:sz w:val="22"/>
                <w:szCs w:val="22"/>
              </w:rPr>
            </w:pPr>
            <w:r>
              <w:rPr>
                <w:rFonts w:cs="Arial"/>
                <w:sz w:val="22"/>
                <w:szCs w:val="22"/>
              </w:rPr>
              <w:t>Anwendung komplexerer Formeln mit absoluter und relativer Adressierung</w:t>
            </w:r>
          </w:p>
          <w:p w:rsidR="008A1B19" w:rsidRDefault="008A1B19" w:rsidP="008A1B19">
            <w:pPr>
              <w:numPr>
                <w:ilvl w:val="0"/>
                <w:numId w:val="1"/>
              </w:numPr>
              <w:ind w:left="720"/>
              <w:rPr>
                <w:rFonts w:cs="Arial"/>
                <w:sz w:val="22"/>
                <w:szCs w:val="22"/>
              </w:rPr>
            </w:pPr>
            <w:r>
              <w:rPr>
                <w:rFonts w:cs="Arial"/>
                <w:sz w:val="22"/>
                <w:szCs w:val="22"/>
              </w:rPr>
              <w:t>Tabellenkalkulation als Modellbildungs- und Simulationswerkzeug</w:t>
            </w:r>
          </w:p>
          <w:p w:rsidR="008A1B19" w:rsidRDefault="008A1B19" w:rsidP="008A1B19">
            <w:pPr>
              <w:numPr>
                <w:ilvl w:val="0"/>
                <w:numId w:val="1"/>
              </w:numPr>
              <w:ind w:left="720"/>
              <w:rPr>
                <w:rFonts w:cs="Arial"/>
                <w:sz w:val="22"/>
                <w:szCs w:val="22"/>
              </w:rPr>
            </w:pPr>
            <w:r>
              <w:rPr>
                <w:rFonts w:cs="Arial"/>
                <w:sz w:val="22"/>
                <w:szCs w:val="22"/>
              </w:rPr>
              <w:t>Vergleich unterschiedlicher Wachstumsmodelle</w:t>
            </w:r>
          </w:p>
          <w:p w:rsidR="008A1B19" w:rsidRDefault="008A1B19" w:rsidP="008A1B19">
            <w:pPr>
              <w:numPr>
                <w:ilvl w:val="0"/>
                <w:numId w:val="1"/>
              </w:numPr>
              <w:ind w:left="720"/>
              <w:rPr>
                <w:rFonts w:cs="Arial"/>
                <w:sz w:val="22"/>
                <w:szCs w:val="22"/>
              </w:rPr>
            </w:pPr>
            <w:r>
              <w:rPr>
                <w:rFonts w:cs="Arial"/>
                <w:sz w:val="22"/>
                <w:szCs w:val="22"/>
              </w:rPr>
              <w:t>Chancen und Risiken bei der Nutzung von Simulationssystemen</w:t>
            </w:r>
          </w:p>
          <w:p w:rsidR="008A1B19" w:rsidRDefault="008A1B19" w:rsidP="00033646">
            <w:pPr>
              <w:ind w:left="720"/>
              <w:rPr>
                <w:rStyle w:val="Fett"/>
              </w:rPr>
            </w:pPr>
          </w:p>
        </w:tc>
      </w:tr>
    </w:tbl>
    <w:p w:rsidR="008A1B19" w:rsidRDefault="008A1B19" w:rsidP="008A1B19">
      <w:pPr>
        <w:rPr>
          <w:rFonts w:cs="Arial"/>
          <w:sz w:val="22"/>
          <w:szCs w:val="22"/>
        </w:rPr>
      </w:pPr>
    </w:p>
    <w:p w:rsidR="008A1B19" w:rsidRDefault="008A1B19" w:rsidP="008A1B19">
      <w:pPr>
        <w:jc w:val="left"/>
        <w:rPr>
          <w:rFonts w:cs="Arial"/>
          <w:b/>
          <w:bCs/>
        </w:rPr>
      </w:pPr>
      <w:r>
        <w:rPr>
          <w:b/>
          <w:bCs/>
        </w:rPr>
        <w:t>Vorhabenbezogene Konkretisierung:</w:t>
      </w:r>
    </w:p>
    <w:p w:rsidR="008A1B19" w:rsidRDefault="008A1B19" w:rsidP="008A1B19">
      <w:pPr>
        <w:jc w:val="left"/>
        <w:rPr>
          <w:rFonts w:cs="Arial"/>
          <w:sz w:val="22"/>
          <w:szCs w:val="22"/>
        </w:rPr>
      </w:pPr>
      <w:r>
        <w:rPr>
          <w:rFonts w:cs="Arial"/>
          <w:sz w:val="22"/>
          <w:szCs w:val="22"/>
        </w:rPr>
        <w:t>Der Computer soll in diesem Unterrichtsvorhaben verwendet werden, um die Entwicklung von Werten zu simulieren. Bei der Verwendung einer Tabellenkalkulation kann an die Kompetenzen der Schülerinnen und Schüler angeknüpft werden, die diese in Bezug auf die Nutzung einer Tabellenkalkulation bereits im Rahmen der informationstechnischen Grundbildung im Fachunterricht der anderen Fächer erworben haben. Die Planung des Aufbaus eines Tabellenblatts, die unterschiedlichen Ebenen der Nutzung (Erstellung des Blatts/Nutzung eines schon erstellten Blatts), die Anwendung komplexerer Formeln mit relativen und absoluten Adressierungen sowie die Visualisierung in Tabellen und Diagrammen werden wiederholt und vertieft.</w:t>
      </w:r>
    </w:p>
    <w:p w:rsidR="008A1B19" w:rsidRDefault="008A1B19" w:rsidP="008A1B19">
      <w:pPr>
        <w:jc w:val="left"/>
        <w:rPr>
          <w:rFonts w:cs="Arial"/>
          <w:sz w:val="22"/>
          <w:szCs w:val="22"/>
        </w:rPr>
      </w:pPr>
      <w:r>
        <w:rPr>
          <w:rFonts w:cs="Arial"/>
          <w:sz w:val="22"/>
          <w:szCs w:val="22"/>
        </w:rPr>
        <w:t xml:space="preserve">In diesem Unterrichtsvorhaben geht es um die Erfahrung, dass neben der Analyse bereits vorliegender Daten mit Hilfe von Berechnungsvorschriften auch weitere Entwicklungen simuliert werden können. </w:t>
      </w:r>
    </w:p>
    <w:p w:rsidR="008A1B19" w:rsidRDefault="008A1B19" w:rsidP="008A1B19">
      <w:pPr>
        <w:jc w:val="left"/>
        <w:rPr>
          <w:rFonts w:cs="Arial"/>
          <w:sz w:val="22"/>
          <w:szCs w:val="22"/>
        </w:rPr>
      </w:pPr>
      <w:r>
        <w:rPr>
          <w:rFonts w:cs="Arial"/>
          <w:sz w:val="22"/>
          <w:szCs w:val="22"/>
        </w:rPr>
        <w:t>Dabei soll durch die Verwendung unterschiedlicher Parameter und unterschiedlicher Berechnungsvorschriften deutlich werden, dass Simulationen Interpretationsspielräume offen lassen und zu unterschiedlichen Prognosen führen können. Die Bedeutung von Prognosen, sowie Chancen und Risiken bei der Verwendung von Simulationen werden thematisiert.</w:t>
      </w:r>
    </w:p>
    <w:p w:rsidR="008A1B19" w:rsidRDefault="008A1B19" w:rsidP="008A1B19">
      <w:pPr>
        <w:jc w:val="left"/>
        <w:rPr>
          <w:rFonts w:cs="Arial"/>
          <w:sz w:val="22"/>
          <w:szCs w:val="22"/>
        </w:rPr>
      </w:pPr>
    </w:p>
    <w:p w:rsidR="008A1B19" w:rsidRDefault="008A1B19" w:rsidP="008A1B19">
      <w:pPr>
        <w:jc w:val="left"/>
        <w:rPr>
          <w:rFonts w:cs="Arial"/>
          <w:sz w:val="22"/>
          <w:szCs w:val="22"/>
        </w:rPr>
      </w:pPr>
      <w:r>
        <w:rPr>
          <w:rFonts w:cs="Arial"/>
          <w:sz w:val="22"/>
          <w:szCs w:val="22"/>
        </w:rPr>
        <w:t>Eine Kooperation mit anderen Fächern bietet sich in diesem Unterrichtsvorhaben besonders an, da Simulationen in Mathematik, Naturwissenschaften und Gesellschaftswissenschaften allgegenwärtig sind. In diesem Unterrichtsvorhaben wird durch einen nahezu spielerischen Zugang ein frühes Verständnis für den Verlauf von Exponentialfunktionen erreicht. Unterschiede zwischen linearem und exponentiellem Wachstum werden exemplarisch aufgezeigt. Besonderes Gewicht liegt dabei auf der graphischen Darstellung von Daten und der Interpretation von Graphiken.</w:t>
      </w:r>
    </w:p>
    <w:p w:rsidR="008A1B19" w:rsidRDefault="008A1B19" w:rsidP="008A1B19">
      <w:pPr>
        <w:jc w:val="left"/>
        <w:rPr>
          <w:rFonts w:cs="Arial"/>
          <w:sz w:val="22"/>
          <w:szCs w:val="22"/>
        </w:rPr>
      </w:pPr>
    </w:p>
    <w:p w:rsidR="008A1B19" w:rsidRDefault="008A1B19" w:rsidP="008A1B19">
      <w:pPr>
        <w:jc w:val="left"/>
        <w:rPr>
          <w:rFonts w:cs="Arial"/>
          <w:sz w:val="22"/>
          <w:szCs w:val="22"/>
        </w:rPr>
      </w:pPr>
      <w:r>
        <w:rPr>
          <w:rFonts w:cs="Arial"/>
          <w:sz w:val="22"/>
          <w:szCs w:val="22"/>
        </w:rPr>
        <w:t>Zeitbedarf: 8 Std.</w:t>
      </w:r>
    </w:p>
    <w:p w:rsidR="008A1B19" w:rsidRDefault="008A1B19" w:rsidP="008A1B19">
      <w:pPr>
        <w:jc w:val="left"/>
        <w:rPr>
          <w:b/>
          <w:bCs/>
        </w:rPr>
      </w:pPr>
    </w:p>
    <w:p w:rsidR="008A1B19" w:rsidRDefault="008A1B19" w:rsidP="008A1B19">
      <w:pPr>
        <w:jc w:val="left"/>
        <w:rPr>
          <w:b/>
          <w:bCs/>
        </w:rPr>
      </w:pPr>
    </w:p>
    <w:p w:rsidR="008A1B19" w:rsidRDefault="008A1B19" w:rsidP="008A1B19">
      <w:pPr>
        <w:jc w:val="left"/>
        <w:rPr>
          <w:b/>
          <w:bCs/>
        </w:rPr>
      </w:pPr>
      <w:r>
        <w:rPr>
          <w:b/>
          <w:bCs/>
        </w:rPr>
        <w:t>Sequenzierung des Unterrichtsvorhabens:</w:t>
      </w:r>
    </w:p>
    <w:p w:rsidR="008A1B19" w:rsidRDefault="008A1B19" w:rsidP="008A1B19"/>
    <w:tbl>
      <w:tblPr>
        <w:tblStyle w:val="Tabellenraster"/>
        <w:tblW w:w="0" w:type="auto"/>
        <w:tblInd w:w="0" w:type="dxa"/>
        <w:tblLook w:val="04A0" w:firstRow="1" w:lastRow="0" w:firstColumn="1" w:lastColumn="0" w:noHBand="0" w:noVBand="1"/>
      </w:tblPr>
      <w:tblGrid>
        <w:gridCol w:w="4734"/>
        <w:gridCol w:w="4713"/>
        <w:gridCol w:w="4771"/>
      </w:tblGrid>
      <w:tr w:rsidR="008A1B19" w:rsidTr="00033646">
        <w:trPr>
          <w:trHeight w:val="567"/>
        </w:trPr>
        <w:tc>
          <w:tcPr>
            <w:tcW w:w="4734" w:type="dxa"/>
            <w:tcBorders>
              <w:top w:val="single" w:sz="4" w:space="0" w:color="auto"/>
              <w:left w:val="single" w:sz="4" w:space="0" w:color="auto"/>
              <w:bottom w:val="single" w:sz="4" w:space="0" w:color="auto"/>
              <w:right w:val="single" w:sz="4" w:space="0" w:color="auto"/>
            </w:tcBorders>
            <w:hideMark/>
          </w:tcPr>
          <w:p w:rsidR="008A1B19" w:rsidRDefault="008A1B19" w:rsidP="00033646">
            <w:pPr>
              <w:ind w:left="57"/>
              <w:jc w:val="left"/>
              <w:rPr>
                <w:rFonts w:cs="Arial"/>
                <w:b/>
                <w:szCs w:val="24"/>
              </w:rPr>
            </w:pPr>
            <w:r>
              <w:rPr>
                <w:rFonts w:cs="Arial"/>
                <w:b/>
              </w:rPr>
              <w:t>Unterrichtssequenzen</w:t>
            </w:r>
          </w:p>
        </w:tc>
        <w:tc>
          <w:tcPr>
            <w:tcW w:w="4713" w:type="dxa"/>
            <w:tcBorders>
              <w:top w:val="single" w:sz="4" w:space="0" w:color="auto"/>
              <w:left w:val="single" w:sz="4" w:space="0" w:color="auto"/>
              <w:bottom w:val="single" w:sz="4" w:space="0" w:color="auto"/>
              <w:right w:val="single" w:sz="4" w:space="0" w:color="auto"/>
            </w:tcBorders>
            <w:hideMark/>
          </w:tcPr>
          <w:p w:rsidR="008A1B19" w:rsidRDefault="008A1B19" w:rsidP="00033646">
            <w:pPr>
              <w:ind w:left="57"/>
              <w:jc w:val="left"/>
              <w:rPr>
                <w:rFonts w:cs="Arial"/>
                <w:b/>
                <w:szCs w:val="24"/>
              </w:rPr>
            </w:pPr>
            <w:r>
              <w:rPr>
                <w:rFonts w:cs="Arial"/>
                <w:b/>
                <w:szCs w:val="24"/>
              </w:rPr>
              <w:t>Zu entwickelnde (inhaltsfeldbezogene konkretisierte) Kompetenzen</w:t>
            </w:r>
          </w:p>
        </w:tc>
        <w:tc>
          <w:tcPr>
            <w:tcW w:w="4771" w:type="dxa"/>
            <w:tcBorders>
              <w:top w:val="single" w:sz="4" w:space="0" w:color="auto"/>
              <w:left w:val="single" w:sz="4" w:space="0" w:color="auto"/>
              <w:bottom w:val="single" w:sz="4" w:space="0" w:color="auto"/>
              <w:right w:val="single" w:sz="4" w:space="0" w:color="auto"/>
            </w:tcBorders>
            <w:hideMark/>
          </w:tcPr>
          <w:p w:rsidR="008A1B19" w:rsidRDefault="008A1B19" w:rsidP="00033646">
            <w:pPr>
              <w:jc w:val="left"/>
              <w:rPr>
                <w:rFonts w:cs="Arial"/>
                <w:b/>
              </w:rPr>
            </w:pPr>
            <w:r>
              <w:rPr>
                <w:rFonts w:cs="Arial"/>
                <w:b/>
              </w:rPr>
              <w:t>Beispiele, Medien, Materialien</w:t>
            </w:r>
          </w:p>
        </w:tc>
      </w:tr>
      <w:tr w:rsidR="008A1B19" w:rsidTr="00033646">
        <w:tc>
          <w:tcPr>
            <w:tcW w:w="4734" w:type="dxa"/>
            <w:tcBorders>
              <w:top w:val="single" w:sz="4" w:space="0" w:color="auto"/>
              <w:left w:val="single" w:sz="4" w:space="0" w:color="auto"/>
              <w:bottom w:val="single" w:sz="4" w:space="0" w:color="auto"/>
              <w:right w:val="single" w:sz="4" w:space="0" w:color="auto"/>
            </w:tcBorders>
          </w:tcPr>
          <w:p w:rsidR="008A1B19" w:rsidRDefault="008A1B19" w:rsidP="00033646">
            <w:pPr>
              <w:pStyle w:val="Listenabsatz"/>
              <w:spacing w:before="100" w:beforeAutospacing="1"/>
              <w:ind w:left="420"/>
              <w:jc w:val="left"/>
              <w:rPr>
                <w:rFonts w:eastAsia="Calibri" w:cs="Arial"/>
                <w:color w:val="auto"/>
                <w:sz w:val="24"/>
                <w:szCs w:val="24"/>
                <w:lang w:eastAsia="en-US"/>
              </w:rPr>
            </w:pPr>
          </w:p>
          <w:p w:rsidR="008A1B19" w:rsidRDefault="008A1B19" w:rsidP="008A1B19">
            <w:pPr>
              <w:pStyle w:val="Listenabsatz"/>
              <w:keepNext w:val="0"/>
              <w:widowControl/>
              <w:numPr>
                <w:ilvl w:val="0"/>
                <w:numId w:val="3"/>
              </w:numPr>
              <w:shd w:val="clear" w:color="auto" w:fill="auto"/>
              <w:spacing w:before="100" w:beforeAutospacing="1"/>
              <w:ind w:left="420" w:hanging="392"/>
              <w:contextualSpacing/>
              <w:jc w:val="left"/>
              <w:rPr>
                <w:rFonts w:eastAsia="Calibri" w:cs="Arial"/>
                <w:color w:val="auto"/>
                <w:sz w:val="22"/>
                <w:szCs w:val="24"/>
                <w:lang w:eastAsia="en-US"/>
              </w:rPr>
            </w:pPr>
            <w:r>
              <w:rPr>
                <w:rFonts w:eastAsia="Calibri" w:cs="Arial"/>
                <w:color w:val="auto"/>
                <w:szCs w:val="24"/>
                <w:lang w:eastAsia="en-US"/>
              </w:rPr>
              <w:t xml:space="preserve">Verwendung einer Tabellenkalkulation zur Berechnung von Daten und Visualisierung ihrer Veränderung </w:t>
            </w:r>
            <w:r>
              <w:rPr>
                <w:rFonts w:eastAsia="Calibri" w:cs="Arial"/>
                <w:color w:val="auto"/>
                <w:szCs w:val="24"/>
                <w:lang w:eastAsia="en-US"/>
              </w:rPr>
              <w:br/>
            </w:r>
          </w:p>
          <w:p w:rsidR="008A1B19" w:rsidRDefault="008A1B19" w:rsidP="008A1B19">
            <w:pPr>
              <w:pStyle w:val="Listenabsatz"/>
              <w:keepNext w:val="0"/>
              <w:widowControl/>
              <w:numPr>
                <w:ilvl w:val="0"/>
                <w:numId w:val="3"/>
              </w:numPr>
              <w:shd w:val="clear" w:color="auto" w:fill="auto"/>
              <w:spacing w:before="100" w:beforeAutospacing="1"/>
              <w:ind w:left="420" w:hanging="392"/>
              <w:contextualSpacing/>
              <w:jc w:val="left"/>
              <w:rPr>
                <w:rFonts w:eastAsia="Calibri" w:cs="Arial"/>
                <w:color w:val="auto"/>
                <w:szCs w:val="24"/>
                <w:lang w:eastAsia="en-US"/>
              </w:rPr>
            </w:pPr>
            <w:r>
              <w:rPr>
                <w:rFonts w:eastAsia="Calibri" w:cs="Arial"/>
                <w:color w:val="auto"/>
                <w:szCs w:val="24"/>
                <w:lang w:eastAsia="en-US"/>
              </w:rPr>
              <w:t>Verwendung unterschiedlicher Berechnungsvorschriften und Parameter</w:t>
            </w:r>
          </w:p>
          <w:p w:rsidR="008A1B19" w:rsidRDefault="008A1B19" w:rsidP="00033646">
            <w:pPr>
              <w:pStyle w:val="Listenabsatz"/>
              <w:rPr>
                <w:rFonts w:eastAsia="Calibri" w:cs="Arial"/>
                <w:color w:val="auto"/>
                <w:szCs w:val="24"/>
                <w:lang w:eastAsia="en-US"/>
              </w:rPr>
            </w:pPr>
          </w:p>
          <w:p w:rsidR="008A1B19" w:rsidRDefault="008A1B19" w:rsidP="008A1B19">
            <w:pPr>
              <w:pStyle w:val="Listenabsatz"/>
              <w:keepNext w:val="0"/>
              <w:widowControl/>
              <w:numPr>
                <w:ilvl w:val="0"/>
                <w:numId w:val="3"/>
              </w:numPr>
              <w:shd w:val="clear" w:color="auto" w:fill="auto"/>
              <w:spacing w:before="100" w:beforeAutospacing="1"/>
              <w:ind w:left="420" w:hanging="392"/>
              <w:contextualSpacing/>
              <w:jc w:val="left"/>
              <w:rPr>
                <w:rFonts w:eastAsia="Calibri" w:cs="Arial"/>
                <w:color w:val="auto"/>
                <w:szCs w:val="24"/>
                <w:lang w:eastAsia="en-US"/>
              </w:rPr>
            </w:pPr>
            <w:r>
              <w:rPr>
                <w:rFonts w:eastAsia="Calibri" w:cs="Arial"/>
                <w:color w:val="auto"/>
                <w:szCs w:val="24"/>
                <w:lang w:eastAsia="en-US"/>
              </w:rPr>
              <w:t>Prognosen - Chancen und Risiken von Simulationen</w:t>
            </w:r>
          </w:p>
        </w:tc>
        <w:tc>
          <w:tcPr>
            <w:tcW w:w="4713" w:type="dxa"/>
            <w:tcBorders>
              <w:top w:val="single" w:sz="4" w:space="0" w:color="auto"/>
              <w:left w:val="single" w:sz="4" w:space="0" w:color="auto"/>
              <w:bottom w:val="single" w:sz="4" w:space="0" w:color="auto"/>
              <w:right w:val="single" w:sz="4" w:space="0" w:color="auto"/>
            </w:tcBorders>
          </w:tcPr>
          <w:p w:rsidR="008A1B19" w:rsidRDefault="008A1B19" w:rsidP="00033646">
            <w:pPr>
              <w:suppressAutoHyphens/>
              <w:spacing w:before="280"/>
              <w:rPr>
                <w:rFonts w:cs="Arial"/>
                <w:szCs w:val="24"/>
              </w:rPr>
            </w:pPr>
            <w:r>
              <w:rPr>
                <w:rFonts w:cs="Arial"/>
                <w:szCs w:val="24"/>
              </w:rPr>
              <w:t>Die Schülerinnen und Schüler</w:t>
            </w:r>
          </w:p>
          <w:p w:rsidR="008A1B19" w:rsidRDefault="008A1B19" w:rsidP="008A1B19">
            <w:pPr>
              <w:pStyle w:val="Listenabsatz"/>
              <w:keepNext w:val="0"/>
              <w:widowControl/>
              <w:numPr>
                <w:ilvl w:val="0"/>
                <w:numId w:val="3"/>
              </w:numPr>
              <w:shd w:val="clear" w:color="auto" w:fill="auto"/>
              <w:spacing w:before="120"/>
              <w:ind w:left="419" w:hanging="391"/>
              <w:contextualSpacing/>
              <w:jc w:val="left"/>
              <w:rPr>
                <w:rFonts w:cs="Arial"/>
                <w:color w:val="auto"/>
                <w:szCs w:val="24"/>
              </w:rPr>
            </w:pPr>
            <w:r>
              <w:rPr>
                <w:rFonts w:cs="Arial"/>
                <w:color w:val="auto"/>
                <w:szCs w:val="24"/>
              </w:rPr>
              <w:t>erläutern den Zusammenhang und die Bedeutung von Information und Daten (A),</w:t>
            </w:r>
          </w:p>
          <w:p w:rsidR="008A1B19" w:rsidRDefault="008A1B19" w:rsidP="008A1B19">
            <w:pPr>
              <w:pStyle w:val="Listenabsatz"/>
              <w:keepNext w:val="0"/>
              <w:widowControl/>
              <w:numPr>
                <w:ilvl w:val="0"/>
                <w:numId w:val="3"/>
              </w:numPr>
              <w:shd w:val="clear" w:color="auto" w:fill="auto"/>
              <w:spacing w:before="280"/>
              <w:ind w:left="420" w:hanging="392"/>
              <w:contextualSpacing/>
              <w:jc w:val="left"/>
              <w:rPr>
                <w:rFonts w:cs="Arial"/>
                <w:color w:val="auto"/>
                <w:szCs w:val="24"/>
              </w:rPr>
            </w:pPr>
            <w:r>
              <w:rPr>
                <w:rFonts w:cs="Arial"/>
                <w:color w:val="auto"/>
                <w:szCs w:val="24"/>
              </w:rPr>
              <w:t>repräsentieren Information in natürlicher Sprache, formalsprachlich und grafisch (DI),</w:t>
            </w:r>
          </w:p>
          <w:p w:rsidR="008A1B19" w:rsidRDefault="008A1B19" w:rsidP="008A1B19">
            <w:pPr>
              <w:pStyle w:val="Listenabsatz"/>
              <w:keepNext w:val="0"/>
              <w:widowControl/>
              <w:numPr>
                <w:ilvl w:val="0"/>
                <w:numId w:val="3"/>
              </w:numPr>
              <w:shd w:val="clear" w:color="auto" w:fill="auto"/>
              <w:spacing w:before="280"/>
              <w:ind w:left="420" w:hanging="392"/>
              <w:contextualSpacing/>
              <w:jc w:val="left"/>
              <w:rPr>
                <w:rFonts w:cs="Arial"/>
                <w:color w:val="auto"/>
                <w:szCs w:val="24"/>
              </w:rPr>
            </w:pPr>
            <w:r>
              <w:rPr>
                <w:rFonts w:cs="Arial"/>
                <w:color w:val="auto"/>
                <w:szCs w:val="24"/>
              </w:rPr>
              <w:t>codieren Daten für die Verarbeitung mit einem Informatiksystem (DI),</w:t>
            </w:r>
          </w:p>
          <w:p w:rsidR="008A1B19" w:rsidRDefault="008A1B19" w:rsidP="008A1B19">
            <w:pPr>
              <w:pStyle w:val="Listenabsatz"/>
              <w:keepNext w:val="0"/>
              <w:widowControl/>
              <w:numPr>
                <w:ilvl w:val="0"/>
                <w:numId w:val="3"/>
              </w:numPr>
              <w:shd w:val="clear" w:color="auto" w:fill="auto"/>
              <w:spacing w:before="280"/>
              <w:ind w:left="420" w:hanging="392"/>
              <w:contextualSpacing/>
              <w:jc w:val="left"/>
              <w:rPr>
                <w:rFonts w:cs="Arial"/>
                <w:color w:val="auto"/>
                <w:szCs w:val="24"/>
              </w:rPr>
            </w:pPr>
            <w:r>
              <w:rPr>
                <w:rFonts w:cs="Arial"/>
                <w:color w:val="auto"/>
                <w:szCs w:val="24"/>
              </w:rPr>
              <w:t>interpretieren Ergebnisse eines Datenverarbeitungsprozesses (DI),</w:t>
            </w:r>
          </w:p>
          <w:p w:rsidR="008A1B19" w:rsidRDefault="008A1B19" w:rsidP="008A1B19">
            <w:pPr>
              <w:pStyle w:val="Listenabsatz"/>
              <w:keepNext w:val="0"/>
              <w:widowControl/>
              <w:numPr>
                <w:ilvl w:val="0"/>
                <w:numId w:val="3"/>
              </w:numPr>
              <w:shd w:val="clear" w:color="auto" w:fill="auto"/>
              <w:spacing w:before="280"/>
              <w:ind w:left="420" w:hanging="392"/>
              <w:contextualSpacing/>
              <w:jc w:val="left"/>
              <w:rPr>
                <w:rFonts w:cs="Arial"/>
                <w:color w:val="auto"/>
                <w:szCs w:val="24"/>
              </w:rPr>
            </w:pPr>
            <w:r>
              <w:rPr>
                <w:rFonts w:cs="Arial"/>
                <w:color w:val="auto"/>
                <w:szCs w:val="24"/>
              </w:rPr>
              <w:t>verarbeiten Daten mithilfe von Informatiksystemen (MI),</w:t>
            </w:r>
          </w:p>
          <w:p w:rsidR="008A1B19" w:rsidRDefault="008A1B19" w:rsidP="008A1B19">
            <w:pPr>
              <w:pStyle w:val="Listenabsatz"/>
              <w:keepNext w:val="0"/>
              <w:widowControl/>
              <w:numPr>
                <w:ilvl w:val="0"/>
                <w:numId w:val="3"/>
              </w:numPr>
              <w:shd w:val="clear" w:color="auto" w:fill="auto"/>
              <w:spacing w:before="280"/>
              <w:ind w:left="420" w:hanging="392"/>
              <w:contextualSpacing/>
              <w:jc w:val="left"/>
              <w:rPr>
                <w:rFonts w:cs="Arial"/>
                <w:iCs/>
                <w:color w:val="auto"/>
                <w:szCs w:val="24"/>
                <w:lang w:eastAsia="de-DE"/>
              </w:rPr>
            </w:pPr>
            <w:r>
              <w:rPr>
                <w:rFonts w:cs="Arial"/>
                <w:iCs/>
                <w:color w:val="auto"/>
                <w:szCs w:val="24"/>
                <w:lang w:eastAsia="de-DE"/>
              </w:rPr>
              <w:t>verwenden arithmetische und logische Operationen (MI),</w:t>
            </w:r>
          </w:p>
          <w:p w:rsidR="008A1B19" w:rsidRDefault="008A1B19" w:rsidP="008A1B19">
            <w:pPr>
              <w:pStyle w:val="Listenabsatz"/>
              <w:keepNext w:val="0"/>
              <w:widowControl/>
              <w:numPr>
                <w:ilvl w:val="0"/>
                <w:numId w:val="3"/>
              </w:numPr>
              <w:shd w:val="clear" w:color="auto" w:fill="auto"/>
              <w:spacing w:before="280"/>
              <w:ind w:left="420" w:hanging="392"/>
              <w:contextualSpacing/>
              <w:jc w:val="left"/>
              <w:rPr>
                <w:rFonts w:cs="Arial"/>
                <w:iCs/>
                <w:color w:val="auto"/>
                <w:szCs w:val="24"/>
                <w:lang w:eastAsia="de-DE"/>
              </w:rPr>
            </w:pPr>
            <w:r>
              <w:rPr>
                <w:rFonts w:cs="Arial"/>
                <w:iCs/>
                <w:color w:val="auto"/>
                <w:szCs w:val="24"/>
                <w:lang w:eastAsia="de-DE"/>
              </w:rPr>
              <w:t>verarbeiten gleichartige Daten mit Hilfe eines geeigneten Werkzeuges (DI),</w:t>
            </w:r>
          </w:p>
          <w:p w:rsidR="008A1B19" w:rsidRDefault="008A1B19" w:rsidP="008A1B19">
            <w:pPr>
              <w:pStyle w:val="Listenabsatz"/>
              <w:keepNext w:val="0"/>
              <w:widowControl/>
              <w:numPr>
                <w:ilvl w:val="0"/>
                <w:numId w:val="3"/>
              </w:numPr>
              <w:shd w:val="clear" w:color="auto" w:fill="auto"/>
              <w:spacing w:before="280"/>
              <w:ind w:left="420" w:hanging="392"/>
              <w:contextualSpacing/>
              <w:rPr>
                <w:rFonts w:cs="Arial"/>
                <w:color w:val="auto"/>
                <w:lang w:eastAsia="de-DE"/>
              </w:rPr>
            </w:pPr>
            <w:r>
              <w:rPr>
                <w:rFonts w:cs="Arial"/>
                <w:color w:val="auto"/>
                <w:lang w:eastAsia="de-DE"/>
              </w:rPr>
              <w:t>bewerten auf Grundlage ihrer im Informatikunterricht erworbenen Kenntnisse Möglichkeiten der Datenverarbeitung hinsichtlich Chancen und Risiken in ausgewählten Kontexten (A).</w:t>
            </w:r>
          </w:p>
          <w:p w:rsidR="008A1B19" w:rsidRDefault="008A1B19" w:rsidP="00033646">
            <w:pPr>
              <w:pStyle w:val="Listenabsatz"/>
              <w:spacing w:before="280"/>
              <w:ind w:left="420"/>
              <w:jc w:val="left"/>
              <w:rPr>
                <w:rFonts w:cs="Arial"/>
                <w:color w:val="auto"/>
                <w:szCs w:val="24"/>
                <w:lang w:eastAsia="ar-SA"/>
              </w:rPr>
            </w:pPr>
          </w:p>
          <w:p w:rsidR="008A1B19" w:rsidRDefault="008A1B19" w:rsidP="00033646">
            <w:pPr>
              <w:rPr>
                <w:lang w:eastAsia="en-US"/>
              </w:rPr>
            </w:pPr>
          </w:p>
          <w:p w:rsidR="008A1B19" w:rsidRDefault="008A1B19" w:rsidP="00033646">
            <w:pPr>
              <w:rPr>
                <w:lang w:eastAsia="en-US"/>
              </w:rPr>
            </w:pPr>
          </w:p>
        </w:tc>
        <w:tc>
          <w:tcPr>
            <w:tcW w:w="4771" w:type="dxa"/>
            <w:tcBorders>
              <w:top w:val="single" w:sz="4" w:space="0" w:color="auto"/>
              <w:left w:val="single" w:sz="4" w:space="0" w:color="auto"/>
              <w:bottom w:val="single" w:sz="4" w:space="0" w:color="auto"/>
              <w:right w:val="single" w:sz="4" w:space="0" w:color="auto"/>
            </w:tcBorders>
          </w:tcPr>
          <w:p w:rsidR="008A1B19" w:rsidRDefault="008A1B19" w:rsidP="00033646">
            <w:pPr>
              <w:jc w:val="left"/>
              <w:rPr>
                <w:rFonts w:cs="Arial"/>
                <w:lang w:val="en-US"/>
              </w:rPr>
            </w:pPr>
            <w:r>
              <w:rPr>
                <w:rFonts w:cs="Arial"/>
                <w:lang w:val="en-US"/>
              </w:rPr>
              <w:t>Software:</w:t>
            </w:r>
          </w:p>
          <w:p w:rsidR="008A1B19" w:rsidRDefault="008A1B19" w:rsidP="008A1B19">
            <w:pPr>
              <w:pStyle w:val="Listenabsatz"/>
              <w:keepNext w:val="0"/>
              <w:widowControl/>
              <w:numPr>
                <w:ilvl w:val="0"/>
                <w:numId w:val="3"/>
              </w:numPr>
              <w:shd w:val="clear" w:color="auto" w:fill="auto"/>
              <w:spacing w:before="100" w:beforeAutospacing="1"/>
              <w:ind w:left="420" w:hanging="392"/>
              <w:contextualSpacing/>
              <w:jc w:val="left"/>
              <w:rPr>
                <w:rFonts w:eastAsia="Calibri" w:cs="Arial"/>
                <w:color w:val="auto"/>
                <w:szCs w:val="24"/>
                <w:lang w:eastAsia="en-US"/>
              </w:rPr>
            </w:pPr>
            <w:r>
              <w:rPr>
                <w:rFonts w:eastAsia="Calibri" w:cs="Arial"/>
                <w:color w:val="auto"/>
                <w:szCs w:val="24"/>
                <w:lang w:eastAsia="en-US"/>
              </w:rPr>
              <w:t>Libre Office Calc</w:t>
            </w:r>
          </w:p>
          <w:p w:rsidR="008A1B19" w:rsidRDefault="008A1B19" w:rsidP="00033646">
            <w:pPr>
              <w:rPr>
                <w:rFonts w:cs="Arial"/>
                <w:lang w:val="en-US"/>
              </w:rPr>
            </w:pPr>
          </w:p>
          <w:p w:rsidR="008A1B19" w:rsidRDefault="008A1B19" w:rsidP="00033646">
            <w:pPr>
              <w:rPr>
                <w:rFonts w:cs="Arial"/>
                <w:iCs/>
              </w:rPr>
            </w:pPr>
            <w:r>
              <w:rPr>
                <w:rFonts w:cs="Arial"/>
                <w:iCs/>
              </w:rPr>
              <w:t>Anwendungsbeispiele:</w:t>
            </w:r>
          </w:p>
          <w:p w:rsidR="008A1B19" w:rsidRDefault="008A1B19" w:rsidP="008A1B19">
            <w:pPr>
              <w:pStyle w:val="Listenabsatz"/>
              <w:keepNext w:val="0"/>
              <w:widowControl/>
              <w:numPr>
                <w:ilvl w:val="0"/>
                <w:numId w:val="3"/>
              </w:numPr>
              <w:shd w:val="clear" w:color="auto" w:fill="auto"/>
              <w:spacing w:before="100" w:beforeAutospacing="1"/>
              <w:ind w:left="420" w:hanging="392"/>
              <w:contextualSpacing/>
              <w:jc w:val="left"/>
              <w:rPr>
                <w:rFonts w:eastAsia="Calibri" w:cs="Arial"/>
                <w:color w:val="auto"/>
                <w:szCs w:val="24"/>
                <w:lang w:eastAsia="en-US"/>
              </w:rPr>
            </w:pPr>
            <w:r>
              <w:rPr>
                <w:rFonts w:eastAsia="Calibri" w:cs="Arial"/>
                <w:color w:val="auto"/>
                <w:szCs w:val="24"/>
                <w:lang w:eastAsia="en-US"/>
              </w:rPr>
              <w:t>Bevölkerungswachstum,</w:t>
            </w:r>
          </w:p>
          <w:p w:rsidR="008A1B19" w:rsidRDefault="008A1B19" w:rsidP="008A1B19">
            <w:pPr>
              <w:pStyle w:val="Listenabsatz"/>
              <w:keepNext w:val="0"/>
              <w:widowControl/>
              <w:numPr>
                <w:ilvl w:val="0"/>
                <w:numId w:val="3"/>
              </w:numPr>
              <w:shd w:val="clear" w:color="auto" w:fill="auto"/>
              <w:spacing w:before="100" w:beforeAutospacing="1"/>
              <w:ind w:left="420" w:hanging="392"/>
              <w:contextualSpacing/>
              <w:jc w:val="left"/>
              <w:rPr>
                <w:rFonts w:eastAsia="Calibri" w:cs="Arial"/>
                <w:color w:val="auto"/>
                <w:szCs w:val="24"/>
                <w:lang w:eastAsia="en-US"/>
              </w:rPr>
            </w:pPr>
            <w:r>
              <w:rPr>
                <w:rFonts w:eastAsia="Calibri" w:cs="Arial"/>
                <w:color w:val="auto"/>
                <w:szCs w:val="24"/>
                <w:lang w:eastAsia="en-US"/>
              </w:rPr>
              <w:t>Geburten-/Sterberaten bei verschiedenen Tierarten</w:t>
            </w:r>
          </w:p>
          <w:p w:rsidR="008A1B19" w:rsidRDefault="008A1B19" w:rsidP="008A1B19">
            <w:pPr>
              <w:pStyle w:val="Listenabsatz"/>
              <w:keepNext w:val="0"/>
              <w:widowControl/>
              <w:numPr>
                <w:ilvl w:val="0"/>
                <w:numId w:val="3"/>
              </w:numPr>
              <w:shd w:val="clear" w:color="auto" w:fill="auto"/>
              <w:spacing w:before="100" w:beforeAutospacing="1"/>
              <w:ind w:left="420" w:hanging="392"/>
              <w:contextualSpacing/>
              <w:jc w:val="left"/>
              <w:rPr>
                <w:rFonts w:eastAsia="Calibri" w:cs="Arial"/>
                <w:color w:val="auto"/>
                <w:szCs w:val="24"/>
                <w:lang w:eastAsia="en-US"/>
              </w:rPr>
            </w:pPr>
            <w:r>
              <w:rPr>
                <w:rFonts w:eastAsia="Calibri" w:cs="Arial"/>
                <w:color w:val="auto"/>
                <w:szCs w:val="24"/>
                <w:lang w:eastAsia="en-US"/>
              </w:rPr>
              <w:t>Bakterienvermehrung,</w:t>
            </w:r>
          </w:p>
          <w:p w:rsidR="008A1B19" w:rsidRDefault="008A1B19" w:rsidP="008A1B19">
            <w:pPr>
              <w:pStyle w:val="Listenabsatz"/>
              <w:keepNext w:val="0"/>
              <w:widowControl/>
              <w:numPr>
                <w:ilvl w:val="0"/>
                <w:numId w:val="3"/>
              </w:numPr>
              <w:shd w:val="clear" w:color="auto" w:fill="auto"/>
              <w:spacing w:before="100" w:beforeAutospacing="1"/>
              <w:ind w:left="420" w:hanging="392"/>
              <w:contextualSpacing/>
              <w:jc w:val="left"/>
              <w:rPr>
                <w:rFonts w:eastAsia="Calibri" w:cs="Arial"/>
                <w:color w:val="auto"/>
                <w:szCs w:val="24"/>
                <w:lang w:eastAsia="en-US"/>
              </w:rPr>
            </w:pPr>
            <w:r>
              <w:rPr>
                <w:rFonts w:eastAsia="Calibri" w:cs="Arial"/>
                <w:color w:val="auto"/>
                <w:szCs w:val="24"/>
                <w:lang w:eastAsia="en-US"/>
              </w:rPr>
              <w:t>Ausbreitung einer Infektionskrankheit,</w:t>
            </w:r>
          </w:p>
          <w:p w:rsidR="008A1B19" w:rsidRDefault="008A1B19" w:rsidP="008A1B19">
            <w:pPr>
              <w:pStyle w:val="Listenabsatz"/>
              <w:keepNext w:val="0"/>
              <w:widowControl/>
              <w:numPr>
                <w:ilvl w:val="0"/>
                <w:numId w:val="3"/>
              </w:numPr>
              <w:shd w:val="clear" w:color="auto" w:fill="auto"/>
              <w:spacing w:before="100" w:beforeAutospacing="1"/>
              <w:ind w:left="420" w:hanging="392"/>
              <w:contextualSpacing/>
              <w:jc w:val="left"/>
              <w:rPr>
                <w:rFonts w:eastAsia="Calibri" w:cs="Arial"/>
                <w:color w:val="auto"/>
                <w:szCs w:val="24"/>
                <w:lang w:eastAsia="en-US"/>
              </w:rPr>
            </w:pPr>
            <w:r>
              <w:rPr>
                <w:rFonts w:eastAsia="Calibri" w:cs="Arial"/>
                <w:color w:val="auto"/>
                <w:szCs w:val="24"/>
                <w:lang w:eastAsia="en-US"/>
              </w:rPr>
              <w:t>Räuber-Beute-Entwicklungen</w:t>
            </w:r>
          </w:p>
          <w:p w:rsidR="008A1B19" w:rsidRDefault="008A1B19" w:rsidP="008A1B19">
            <w:pPr>
              <w:pStyle w:val="Listenabsatz"/>
              <w:keepNext w:val="0"/>
              <w:widowControl/>
              <w:numPr>
                <w:ilvl w:val="0"/>
                <w:numId w:val="3"/>
              </w:numPr>
              <w:shd w:val="clear" w:color="auto" w:fill="auto"/>
              <w:spacing w:before="100" w:beforeAutospacing="1"/>
              <w:ind w:left="420" w:hanging="392"/>
              <w:contextualSpacing/>
              <w:jc w:val="left"/>
              <w:rPr>
                <w:rFonts w:eastAsia="Calibri" w:cs="Arial"/>
                <w:color w:val="auto"/>
                <w:szCs w:val="24"/>
                <w:lang w:eastAsia="en-US"/>
              </w:rPr>
            </w:pPr>
            <w:r>
              <w:rPr>
                <w:rFonts w:eastAsia="Calibri" w:cs="Arial"/>
                <w:color w:val="auto"/>
                <w:szCs w:val="24"/>
                <w:lang w:eastAsia="en-US"/>
              </w:rPr>
              <w:t>Sparen mit/ohne Verzinsung,</w:t>
            </w:r>
          </w:p>
          <w:p w:rsidR="008A1B19" w:rsidRDefault="008A1B19" w:rsidP="008A1B19">
            <w:pPr>
              <w:pStyle w:val="Listenabsatz"/>
              <w:keepNext w:val="0"/>
              <w:widowControl/>
              <w:numPr>
                <w:ilvl w:val="0"/>
                <w:numId w:val="3"/>
              </w:numPr>
              <w:shd w:val="clear" w:color="auto" w:fill="auto"/>
              <w:spacing w:before="100" w:beforeAutospacing="1"/>
              <w:ind w:left="420" w:hanging="392"/>
              <w:contextualSpacing/>
              <w:jc w:val="left"/>
              <w:rPr>
                <w:rFonts w:eastAsia="Calibri" w:cs="Arial"/>
                <w:color w:val="auto"/>
                <w:szCs w:val="24"/>
                <w:lang w:eastAsia="en-US"/>
              </w:rPr>
            </w:pPr>
            <w:r>
              <w:rPr>
                <w:rFonts w:eastAsia="Calibri" w:cs="Arial"/>
                <w:color w:val="auto"/>
                <w:szCs w:val="24"/>
                <w:lang w:eastAsia="en-US"/>
              </w:rPr>
              <w:t>Abkühlung einer heißen Flüssigkeit,</w:t>
            </w:r>
          </w:p>
          <w:p w:rsidR="008A1B19" w:rsidRDefault="008A1B19" w:rsidP="008A1B19">
            <w:pPr>
              <w:pStyle w:val="Listenabsatz"/>
              <w:keepNext w:val="0"/>
              <w:widowControl/>
              <w:numPr>
                <w:ilvl w:val="0"/>
                <w:numId w:val="3"/>
              </w:numPr>
              <w:shd w:val="clear" w:color="auto" w:fill="auto"/>
              <w:spacing w:before="100" w:beforeAutospacing="1"/>
              <w:ind w:left="420" w:hanging="392"/>
              <w:contextualSpacing/>
              <w:jc w:val="left"/>
              <w:rPr>
                <w:rFonts w:eastAsia="Calibri" w:cs="Arial"/>
                <w:color w:val="auto"/>
                <w:szCs w:val="24"/>
                <w:lang w:eastAsia="en-US"/>
              </w:rPr>
            </w:pPr>
            <w:r>
              <w:rPr>
                <w:rFonts w:eastAsia="Calibri" w:cs="Arial"/>
                <w:color w:val="auto"/>
                <w:szCs w:val="24"/>
                <w:lang w:eastAsia="en-US"/>
              </w:rPr>
              <w:t>radioaktiver Zerfall,</w:t>
            </w:r>
          </w:p>
          <w:p w:rsidR="008A1B19" w:rsidRDefault="008A1B19" w:rsidP="008A1B19">
            <w:pPr>
              <w:pStyle w:val="Listenabsatz"/>
              <w:keepNext w:val="0"/>
              <w:widowControl/>
              <w:numPr>
                <w:ilvl w:val="0"/>
                <w:numId w:val="3"/>
              </w:numPr>
              <w:shd w:val="clear" w:color="auto" w:fill="auto"/>
              <w:spacing w:before="100" w:beforeAutospacing="1"/>
              <w:ind w:left="420" w:hanging="392"/>
              <w:contextualSpacing/>
              <w:jc w:val="left"/>
              <w:rPr>
                <w:rFonts w:eastAsia="Calibri" w:cs="Arial"/>
                <w:color w:val="auto"/>
                <w:szCs w:val="24"/>
                <w:lang w:eastAsia="en-US"/>
              </w:rPr>
            </w:pPr>
            <w:r>
              <w:rPr>
                <w:rFonts w:eastAsia="Calibri" w:cs="Arial"/>
                <w:color w:val="auto"/>
                <w:szCs w:val="24"/>
                <w:lang w:eastAsia="en-US"/>
              </w:rPr>
              <w:t>Kredittilgung (zinsloses/verzinsliches Darlehen)</w:t>
            </w:r>
          </w:p>
          <w:p w:rsidR="008A1B19" w:rsidRDefault="008A1B19" w:rsidP="008A1B19">
            <w:pPr>
              <w:pStyle w:val="Listenabsatz"/>
              <w:keepNext w:val="0"/>
              <w:widowControl/>
              <w:numPr>
                <w:ilvl w:val="0"/>
                <w:numId w:val="3"/>
              </w:numPr>
              <w:shd w:val="clear" w:color="auto" w:fill="auto"/>
              <w:spacing w:before="100" w:beforeAutospacing="1"/>
              <w:ind w:left="420" w:hanging="392"/>
              <w:contextualSpacing/>
              <w:jc w:val="left"/>
              <w:rPr>
                <w:rFonts w:eastAsia="Calibri" w:cs="Arial"/>
                <w:color w:val="auto"/>
                <w:szCs w:val="24"/>
                <w:lang w:eastAsia="en-US"/>
              </w:rPr>
            </w:pPr>
            <w:r>
              <w:rPr>
                <w:rFonts w:eastAsia="Calibri" w:cs="Arial"/>
                <w:color w:val="auto"/>
                <w:szCs w:val="24"/>
                <w:lang w:eastAsia="en-US"/>
              </w:rPr>
              <w:t>Zinserträge vs. Inflation</w:t>
            </w:r>
          </w:p>
          <w:p w:rsidR="008A1B19" w:rsidRDefault="008A1B19" w:rsidP="008A1B19">
            <w:pPr>
              <w:pStyle w:val="Listenabsatz"/>
              <w:keepNext w:val="0"/>
              <w:widowControl/>
              <w:numPr>
                <w:ilvl w:val="0"/>
                <w:numId w:val="3"/>
              </w:numPr>
              <w:shd w:val="clear" w:color="auto" w:fill="auto"/>
              <w:spacing w:before="100" w:beforeAutospacing="1"/>
              <w:ind w:left="420" w:hanging="392"/>
              <w:contextualSpacing/>
              <w:jc w:val="left"/>
              <w:rPr>
                <w:rFonts w:eastAsia="Calibri" w:cs="Arial"/>
                <w:color w:val="auto"/>
                <w:szCs w:val="24"/>
                <w:lang w:eastAsia="en-US"/>
              </w:rPr>
            </w:pPr>
            <w:r>
              <w:rPr>
                <w:rFonts w:eastAsia="Calibri" w:cs="Arial"/>
                <w:color w:val="auto"/>
                <w:szCs w:val="24"/>
                <w:lang w:eastAsia="en-US"/>
              </w:rPr>
              <w:t>...</w:t>
            </w:r>
          </w:p>
          <w:p w:rsidR="008A1B19" w:rsidRDefault="008A1B19" w:rsidP="00033646">
            <w:pPr>
              <w:rPr>
                <w:rFonts w:cs="Arial"/>
                <w:iCs/>
              </w:rPr>
            </w:pPr>
          </w:p>
          <w:p w:rsidR="008A1B19" w:rsidRDefault="008A1B19" w:rsidP="00033646">
            <w:pPr>
              <w:rPr>
                <w:rFonts w:cs="Arial"/>
                <w:b/>
              </w:rPr>
            </w:pPr>
          </w:p>
        </w:tc>
      </w:tr>
      <w:tr w:rsidR="008A1B19" w:rsidTr="00033646">
        <w:tc>
          <w:tcPr>
            <w:tcW w:w="14218" w:type="dxa"/>
            <w:gridSpan w:val="3"/>
            <w:tcBorders>
              <w:top w:val="single" w:sz="4" w:space="0" w:color="auto"/>
              <w:left w:val="single" w:sz="4" w:space="0" w:color="auto"/>
              <w:bottom w:val="single" w:sz="4" w:space="0" w:color="auto"/>
              <w:right w:val="single" w:sz="4" w:space="0" w:color="auto"/>
            </w:tcBorders>
            <w:hideMark/>
          </w:tcPr>
          <w:p w:rsidR="008A1B19" w:rsidRDefault="008A1B19" w:rsidP="00033646">
            <w:pPr>
              <w:jc w:val="left"/>
              <w:rPr>
                <w:rFonts w:cs="Arial"/>
              </w:rPr>
            </w:pPr>
            <w:r>
              <w:rPr>
                <w:rFonts w:cs="Arial"/>
                <w:szCs w:val="24"/>
              </w:rPr>
              <w:t>Lernerfolgsüberprüfung durch Aufgaben in einer Klassenarbeit</w:t>
            </w:r>
          </w:p>
        </w:tc>
      </w:tr>
      <w:bookmarkEnd w:id="0"/>
    </w:tbl>
    <w:p w:rsidR="0007443E" w:rsidRDefault="0007443E"/>
    <w:sectPr w:rsidR="0007443E" w:rsidSect="008A1B19">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D28E1"/>
    <w:multiLevelType w:val="hybridMultilevel"/>
    <w:tmpl w:val="D22A4698"/>
    <w:lvl w:ilvl="0" w:tplc="0B3659A6">
      <w:start w:val="1"/>
      <w:numFmt w:val="bullet"/>
      <w:lvlText w:val="-"/>
      <w:lvlJc w:val="left"/>
      <w:pPr>
        <w:ind w:left="1080" w:hanging="360"/>
      </w:pPr>
      <w:rPr>
        <w:rFonts w:ascii="Arial" w:eastAsia="Times New Roman" w:hAnsi="Arial" w:cs="Times New Roman"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 w15:restartNumberingAfterBreak="0">
    <w:nsid w:val="5BED645C"/>
    <w:multiLevelType w:val="hybridMultilevel"/>
    <w:tmpl w:val="2E3ADA20"/>
    <w:lvl w:ilvl="0" w:tplc="982420EE">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79E222A7"/>
    <w:multiLevelType w:val="hybridMultilevel"/>
    <w:tmpl w:val="52D41FA8"/>
    <w:lvl w:ilvl="0" w:tplc="0407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19"/>
    <w:rsid w:val="0007443E"/>
    <w:rsid w:val="007D5073"/>
    <w:rsid w:val="008A1B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6B7E"/>
  <w15:docId w15:val="{C7F8973A-678B-4C04-BE20-1EAD70C9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1B19"/>
    <w:pPr>
      <w:spacing w:after="0" w:line="240" w:lineRule="auto"/>
      <w:jc w:val="both"/>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uiPriority w:val="34"/>
    <w:qFormat/>
    <w:rsid w:val="008A1B19"/>
    <w:pPr>
      <w:keepNext/>
      <w:widowControl w:val="0"/>
      <w:shd w:val="clear" w:color="auto" w:fill="FFFFFF"/>
      <w:suppressAutoHyphens/>
      <w:spacing w:after="0" w:line="240" w:lineRule="auto"/>
    </w:pPr>
    <w:rPr>
      <w:rFonts w:ascii="Arial" w:eastAsia="Arial Unicode MS" w:hAnsi="Arial" w:cs="Arial Unicode MS"/>
      <w:color w:val="008000"/>
      <w:u w:color="00000A"/>
      <w:lang w:eastAsia="zh-CN" w:bidi="hi-IN"/>
    </w:rPr>
  </w:style>
  <w:style w:type="table" w:styleId="Tabellenraster">
    <w:name w:val="Table Grid"/>
    <w:basedOn w:val="NormaleTabelle"/>
    <w:uiPriority w:val="39"/>
    <w:rsid w:val="008A1B19"/>
    <w:pPr>
      <w:spacing w:after="0" w:line="240" w:lineRule="auto"/>
      <w:jc w:val="both"/>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8A1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45659DCD</Template>
  <TotalTime>0</TotalTime>
  <Pages>1</Pages>
  <Words>528</Words>
  <Characters>3328</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2019-10-17T14:15:00Z</dcterms:created>
  <dcterms:modified xsi:type="dcterms:W3CDTF">2020-01-31T12:12:00Z</dcterms:modified>
</cp:coreProperties>
</file>