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D51" w:rsidRDefault="003F6D51" w:rsidP="003F6D51">
      <w:r>
        <w:rPr>
          <w:b/>
          <w:bCs/>
          <w:sz w:val="28"/>
          <w:szCs w:val="22"/>
        </w:rPr>
        <w:t>UV 10</w:t>
      </w:r>
      <w:r w:rsidR="00F01B4B">
        <w:rPr>
          <w:b/>
          <w:bCs/>
          <w:sz w:val="28"/>
          <w:szCs w:val="22"/>
        </w:rPr>
        <w:t>.4</w:t>
      </w:r>
      <w:bookmarkStart w:id="0" w:name="_GoBack"/>
      <w:bookmarkEnd w:id="0"/>
      <w:r>
        <w:rPr>
          <w:b/>
          <w:bCs/>
          <w:sz w:val="28"/>
          <w:szCs w:val="22"/>
        </w:rPr>
        <w:t xml:space="preserve"> </w:t>
      </w:r>
      <w:r>
        <w:rPr>
          <w:rFonts w:eastAsia="Arial"/>
          <w:b/>
          <w:bCs/>
          <w:sz w:val="28"/>
          <w:szCs w:val="28"/>
        </w:rPr>
        <w:t xml:space="preserve">Das Internet der Dinge - Allgegenwärtige Informationstechnologien </w:t>
      </w:r>
    </w:p>
    <w:p w:rsidR="003F6D51" w:rsidRDefault="003F6D51" w:rsidP="003F6D5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5"/>
        <w:gridCol w:w="6962"/>
      </w:tblGrid>
      <w:tr w:rsidR="003F6D51" w:rsidTr="00033646">
        <w:tc>
          <w:tcPr>
            <w:tcW w:w="7355" w:type="dxa"/>
            <w:tcBorders>
              <w:top w:val="single" w:sz="4" w:space="0" w:color="auto"/>
              <w:left w:val="single" w:sz="4" w:space="0" w:color="auto"/>
              <w:bottom w:val="single" w:sz="4" w:space="0" w:color="auto"/>
              <w:right w:val="single" w:sz="4" w:space="0" w:color="auto"/>
            </w:tcBorders>
          </w:tcPr>
          <w:p w:rsidR="003F6D51" w:rsidRDefault="003F6D51" w:rsidP="00033646">
            <w:pPr>
              <w:pStyle w:val="Listenabsatz1"/>
              <w:tabs>
                <w:tab w:val="left" w:pos="720"/>
              </w:tabs>
              <w:ind w:left="360" w:hanging="360"/>
            </w:pPr>
            <w:r>
              <w:rPr>
                <w:color w:val="000000"/>
              </w:rPr>
              <w:t xml:space="preserve">Leitfragen: </w:t>
            </w:r>
          </w:p>
          <w:p w:rsidR="003F6D51" w:rsidRDefault="003F6D51" w:rsidP="00033646">
            <w:pPr>
              <w:pStyle w:val="Listenabsatz1"/>
              <w:tabs>
                <w:tab w:val="left" w:pos="720"/>
              </w:tabs>
              <w:ind w:left="360" w:hanging="360"/>
            </w:pPr>
          </w:p>
          <w:p w:rsidR="003F6D51" w:rsidRDefault="003F6D51" w:rsidP="003F6D51">
            <w:pPr>
              <w:pStyle w:val="Listenabsatz4"/>
              <w:numPr>
                <w:ilvl w:val="0"/>
                <w:numId w:val="4"/>
              </w:numPr>
              <w:tabs>
                <w:tab w:val="num" w:pos="0"/>
              </w:tabs>
              <w:ind w:left="720"/>
              <w:rPr>
                <w:rFonts w:ascii="Arial" w:hAnsi="Arial" w:cs="Arial"/>
                <w:i/>
                <w:color w:val="000000"/>
                <w:sz w:val="22"/>
                <w:szCs w:val="22"/>
              </w:rPr>
            </w:pPr>
            <w:r>
              <w:rPr>
                <w:rFonts w:ascii="Arial" w:hAnsi="Arial" w:cs="Arial"/>
                <w:i/>
                <w:color w:val="000000"/>
                <w:sz w:val="22"/>
                <w:szCs w:val="22"/>
              </w:rPr>
              <w:t>Wie wird unser Alltag durch allgegenwärtige Informationstechnologien jetzt und in Zukunft geprägt?</w:t>
            </w:r>
          </w:p>
          <w:p w:rsidR="003F6D51" w:rsidRDefault="003F6D51" w:rsidP="00033646">
            <w:pPr>
              <w:pStyle w:val="Listenabsatz4"/>
              <w:ind w:left="1440"/>
              <w:rPr>
                <w:rFonts w:ascii="Arial" w:hAnsi="Arial" w:cs="Arial"/>
                <w:i/>
                <w:color w:val="000000"/>
                <w:sz w:val="22"/>
                <w:szCs w:val="22"/>
              </w:rPr>
            </w:pPr>
          </w:p>
          <w:p w:rsidR="003F6D51" w:rsidRDefault="003F6D51" w:rsidP="003F6D51">
            <w:pPr>
              <w:pStyle w:val="Listenabsatz4"/>
              <w:numPr>
                <w:ilvl w:val="0"/>
                <w:numId w:val="4"/>
              </w:numPr>
              <w:tabs>
                <w:tab w:val="num" w:pos="0"/>
              </w:tabs>
              <w:ind w:left="720"/>
              <w:rPr>
                <w:rFonts w:ascii="Arial" w:hAnsi="Arial" w:cs="Arial"/>
                <w:i/>
                <w:color w:val="000000"/>
                <w:sz w:val="22"/>
                <w:szCs w:val="22"/>
              </w:rPr>
            </w:pPr>
            <w:r>
              <w:rPr>
                <w:rFonts w:ascii="Arial" w:hAnsi="Arial" w:cs="Arial"/>
                <w:i/>
                <w:color w:val="000000"/>
                <w:sz w:val="22"/>
                <w:szCs w:val="22"/>
              </w:rPr>
              <w:t>Welche typischen Funktionalitäten und technischen Grundlagen nutzen computergestützte Alltagsgegenstände?</w:t>
            </w:r>
          </w:p>
          <w:p w:rsidR="003F6D51" w:rsidRDefault="003F6D51" w:rsidP="00033646">
            <w:pPr>
              <w:pStyle w:val="Listenabsatz4"/>
              <w:ind w:left="0"/>
              <w:rPr>
                <w:rFonts w:ascii="Arial" w:hAnsi="Arial" w:cs="Arial"/>
                <w:i/>
                <w:color w:val="000000"/>
                <w:sz w:val="22"/>
                <w:szCs w:val="22"/>
              </w:rPr>
            </w:pPr>
          </w:p>
          <w:p w:rsidR="003F6D51" w:rsidRDefault="003F6D51" w:rsidP="003F6D51">
            <w:pPr>
              <w:pStyle w:val="Listenabsatz4"/>
              <w:numPr>
                <w:ilvl w:val="0"/>
                <w:numId w:val="4"/>
              </w:numPr>
              <w:tabs>
                <w:tab w:val="num" w:pos="0"/>
              </w:tabs>
              <w:ind w:left="720"/>
              <w:rPr>
                <w:color w:val="000000"/>
                <w:sz w:val="22"/>
                <w:szCs w:val="22"/>
              </w:rPr>
            </w:pPr>
            <w:r>
              <w:rPr>
                <w:rFonts w:ascii="Arial" w:hAnsi="Arial" w:cs="Arial"/>
                <w:i/>
                <w:color w:val="000000"/>
                <w:sz w:val="22"/>
                <w:szCs w:val="22"/>
              </w:rPr>
              <w:t>Welche rechtlichen Aspekte werden bei der Nutzung allgegenwärtiger Informationstechnologien berührt?</w:t>
            </w:r>
          </w:p>
        </w:tc>
        <w:tc>
          <w:tcPr>
            <w:tcW w:w="6962" w:type="dxa"/>
            <w:tcBorders>
              <w:top w:val="single" w:sz="4" w:space="0" w:color="auto"/>
              <w:left w:val="single" w:sz="4" w:space="0" w:color="auto"/>
              <w:bottom w:val="single" w:sz="4" w:space="0" w:color="auto"/>
              <w:right w:val="single" w:sz="4" w:space="0" w:color="auto"/>
            </w:tcBorders>
          </w:tcPr>
          <w:p w:rsidR="003F6D51" w:rsidRDefault="003F6D51" w:rsidP="00033646">
            <w:pPr>
              <w:pStyle w:val="Listenabsatz1"/>
              <w:tabs>
                <w:tab w:val="left" w:pos="360"/>
              </w:tabs>
            </w:pPr>
            <w:r>
              <w:rPr>
                <w:color w:val="000000"/>
              </w:rPr>
              <w:t>Ausschärfung der Inhaltsschwerpunkte:</w:t>
            </w:r>
          </w:p>
          <w:p w:rsidR="003F6D51" w:rsidRDefault="003F6D51" w:rsidP="00033646">
            <w:pPr>
              <w:pStyle w:val="Listenabsatz1"/>
              <w:tabs>
                <w:tab w:val="left" w:pos="360"/>
              </w:tabs>
            </w:pPr>
          </w:p>
          <w:p w:rsidR="003F6D51" w:rsidRDefault="003F6D51" w:rsidP="003F6D51">
            <w:pPr>
              <w:widowControl w:val="0"/>
              <w:numPr>
                <w:ilvl w:val="0"/>
                <w:numId w:val="1"/>
              </w:numPr>
              <w:tabs>
                <w:tab w:val="clear" w:pos="0"/>
                <w:tab w:val="num" w:pos="360"/>
              </w:tabs>
              <w:suppressAutoHyphens/>
              <w:ind w:left="360"/>
              <w:jc w:val="left"/>
              <w:rPr>
                <w:sz w:val="22"/>
                <w:szCs w:val="22"/>
              </w:rPr>
            </w:pPr>
            <w:r>
              <w:rPr>
                <w:sz w:val="22"/>
                <w:szCs w:val="22"/>
              </w:rPr>
              <w:t>Intelligente Gegenstände im täglichen Leben – Protokolle täglicher Computerbegegnungen im Tagesablauf</w:t>
            </w:r>
          </w:p>
          <w:p w:rsidR="003F6D51" w:rsidRDefault="003F6D51" w:rsidP="003F6D51">
            <w:pPr>
              <w:widowControl w:val="0"/>
              <w:numPr>
                <w:ilvl w:val="0"/>
                <w:numId w:val="1"/>
              </w:numPr>
              <w:tabs>
                <w:tab w:val="clear" w:pos="0"/>
                <w:tab w:val="num" w:pos="360"/>
              </w:tabs>
              <w:suppressAutoHyphens/>
              <w:ind w:left="360"/>
              <w:jc w:val="left"/>
              <w:rPr>
                <w:sz w:val="22"/>
                <w:szCs w:val="22"/>
              </w:rPr>
            </w:pPr>
            <w:r>
              <w:rPr>
                <w:sz w:val="22"/>
                <w:szCs w:val="22"/>
              </w:rPr>
              <w:t>Analyse und Beschreibung einiger beispielhafter Elternarbeitsplätze</w:t>
            </w:r>
          </w:p>
          <w:p w:rsidR="003F6D51" w:rsidRDefault="003F6D51" w:rsidP="003F6D51">
            <w:pPr>
              <w:widowControl w:val="0"/>
              <w:numPr>
                <w:ilvl w:val="0"/>
                <w:numId w:val="1"/>
              </w:numPr>
              <w:tabs>
                <w:tab w:val="clear" w:pos="0"/>
                <w:tab w:val="num" w:pos="360"/>
              </w:tabs>
              <w:suppressAutoHyphens/>
              <w:ind w:left="360"/>
              <w:jc w:val="left"/>
              <w:rPr>
                <w:sz w:val="22"/>
                <w:szCs w:val="22"/>
              </w:rPr>
            </w:pPr>
            <w:r>
              <w:rPr>
                <w:sz w:val="22"/>
                <w:szCs w:val="22"/>
              </w:rPr>
              <w:t>Sammlung und Beschreibung von computerfreien Bereichen</w:t>
            </w:r>
          </w:p>
          <w:p w:rsidR="003F6D51" w:rsidRDefault="003F6D51" w:rsidP="003F6D51">
            <w:pPr>
              <w:widowControl w:val="0"/>
              <w:numPr>
                <w:ilvl w:val="0"/>
                <w:numId w:val="1"/>
              </w:numPr>
              <w:tabs>
                <w:tab w:val="clear" w:pos="0"/>
                <w:tab w:val="num" w:pos="360"/>
              </w:tabs>
              <w:suppressAutoHyphens/>
              <w:ind w:left="360"/>
              <w:jc w:val="left"/>
              <w:rPr>
                <w:rFonts w:eastAsia="Arial"/>
                <w:sz w:val="22"/>
                <w:szCs w:val="22"/>
              </w:rPr>
            </w:pPr>
            <w:r>
              <w:rPr>
                <w:sz w:val="22"/>
                <w:szCs w:val="22"/>
              </w:rPr>
              <w:t>Sammlung und Diskussion zu möglichen Entwicklungstendenzen und Zukunftsperspektiven durch IT</w:t>
            </w:r>
          </w:p>
          <w:p w:rsidR="003F6D51" w:rsidRDefault="003F6D51" w:rsidP="003F6D51">
            <w:pPr>
              <w:widowControl w:val="0"/>
              <w:numPr>
                <w:ilvl w:val="0"/>
                <w:numId w:val="1"/>
              </w:numPr>
              <w:tabs>
                <w:tab w:val="clear" w:pos="0"/>
                <w:tab w:val="num" w:pos="360"/>
              </w:tabs>
              <w:suppressAutoHyphens/>
              <w:ind w:left="360"/>
              <w:jc w:val="left"/>
              <w:rPr>
                <w:sz w:val="22"/>
                <w:szCs w:val="22"/>
              </w:rPr>
            </w:pPr>
            <w:r>
              <w:rPr>
                <w:rFonts w:eastAsia="Arial"/>
                <w:sz w:val="22"/>
                <w:szCs w:val="22"/>
              </w:rPr>
              <w:t>Versuche der Begriffsbestimmung „smarter“ Technologien – Anwendungsbereiche, Vergleich traditioneller, mobiler, alles durchdringender und allgegenwärtiger IT</w:t>
            </w:r>
          </w:p>
          <w:p w:rsidR="003F6D51" w:rsidRDefault="003F6D51" w:rsidP="003F6D51">
            <w:pPr>
              <w:widowControl w:val="0"/>
              <w:numPr>
                <w:ilvl w:val="0"/>
                <w:numId w:val="1"/>
              </w:numPr>
              <w:tabs>
                <w:tab w:val="clear" w:pos="0"/>
                <w:tab w:val="num" w:pos="360"/>
              </w:tabs>
              <w:suppressAutoHyphens/>
              <w:ind w:left="360"/>
              <w:jc w:val="left"/>
              <w:rPr>
                <w:sz w:val="22"/>
                <w:szCs w:val="22"/>
              </w:rPr>
            </w:pPr>
            <w:r>
              <w:rPr>
                <w:sz w:val="22"/>
                <w:szCs w:val="22"/>
              </w:rPr>
              <w:t xml:space="preserve">Überblick zu RFID-Systemen, Sensoren und Sensornetzen, </w:t>
            </w:r>
            <w:proofErr w:type="spellStart"/>
            <w:r>
              <w:rPr>
                <w:sz w:val="22"/>
                <w:szCs w:val="22"/>
              </w:rPr>
              <w:t>wearable-computing</w:t>
            </w:r>
            <w:proofErr w:type="spellEnd"/>
          </w:p>
          <w:p w:rsidR="003F6D51" w:rsidRDefault="003F6D51" w:rsidP="003F6D51">
            <w:pPr>
              <w:widowControl w:val="0"/>
              <w:numPr>
                <w:ilvl w:val="0"/>
                <w:numId w:val="1"/>
              </w:numPr>
              <w:tabs>
                <w:tab w:val="clear" w:pos="0"/>
                <w:tab w:val="num" w:pos="360"/>
              </w:tabs>
              <w:suppressAutoHyphens/>
              <w:ind w:left="360"/>
              <w:jc w:val="left"/>
              <w:rPr>
                <w:sz w:val="22"/>
                <w:szCs w:val="22"/>
              </w:rPr>
            </w:pPr>
            <w:r>
              <w:rPr>
                <w:sz w:val="22"/>
                <w:szCs w:val="22"/>
              </w:rPr>
              <w:t>ein- und zweidimensionale Codierungen (Bar- und QR-Codes)</w:t>
            </w:r>
          </w:p>
          <w:p w:rsidR="003F6D51" w:rsidRDefault="003F6D51" w:rsidP="003F6D51">
            <w:pPr>
              <w:widowControl w:val="0"/>
              <w:numPr>
                <w:ilvl w:val="0"/>
                <w:numId w:val="1"/>
              </w:numPr>
              <w:tabs>
                <w:tab w:val="clear" w:pos="0"/>
                <w:tab w:val="num" w:pos="360"/>
              </w:tabs>
              <w:suppressAutoHyphens/>
              <w:ind w:left="360"/>
              <w:jc w:val="left"/>
              <w:rPr>
                <w:color w:val="00000A"/>
                <w:sz w:val="22"/>
                <w:szCs w:val="22"/>
                <w:lang w:eastAsia="hi-IN" w:bidi="hi-IN"/>
              </w:rPr>
            </w:pPr>
            <w:r>
              <w:rPr>
                <w:sz w:val="22"/>
                <w:szCs w:val="22"/>
              </w:rPr>
              <w:t>Diskussion von Chancen, Gefahren und Risiken am Beispiel konkreter Anwendungen und Fallbeispielen</w:t>
            </w:r>
          </w:p>
          <w:p w:rsidR="003F6D51" w:rsidRDefault="003F6D51" w:rsidP="00033646">
            <w:pPr>
              <w:ind w:left="360"/>
              <w:rPr>
                <w:color w:val="00000A"/>
                <w:sz w:val="22"/>
                <w:szCs w:val="22"/>
                <w:lang w:eastAsia="hi-IN" w:bidi="hi-IN"/>
              </w:rPr>
            </w:pPr>
          </w:p>
        </w:tc>
      </w:tr>
    </w:tbl>
    <w:p w:rsidR="003F6D51" w:rsidRDefault="003F6D51" w:rsidP="003F6D51">
      <w:pPr>
        <w:rPr>
          <w:rFonts w:ascii="Liberation Serif" w:hAnsi="Liberation Serif" w:cs="Liberation Serif"/>
          <w:color w:val="00000A"/>
          <w:lang w:eastAsia="hi-IN" w:bidi="hi-IN"/>
        </w:rPr>
      </w:pPr>
    </w:p>
    <w:p w:rsidR="003F6D51" w:rsidRDefault="003F6D51" w:rsidP="003F6D51">
      <w:pPr>
        <w:rPr>
          <w:rFonts w:cs="Arial"/>
          <w:color w:val="000000"/>
          <w:sz w:val="22"/>
          <w:szCs w:val="22"/>
        </w:rPr>
      </w:pPr>
      <w:r>
        <w:rPr>
          <w:rFonts w:cs="Arial"/>
          <w:sz w:val="22"/>
          <w:szCs w:val="22"/>
        </w:rPr>
        <w:t>Vorhabenbezogene Konkretisierung:</w:t>
      </w:r>
    </w:p>
    <w:p w:rsidR="003F6D51" w:rsidRDefault="003F6D51" w:rsidP="003F6D51">
      <w:pPr>
        <w:pStyle w:val="western"/>
        <w:spacing w:before="0"/>
        <w:rPr>
          <w:rFonts w:ascii="Arial" w:hAnsi="Arial"/>
          <w:color w:val="000000"/>
        </w:rPr>
      </w:pPr>
      <w:r>
        <w:rPr>
          <w:rFonts w:ascii="Arial" w:hAnsi="Arial"/>
          <w:color w:val="000000"/>
        </w:rPr>
        <w:t xml:space="preserve">Der Alltag der Schülerinnen und Schüler ist schon jetzt und wird in Zukunft noch stärker geprägt durch die Begegnung mit Computertechnik, teilweise versteckt, in den unterschiedlichsten Bereichen. Die Computertechnik und die Informationsverarbeitung sind nicht mehr auf einzelne Anwendungen beschränkt, sondern allgegenwärtig und durchdringen das normale Leben so sehr, dass sie schon jetzt vielfach gar nicht mehr richtig wahrgenommen werden. </w:t>
      </w:r>
    </w:p>
    <w:p w:rsidR="003F6D51" w:rsidRDefault="003F6D51" w:rsidP="003F6D51">
      <w:pPr>
        <w:pStyle w:val="western"/>
        <w:spacing w:before="0"/>
        <w:rPr>
          <w:rFonts w:ascii="Arial" w:hAnsi="Arial"/>
          <w:color w:val="000000"/>
        </w:rPr>
      </w:pPr>
      <w:r>
        <w:rPr>
          <w:rFonts w:ascii="Arial" w:hAnsi="Arial"/>
          <w:color w:val="000000"/>
        </w:rPr>
        <w:t xml:space="preserve">Geräte und neue mobile Anwendungen nutzen immer stärker Internetdienste, sie erledigen Aufgaben eigenständig, reagieren auf geänderte Situationen, vernetzen sich sogar miteinander und tauschen Informationen aus, ohne dass man das direkt steuert oder mitbekommt. </w:t>
      </w:r>
    </w:p>
    <w:p w:rsidR="003F6D51" w:rsidRDefault="003F6D51" w:rsidP="003F6D51">
      <w:pPr>
        <w:pStyle w:val="western"/>
        <w:spacing w:before="0"/>
        <w:rPr>
          <w:rFonts w:ascii="Arial" w:hAnsi="Arial"/>
          <w:color w:val="000000"/>
        </w:rPr>
      </w:pPr>
    </w:p>
    <w:p w:rsidR="003F6D51" w:rsidRDefault="003F6D51" w:rsidP="003F6D51">
      <w:pPr>
        <w:pStyle w:val="western"/>
        <w:spacing w:before="0"/>
        <w:rPr>
          <w:rFonts w:ascii="Arial" w:hAnsi="Arial"/>
          <w:color w:val="000000"/>
        </w:rPr>
      </w:pPr>
      <w:r>
        <w:rPr>
          <w:rFonts w:ascii="Arial" w:hAnsi="Arial"/>
          <w:color w:val="000000"/>
        </w:rPr>
        <w:t xml:space="preserve">In diesem Zusammenhang spielen u.a. Sensoren, Aktoren und die Radio </w:t>
      </w:r>
      <w:proofErr w:type="spellStart"/>
      <w:r>
        <w:rPr>
          <w:rFonts w:ascii="Arial" w:hAnsi="Arial"/>
          <w:color w:val="000000"/>
        </w:rPr>
        <w:t>Frequency</w:t>
      </w:r>
      <w:proofErr w:type="spellEnd"/>
      <w:r>
        <w:rPr>
          <w:rFonts w:ascii="Arial" w:hAnsi="Arial"/>
          <w:color w:val="000000"/>
        </w:rPr>
        <w:t xml:space="preserve"> </w:t>
      </w:r>
      <w:proofErr w:type="spellStart"/>
      <w:r>
        <w:rPr>
          <w:rFonts w:ascii="Arial" w:hAnsi="Arial"/>
          <w:color w:val="000000"/>
        </w:rPr>
        <w:t>Identification</w:t>
      </w:r>
      <w:proofErr w:type="spellEnd"/>
      <w:r>
        <w:rPr>
          <w:rFonts w:ascii="Arial" w:hAnsi="Arial"/>
          <w:color w:val="000000"/>
        </w:rPr>
        <w:t>, kurz RFID, eine Rolle, durch die eine berührungslose Reaktion und Kommunikation möglich wird. Durch diese auf den ersten Blick sehr nützlichen Szenarien ergeben sich aber Probleme bezüglich des Datenschutzes und der Privatsphäre, da es persönlich schwierig bis nahezu unmöglich ist, die Kontrolle über dabei hinterlassene Datenspuren zu behalten.</w:t>
      </w:r>
    </w:p>
    <w:p w:rsidR="003F6D51" w:rsidRDefault="003F6D51" w:rsidP="003F6D51">
      <w:pPr>
        <w:pStyle w:val="western"/>
        <w:spacing w:before="0"/>
        <w:rPr>
          <w:rFonts w:ascii="Arial" w:hAnsi="Arial"/>
          <w:color w:val="000000"/>
        </w:rPr>
      </w:pPr>
      <w:r>
        <w:rPr>
          <w:rFonts w:ascii="Arial" w:hAnsi="Arial"/>
          <w:color w:val="000000"/>
        </w:rPr>
        <w:t xml:space="preserve">Dieses UV bietet einen ersten Einstieg in die Thematik für diese Altersstufe. Ausgehend von der direkten Betroffenheit der Schülerinnen und Schüler im Alltag, durch Befragung ihrer Eltern/Familie und Ergänzungen durch typische Fallbeispiele werden Berührungen mit allgegenwärtiger </w:t>
      </w:r>
      <w:r>
        <w:rPr>
          <w:rFonts w:ascii="Arial" w:hAnsi="Arial"/>
          <w:color w:val="000000"/>
        </w:rPr>
        <w:lastRenderedPageBreak/>
        <w:t>Computertechnologie, Veränderungen am Arbeitsplatz und Vermutungen zur zukünftigen Entwicklung zusammengestellt. Über die Begriffsklärung zu sogenannten „smarten“ Technologien werden exemplarisch dahinterstehende technische Grundlagen wie ein-und zweidimensionale Codierungen, Sensortechnik, Funkvernetzung und RFID angesprochen. Da der Begriff der „smarten“ Technologie aber sehr vielschichtig und teilweise noch im Fluss ist, verwenden wir eine sehr einfache, griffig Erklärung über intelligente Objekte (</w:t>
      </w:r>
      <w:proofErr w:type="spellStart"/>
      <w:r>
        <w:rPr>
          <w:rFonts w:ascii="Arial" w:hAnsi="Arial"/>
          <w:color w:val="000000"/>
        </w:rPr>
        <w:t>engl</w:t>
      </w:r>
      <w:proofErr w:type="spellEnd"/>
      <w:r>
        <w:rPr>
          <w:rFonts w:ascii="Arial" w:hAnsi="Arial"/>
          <w:color w:val="000000"/>
        </w:rPr>
        <w:t xml:space="preserve">: </w:t>
      </w:r>
      <w:r>
        <w:rPr>
          <w:rFonts w:ascii="Arial" w:hAnsi="Arial"/>
          <w:b/>
          <w:bCs/>
          <w:color w:val="000000"/>
        </w:rPr>
        <w:t>Smart Objects)</w:t>
      </w:r>
      <w:r>
        <w:rPr>
          <w:rFonts w:ascii="Arial" w:hAnsi="Arial"/>
          <w:color w:val="000000"/>
        </w:rPr>
        <w:t xml:space="preserve">, als Objekte, die durch die Einbettung von Informationstechnologien und Vernetzung über Fähigkeiten verfügen, die über ihre ursprüngliche Bestimmung hinausgehen. Ergänzend greifen wir zum Vergleich traditioneller, mobiler, alles durchdringender und allgegenwärtiger Informationstechnologien auf die sehr anschauliche Beschreibung von Zeitabschnitten nach Mark Weiser zurück. Diese sind, die Großrechner- oder </w:t>
      </w:r>
      <w:r>
        <w:rPr>
          <w:rFonts w:ascii="Arial" w:hAnsi="Arial"/>
          <w:b/>
          <w:bCs/>
          <w:color w:val="000000"/>
        </w:rPr>
        <w:t>Mainframe-Ära,</w:t>
      </w:r>
      <w:r>
        <w:rPr>
          <w:rFonts w:ascii="Arial" w:hAnsi="Arial"/>
          <w:color w:val="000000"/>
        </w:rPr>
        <w:t xml:space="preserve"> die </w:t>
      </w:r>
      <w:r>
        <w:rPr>
          <w:rFonts w:ascii="Arial" w:hAnsi="Arial"/>
          <w:b/>
          <w:bCs/>
          <w:color w:val="000000"/>
        </w:rPr>
        <w:t>PC-Ära</w:t>
      </w:r>
      <w:r>
        <w:rPr>
          <w:rFonts w:ascii="Arial" w:hAnsi="Arial"/>
          <w:color w:val="000000"/>
        </w:rPr>
        <w:t xml:space="preserve"> und die heutige sogenannte </w:t>
      </w:r>
      <w:proofErr w:type="spellStart"/>
      <w:r>
        <w:rPr>
          <w:rFonts w:ascii="Arial" w:hAnsi="Arial"/>
          <w:b/>
          <w:bCs/>
          <w:color w:val="000000"/>
        </w:rPr>
        <w:t>UbiCom</w:t>
      </w:r>
      <w:proofErr w:type="spellEnd"/>
      <w:r>
        <w:rPr>
          <w:rFonts w:ascii="Arial" w:hAnsi="Arial"/>
          <w:b/>
          <w:bCs/>
          <w:color w:val="000000"/>
        </w:rPr>
        <w:t>-Ära,</w:t>
      </w:r>
      <w:r>
        <w:rPr>
          <w:rFonts w:ascii="Arial" w:hAnsi="Arial"/>
          <w:color w:val="000000"/>
        </w:rPr>
        <w:t xml:space="preserve"> in der sich </w:t>
      </w:r>
      <w:r>
        <w:rPr>
          <w:rFonts w:ascii="Arial" w:hAnsi="Arial"/>
          <w:b/>
          <w:bCs/>
          <w:color w:val="000000"/>
        </w:rPr>
        <w:t>viele Rechner einen Menschen „</w:t>
      </w:r>
      <w:r>
        <w:rPr>
          <w:rFonts w:ascii="Arial" w:hAnsi="Arial"/>
          <w:color w:val="000000"/>
        </w:rPr>
        <w:t xml:space="preserve">teilen“ und mit Dingen des </w:t>
      </w:r>
      <w:r>
        <w:rPr>
          <w:rFonts w:ascii="Arial" w:hAnsi="Arial"/>
          <w:b/>
          <w:bCs/>
          <w:color w:val="000000"/>
        </w:rPr>
        <w:t>täglichen Lebens verbunden</w:t>
      </w:r>
      <w:r>
        <w:rPr>
          <w:rFonts w:ascii="Arial" w:hAnsi="Arial"/>
          <w:color w:val="000000"/>
        </w:rPr>
        <w:t xml:space="preserve"> sind.</w:t>
      </w:r>
    </w:p>
    <w:p w:rsidR="003F6D51" w:rsidRDefault="003F6D51" w:rsidP="003F6D51">
      <w:pPr>
        <w:pStyle w:val="western"/>
        <w:spacing w:before="0"/>
        <w:rPr>
          <w:rFonts w:ascii="Arial" w:hAnsi="Arial"/>
          <w:color w:val="000000"/>
        </w:rPr>
      </w:pPr>
      <w:r>
        <w:rPr>
          <w:rFonts w:ascii="Arial" w:hAnsi="Arial"/>
          <w:color w:val="000000"/>
        </w:rPr>
        <w:t>Über Fallbeispiele werden Chancen, Gefahren und Risiken allgegenwärtiger Computertechnologien aufgezeigt.</w:t>
      </w:r>
    </w:p>
    <w:p w:rsidR="003F6D51" w:rsidRDefault="003F6D51" w:rsidP="003F6D51">
      <w:pPr>
        <w:pStyle w:val="western"/>
        <w:spacing w:before="0"/>
        <w:rPr>
          <w:rFonts w:ascii="Arial" w:hAnsi="Arial"/>
          <w:color w:val="000000"/>
        </w:rPr>
      </w:pPr>
    </w:p>
    <w:p w:rsidR="003F6D51" w:rsidRDefault="003F6D51" w:rsidP="003F6D51">
      <w:pPr>
        <w:pStyle w:val="western"/>
        <w:spacing w:before="0"/>
        <w:rPr>
          <w:rFonts w:ascii="Arial" w:hAnsi="Arial"/>
          <w:color w:val="000000"/>
        </w:rPr>
      </w:pPr>
    </w:p>
    <w:p w:rsidR="003F6D51" w:rsidRDefault="003F6D51" w:rsidP="003F6D51">
      <w:pPr>
        <w:rPr>
          <w:rFonts w:cs="Arial"/>
          <w:sz w:val="22"/>
          <w:szCs w:val="22"/>
        </w:rPr>
      </w:pPr>
      <w:r>
        <w:rPr>
          <w:rFonts w:cs="Arial"/>
          <w:b/>
          <w:sz w:val="22"/>
          <w:szCs w:val="22"/>
        </w:rPr>
        <w:t>Zeitbedarf</w:t>
      </w:r>
      <w:r>
        <w:rPr>
          <w:rFonts w:cs="Arial"/>
          <w:sz w:val="22"/>
          <w:szCs w:val="22"/>
        </w:rPr>
        <w:t xml:space="preserve">: 8 Std. </w:t>
      </w:r>
    </w:p>
    <w:p w:rsidR="003F6D51" w:rsidRDefault="003F6D51" w:rsidP="003F6D51">
      <w:pPr>
        <w:rPr>
          <w:rFonts w:cs="Arial"/>
          <w:sz w:val="22"/>
          <w:szCs w:val="22"/>
        </w:rPr>
      </w:pPr>
    </w:p>
    <w:p w:rsidR="003F6D51" w:rsidRDefault="003F6D51" w:rsidP="003F6D51">
      <w:pPr>
        <w:rPr>
          <w:rFonts w:cs="Arial"/>
          <w:b/>
          <w:bCs/>
          <w:sz w:val="22"/>
          <w:szCs w:val="22"/>
        </w:rPr>
      </w:pPr>
      <w:r>
        <w:rPr>
          <w:rFonts w:cs="Arial"/>
          <w:b/>
          <w:bCs/>
          <w:sz w:val="22"/>
          <w:szCs w:val="22"/>
        </w:rPr>
        <w:t>Sequenzierung des Unterrichtsvorhabens:</w:t>
      </w:r>
    </w:p>
    <w:p w:rsidR="003F6D51" w:rsidRDefault="003F6D51" w:rsidP="003F6D51">
      <w:pPr>
        <w:rPr>
          <w:b/>
          <w:bCs/>
        </w:rPr>
      </w:pPr>
    </w:p>
    <w:tbl>
      <w:tblPr>
        <w:tblW w:w="0" w:type="auto"/>
        <w:tblInd w:w="40" w:type="dxa"/>
        <w:tblLayout w:type="fixed"/>
        <w:tblCellMar>
          <w:top w:w="55" w:type="dxa"/>
          <w:left w:w="40" w:type="dxa"/>
          <w:bottom w:w="55" w:type="dxa"/>
          <w:right w:w="55" w:type="dxa"/>
        </w:tblCellMar>
        <w:tblLook w:val="04A0" w:firstRow="1" w:lastRow="0" w:firstColumn="1" w:lastColumn="0" w:noHBand="0" w:noVBand="1"/>
      </w:tblPr>
      <w:tblGrid>
        <w:gridCol w:w="4674"/>
        <w:gridCol w:w="4672"/>
        <w:gridCol w:w="4688"/>
      </w:tblGrid>
      <w:tr w:rsidR="003F6D51" w:rsidTr="00033646">
        <w:tc>
          <w:tcPr>
            <w:tcW w:w="4674" w:type="dxa"/>
            <w:tcBorders>
              <w:top w:val="single" w:sz="4" w:space="0" w:color="000000"/>
              <w:left w:val="single" w:sz="4" w:space="0" w:color="000000"/>
              <w:bottom w:val="single" w:sz="4" w:space="0" w:color="000000"/>
              <w:right w:val="nil"/>
            </w:tcBorders>
            <w:shd w:val="clear" w:color="auto" w:fill="FFFFFF"/>
            <w:hideMark/>
          </w:tcPr>
          <w:p w:rsidR="003F6D51" w:rsidRDefault="003F6D51" w:rsidP="00033646">
            <w:pPr>
              <w:pStyle w:val="TabellenInhalt"/>
              <w:jc w:val="both"/>
              <w:rPr>
                <w:rFonts w:ascii="Arial" w:hAnsi="Arial" w:cs="Arial"/>
                <w:b/>
                <w:bCs/>
                <w:color w:val="000000"/>
                <w:sz w:val="22"/>
                <w:szCs w:val="22"/>
              </w:rPr>
            </w:pPr>
            <w:r>
              <w:rPr>
                <w:rFonts w:ascii="Arial" w:hAnsi="Arial" w:cs="Arial"/>
                <w:b/>
                <w:bCs/>
                <w:sz w:val="22"/>
                <w:szCs w:val="22"/>
              </w:rPr>
              <w:t>Unterrichtssequenzen</w:t>
            </w:r>
          </w:p>
        </w:tc>
        <w:tc>
          <w:tcPr>
            <w:tcW w:w="4672" w:type="dxa"/>
            <w:tcBorders>
              <w:top w:val="single" w:sz="4" w:space="0" w:color="000000"/>
              <w:left w:val="single" w:sz="4" w:space="0" w:color="000000"/>
              <w:bottom w:val="single" w:sz="4" w:space="0" w:color="000000"/>
              <w:right w:val="nil"/>
            </w:tcBorders>
            <w:shd w:val="clear" w:color="auto" w:fill="FFFFFF"/>
          </w:tcPr>
          <w:p w:rsidR="003F6D51" w:rsidRDefault="003F6D51" w:rsidP="00033646">
            <w:pPr>
              <w:pStyle w:val="western"/>
              <w:spacing w:before="0"/>
              <w:ind w:left="57"/>
              <w:rPr>
                <w:rFonts w:ascii="Arial" w:hAnsi="Arial"/>
                <w:b/>
                <w:bCs/>
              </w:rPr>
            </w:pPr>
            <w:r>
              <w:rPr>
                <w:rFonts w:ascii="Arial" w:hAnsi="Arial"/>
                <w:b/>
                <w:bCs/>
                <w:color w:val="000000"/>
              </w:rPr>
              <w:t>Zu entwickelnde (inhaltsfeldbezogene konkretisierte) Kompetenzen</w:t>
            </w:r>
          </w:p>
          <w:p w:rsidR="003F6D51" w:rsidRDefault="003F6D51" w:rsidP="00033646">
            <w:pPr>
              <w:pStyle w:val="TabellenInhalt"/>
              <w:jc w:val="both"/>
              <w:rPr>
                <w:rFonts w:ascii="Arial" w:hAnsi="Arial" w:cs="Arial"/>
                <w:b/>
                <w:bCs/>
                <w:sz w:val="22"/>
                <w:szCs w:val="22"/>
              </w:rPr>
            </w:pPr>
          </w:p>
        </w:tc>
        <w:tc>
          <w:tcPr>
            <w:tcW w:w="4688" w:type="dxa"/>
            <w:tcBorders>
              <w:top w:val="single" w:sz="4" w:space="0" w:color="000000"/>
              <w:left w:val="single" w:sz="4" w:space="0" w:color="000000"/>
              <w:bottom w:val="single" w:sz="4" w:space="0" w:color="000000"/>
              <w:right w:val="single" w:sz="4" w:space="0" w:color="000000"/>
            </w:tcBorders>
            <w:shd w:val="clear" w:color="auto" w:fill="FFFFFF"/>
          </w:tcPr>
          <w:p w:rsidR="003F6D51" w:rsidRDefault="003F6D51" w:rsidP="00033646">
            <w:pPr>
              <w:pStyle w:val="TabellenInhalt"/>
              <w:rPr>
                <w:rFonts w:ascii="Arial" w:hAnsi="Arial" w:cs="Arial"/>
                <w:b/>
                <w:bCs/>
                <w:sz w:val="22"/>
                <w:szCs w:val="22"/>
              </w:rPr>
            </w:pPr>
            <w:r>
              <w:rPr>
                <w:rFonts w:ascii="Arial" w:hAnsi="Arial" w:cs="Arial"/>
                <w:b/>
                <w:bCs/>
                <w:sz w:val="22"/>
                <w:szCs w:val="22"/>
              </w:rPr>
              <w:t>Beispiele, Medien, Materialien</w:t>
            </w:r>
          </w:p>
          <w:p w:rsidR="003F6D51" w:rsidRDefault="003F6D51" w:rsidP="00033646">
            <w:pPr>
              <w:pStyle w:val="TabellenInhalt"/>
              <w:jc w:val="both"/>
              <w:rPr>
                <w:rFonts w:ascii="Arial" w:hAnsi="Arial" w:cs="Arial"/>
                <w:b/>
                <w:bCs/>
                <w:sz w:val="22"/>
                <w:szCs w:val="22"/>
              </w:rPr>
            </w:pPr>
          </w:p>
        </w:tc>
      </w:tr>
      <w:tr w:rsidR="003F6D51" w:rsidTr="00033646">
        <w:trPr>
          <w:trHeight w:val="1861"/>
        </w:trPr>
        <w:tc>
          <w:tcPr>
            <w:tcW w:w="4674" w:type="dxa"/>
            <w:tcBorders>
              <w:top w:val="single" w:sz="4" w:space="0" w:color="000000"/>
              <w:left w:val="single" w:sz="4" w:space="0" w:color="000000"/>
              <w:bottom w:val="single" w:sz="4" w:space="0" w:color="000000"/>
              <w:right w:val="nil"/>
            </w:tcBorders>
            <w:shd w:val="clear" w:color="auto" w:fill="FFFFFF"/>
          </w:tcPr>
          <w:p w:rsidR="003F6D51" w:rsidRDefault="003F6D51" w:rsidP="00033646">
            <w:pPr>
              <w:pStyle w:val="western"/>
              <w:snapToGrid w:val="0"/>
              <w:rPr>
                <w:rFonts w:ascii="Arial" w:hAnsi="Arial"/>
                <w:color w:val="000000"/>
              </w:rPr>
            </w:pPr>
          </w:p>
          <w:p w:rsidR="003F6D51" w:rsidRDefault="003F6D51" w:rsidP="003F6D51">
            <w:pPr>
              <w:pStyle w:val="western"/>
              <w:numPr>
                <w:ilvl w:val="0"/>
                <w:numId w:val="2"/>
              </w:numPr>
              <w:tabs>
                <w:tab w:val="num" w:pos="0"/>
              </w:tabs>
              <w:suppressAutoHyphens/>
              <w:rPr>
                <w:rFonts w:ascii="Arial" w:hAnsi="Arial"/>
                <w:color w:val="000000"/>
              </w:rPr>
            </w:pPr>
            <w:r>
              <w:rPr>
                <w:rFonts w:ascii="Arial" w:hAnsi="Arial"/>
                <w:color w:val="000000"/>
              </w:rPr>
              <w:t>Intelligente Gegenstände im täglichen Leben - Protokolle täglicher Computerbegegnungen im Tagesablauf</w:t>
            </w:r>
          </w:p>
          <w:p w:rsidR="003F6D51" w:rsidRDefault="003F6D51" w:rsidP="00033646">
            <w:pPr>
              <w:pStyle w:val="western"/>
              <w:rPr>
                <w:rFonts w:ascii="Arial" w:hAnsi="Arial"/>
                <w:color w:val="000000"/>
              </w:rPr>
            </w:pPr>
          </w:p>
          <w:p w:rsidR="003F6D51" w:rsidRDefault="003F6D51" w:rsidP="00033646">
            <w:pPr>
              <w:pStyle w:val="western"/>
              <w:rPr>
                <w:rFonts w:ascii="Arial" w:hAnsi="Arial"/>
                <w:color w:val="000000"/>
              </w:rPr>
            </w:pPr>
          </w:p>
          <w:p w:rsidR="003F6D51" w:rsidRDefault="003F6D51" w:rsidP="003F6D51">
            <w:pPr>
              <w:pStyle w:val="western"/>
              <w:numPr>
                <w:ilvl w:val="0"/>
                <w:numId w:val="2"/>
              </w:numPr>
              <w:tabs>
                <w:tab w:val="num" w:pos="0"/>
              </w:tabs>
              <w:suppressAutoHyphens/>
              <w:rPr>
                <w:rFonts w:ascii="Arial" w:hAnsi="Arial"/>
                <w:color w:val="000000"/>
              </w:rPr>
            </w:pPr>
            <w:r>
              <w:rPr>
                <w:rFonts w:ascii="Arial" w:hAnsi="Arial"/>
                <w:color w:val="000000"/>
              </w:rPr>
              <w:t>Sensoren und Aktoren in der Alltagswelt</w:t>
            </w:r>
          </w:p>
          <w:p w:rsidR="003F6D51" w:rsidRDefault="003F6D51" w:rsidP="003F6D51">
            <w:pPr>
              <w:pStyle w:val="western"/>
              <w:numPr>
                <w:ilvl w:val="0"/>
                <w:numId w:val="2"/>
              </w:numPr>
              <w:tabs>
                <w:tab w:val="num" w:pos="0"/>
              </w:tabs>
              <w:suppressAutoHyphens/>
              <w:rPr>
                <w:rFonts w:ascii="Arial" w:hAnsi="Arial"/>
                <w:color w:val="000000"/>
              </w:rPr>
            </w:pPr>
            <w:r>
              <w:rPr>
                <w:rFonts w:ascii="Arial" w:hAnsi="Arial"/>
                <w:color w:val="000000"/>
              </w:rPr>
              <w:t>Analyse und Beschreibung einiger beispielhafter Elternarbeitsplätze</w:t>
            </w:r>
            <w:r>
              <w:rPr>
                <w:rFonts w:ascii="Arial" w:hAnsi="Arial"/>
                <w:color w:val="000000"/>
              </w:rPr>
              <w:br/>
            </w:r>
          </w:p>
          <w:p w:rsidR="003F6D51" w:rsidRDefault="003F6D51" w:rsidP="003F6D51">
            <w:pPr>
              <w:pStyle w:val="western"/>
              <w:numPr>
                <w:ilvl w:val="0"/>
                <w:numId w:val="2"/>
              </w:numPr>
              <w:tabs>
                <w:tab w:val="num" w:pos="0"/>
              </w:tabs>
              <w:suppressAutoHyphens/>
              <w:rPr>
                <w:rFonts w:ascii="Arial" w:hAnsi="Arial"/>
                <w:color w:val="000000"/>
              </w:rPr>
            </w:pPr>
            <w:r>
              <w:rPr>
                <w:rFonts w:ascii="Arial" w:hAnsi="Arial"/>
                <w:color w:val="000000"/>
              </w:rPr>
              <w:lastRenderedPageBreak/>
              <w:t>Sammlung und Beschreibung von computerfreien Bereichen</w:t>
            </w:r>
            <w:r>
              <w:rPr>
                <w:rFonts w:ascii="Arial" w:hAnsi="Arial"/>
                <w:color w:val="000000"/>
              </w:rPr>
              <w:br/>
            </w:r>
          </w:p>
          <w:p w:rsidR="003F6D51" w:rsidRDefault="003F6D51" w:rsidP="003F6D51">
            <w:pPr>
              <w:pStyle w:val="western"/>
              <w:numPr>
                <w:ilvl w:val="0"/>
                <w:numId w:val="2"/>
              </w:numPr>
              <w:tabs>
                <w:tab w:val="num" w:pos="0"/>
              </w:tabs>
              <w:suppressAutoHyphens/>
              <w:rPr>
                <w:rFonts w:ascii="Arial" w:hAnsi="Arial"/>
                <w:color w:val="000000"/>
              </w:rPr>
            </w:pPr>
            <w:r>
              <w:rPr>
                <w:rFonts w:ascii="Arial" w:hAnsi="Arial"/>
                <w:color w:val="000000"/>
              </w:rPr>
              <w:t>Sammlung und Diskussion zu möglichen Entwicklungstendenzen und Zukunftsperspektiven durch Informationstechnologien</w:t>
            </w:r>
          </w:p>
          <w:p w:rsidR="003F6D51" w:rsidRDefault="003F6D51" w:rsidP="00033646">
            <w:pPr>
              <w:pStyle w:val="western"/>
              <w:rPr>
                <w:rFonts w:ascii="Arial" w:hAnsi="Arial"/>
                <w:color w:val="000000"/>
              </w:rPr>
            </w:pPr>
          </w:p>
          <w:p w:rsidR="003F6D51" w:rsidRDefault="003F6D51" w:rsidP="003F6D51">
            <w:pPr>
              <w:pStyle w:val="western"/>
              <w:numPr>
                <w:ilvl w:val="0"/>
                <w:numId w:val="2"/>
              </w:numPr>
              <w:tabs>
                <w:tab w:val="num" w:pos="0"/>
              </w:tabs>
              <w:suppressAutoHyphens/>
              <w:rPr>
                <w:rFonts w:ascii="Arial" w:hAnsi="Arial"/>
                <w:color w:val="000000"/>
              </w:rPr>
            </w:pPr>
            <w:r>
              <w:rPr>
                <w:rFonts w:ascii="Arial" w:hAnsi="Arial"/>
                <w:color w:val="000000"/>
              </w:rPr>
              <w:t>Versuche der Begriffsbestimmung „smarter“ Technologien – Anwendungsbereiche, Vergleich traditioneller, mobiler, alles durchdringender und allgegenwärtiger Informationstechnologien</w:t>
            </w:r>
          </w:p>
          <w:p w:rsidR="003F6D51" w:rsidRDefault="003F6D51" w:rsidP="00033646">
            <w:pPr>
              <w:pStyle w:val="western"/>
              <w:rPr>
                <w:rFonts w:ascii="Arial" w:hAnsi="Arial"/>
                <w:color w:val="000000"/>
              </w:rPr>
            </w:pPr>
          </w:p>
          <w:p w:rsidR="003F6D51" w:rsidRDefault="003F6D51" w:rsidP="003F6D51">
            <w:pPr>
              <w:pStyle w:val="western"/>
              <w:numPr>
                <w:ilvl w:val="0"/>
                <w:numId w:val="2"/>
              </w:numPr>
              <w:tabs>
                <w:tab w:val="num" w:pos="0"/>
              </w:tabs>
              <w:suppressAutoHyphens/>
              <w:rPr>
                <w:rFonts w:ascii="Arial" w:hAnsi="Arial"/>
                <w:color w:val="000000"/>
              </w:rPr>
            </w:pPr>
            <w:r>
              <w:rPr>
                <w:rFonts w:ascii="Arial" w:hAnsi="Arial"/>
                <w:color w:val="000000"/>
              </w:rPr>
              <w:t xml:space="preserve">Überblick zu RFID-Systemen, Sensoren und Sensornetzen, </w:t>
            </w:r>
            <w:proofErr w:type="spellStart"/>
            <w:r>
              <w:rPr>
                <w:rFonts w:ascii="Arial" w:hAnsi="Arial"/>
                <w:color w:val="000000"/>
              </w:rPr>
              <w:t>wearable-computing</w:t>
            </w:r>
            <w:proofErr w:type="spellEnd"/>
          </w:p>
          <w:p w:rsidR="003F6D51" w:rsidRDefault="003F6D51" w:rsidP="00033646">
            <w:pPr>
              <w:pStyle w:val="western"/>
              <w:rPr>
                <w:rFonts w:ascii="Arial" w:hAnsi="Arial"/>
                <w:color w:val="000000"/>
              </w:rPr>
            </w:pPr>
          </w:p>
          <w:p w:rsidR="003F6D51" w:rsidRDefault="003F6D51" w:rsidP="003F6D51">
            <w:pPr>
              <w:pStyle w:val="western"/>
              <w:numPr>
                <w:ilvl w:val="0"/>
                <w:numId w:val="2"/>
              </w:numPr>
              <w:tabs>
                <w:tab w:val="num" w:pos="0"/>
              </w:tabs>
              <w:suppressAutoHyphens/>
              <w:rPr>
                <w:rFonts w:ascii="Arial" w:hAnsi="Arial"/>
                <w:color w:val="000000"/>
              </w:rPr>
            </w:pPr>
            <w:r>
              <w:rPr>
                <w:rFonts w:ascii="Arial" w:hAnsi="Arial"/>
                <w:color w:val="000000"/>
              </w:rPr>
              <w:t>Ein- und zweidimensionale Codierungen (Bar- und QR-Codes)</w:t>
            </w:r>
          </w:p>
          <w:p w:rsidR="003F6D51" w:rsidRDefault="003F6D51" w:rsidP="00033646">
            <w:pPr>
              <w:pStyle w:val="western"/>
              <w:rPr>
                <w:rFonts w:ascii="Arial" w:hAnsi="Arial"/>
                <w:color w:val="000000"/>
              </w:rPr>
            </w:pPr>
          </w:p>
          <w:p w:rsidR="003F6D51" w:rsidRDefault="003F6D51" w:rsidP="003F6D51">
            <w:pPr>
              <w:pStyle w:val="western"/>
              <w:numPr>
                <w:ilvl w:val="0"/>
                <w:numId w:val="2"/>
              </w:numPr>
              <w:tabs>
                <w:tab w:val="num" w:pos="0"/>
              </w:tabs>
              <w:suppressAutoHyphens/>
              <w:rPr>
                <w:rFonts w:ascii="Arial" w:hAnsi="Arial"/>
                <w:color w:val="000000"/>
              </w:rPr>
            </w:pPr>
            <w:r>
              <w:rPr>
                <w:rFonts w:ascii="Arial" w:hAnsi="Arial"/>
                <w:color w:val="000000"/>
              </w:rPr>
              <w:t>Diskussion von Chancen, Gefahren und    Risiken am Beispiel konkreter   Anwendungen und Fallbeispiele (z.B.    Verkehrswesen, Gesundheitswesen)</w:t>
            </w:r>
          </w:p>
          <w:p w:rsidR="003F6D51" w:rsidRDefault="003F6D51" w:rsidP="00033646">
            <w:pPr>
              <w:pStyle w:val="western"/>
              <w:rPr>
                <w:rFonts w:ascii="Arial" w:hAnsi="Arial"/>
                <w:color w:val="000000"/>
              </w:rPr>
            </w:pPr>
          </w:p>
          <w:p w:rsidR="003F6D51" w:rsidRDefault="003F6D51" w:rsidP="00033646">
            <w:pPr>
              <w:pStyle w:val="western"/>
              <w:rPr>
                <w:rFonts w:ascii="Arial" w:hAnsi="Arial"/>
                <w:color w:val="000000"/>
              </w:rPr>
            </w:pPr>
          </w:p>
        </w:tc>
        <w:tc>
          <w:tcPr>
            <w:tcW w:w="4672" w:type="dxa"/>
            <w:tcBorders>
              <w:top w:val="single" w:sz="4" w:space="0" w:color="000000"/>
              <w:left w:val="single" w:sz="4" w:space="0" w:color="000000"/>
              <w:bottom w:val="single" w:sz="4" w:space="0" w:color="000000"/>
              <w:right w:val="nil"/>
            </w:tcBorders>
            <w:shd w:val="clear" w:color="auto" w:fill="FFFFFF"/>
            <w:hideMark/>
          </w:tcPr>
          <w:p w:rsidR="003F6D51" w:rsidRDefault="003F6D51" w:rsidP="00033646">
            <w:pPr>
              <w:pStyle w:val="western"/>
              <w:rPr>
                <w:rFonts w:ascii="Arial" w:hAnsi="Arial"/>
                <w:color w:val="000000"/>
              </w:rPr>
            </w:pPr>
            <w:r>
              <w:rPr>
                <w:rFonts w:ascii="Arial" w:hAnsi="Arial"/>
                <w:color w:val="000000"/>
              </w:rPr>
              <w:lastRenderedPageBreak/>
              <w:t>Die Schülerinnen und Schüler</w:t>
            </w:r>
          </w:p>
          <w:p w:rsidR="003F6D51" w:rsidRDefault="003F6D51" w:rsidP="003F6D51">
            <w:pPr>
              <w:pStyle w:val="western"/>
              <w:numPr>
                <w:ilvl w:val="0"/>
                <w:numId w:val="2"/>
              </w:numPr>
              <w:tabs>
                <w:tab w:val="num" w:pos="0"/>
              </w:tabs>
              <w:suppressAutoHyphens/>
              <w:rPr>
                <w:rFonts w:ascii="Arial" w:hAnsi="Arial"/>
                <w:color w:val="000000"/>
              </w:rPr>
            </w:pPr>
            <w:r>
              <w:rPr>
                <w:rFonts w:ascii="Arial" w:hAnsi="Arial"/>
                <w:color w:val="000000"/>
              </w:rPr>
              <w:t>erläutern den Zusammenhang und die Bedeutung von Information und Daten (A),</w:t>
            </w:r>
          </w:p>
          <w:p w:rsidR="003F6D51" w:rsidRDefault="003F6D51" w:rsidP="003F6D51">
            <w:pPr>
              <w:pStyle w:val="western"/>
              <w:numPr>
                <w:ilvl w:val="0"/>
                <w:numId w:val="2"/>
              </w:numPr>
              <w:tabs>
                <w:tab w:val="num" w:pos="0"/>
              </w:tabs>
              <w:suppressAutoHyphens/>
              <w:rPr>
                <w:rFonts w:ascii="Arial" w:hAnsi="Arial"/>
                <w:color w:val="000000"/>
              </w:rPr>
            </w:pPr>
            <w:r>
              <w:rPr>
                <w:rFonts w:ascii="Arial" w:hAnsi="Arial"/>
                <w:color w:val="000000"/>
              </w:rPr>
              <w:t>interpretieren Ergebnisse eines Datenverarbeitungsprozesses (DI),</w:t>
            </w:r>
          </w:p>
          <w:p w:rsidR="003F6D51" w:rsidRDefault="003F6D51" w:rsidP="003F6D51">
            <w:pPr>
              <w:pStyle w:val="western"/>
              <w:numPr>
                <w:ilvl w:val="0"/>
                <w:numId w:val="2"/>
              </w:numPr>
              <w:tabs>
                <w:tab w:val="num" w:pos="0"/>
              </w:tabs>
              <w:suppressAutoHyphens/>
              <w:rPr>
                <w:rFonts w:ascii="Arial" w:hAnsi="Arial"/>
                <w:color w:val="000000"/>
              </w:rPr>
            </w:pPr>
            <w:r>
              <w:rPr>
                <w:rFonts w:ascii="Arial" w:hAnsi="Arial"/>
                <w:color w:val="000000"/>
              </w:rPr>
              <w:t>beschreiben das Prinzip der Eingabe, Verarbeitung und Ausgabe (EVA-Prinzip) als grundlegendes Prinzip der Datenverarbeitung (DI),</w:t>
            </w:r>
          </w:p>
          <w:p w:rsidR="003F6D51" w:rsidRDefault="003F6D51" w:rsidP="003F6D51">
            <w:pPr>
              <w:pStyle w:val="western"/>
              <w:numPr>
                <w:ilvl w:val="0"/>
                <w:numId w:val="2"/>
              </w:numPr>
              <w:tabs>
                <w:tab w:val="num" w:pos="0"/>
              </w:tabs>
              <w:suppressAutoHyphens/>
              <w:rPr>
                <w:rFonts w:ascii="Arial" w:hAnsi="Arial"/>
                <w:color w:val="000000"/>
              </w:rPr>
            </w:pPr>
            <w:r>
              <w:rPr>
                <w:rFonts w:ascii="Arial" w:hAnsi="Arial"/>
                <w:color w:val="000000"/>
              </w:rPr>
              <w:t>erläutern unterschiedliche Dienste im Internet (KK),</w:t>
            </w:r>
          </w:p>
          <w:p w:rsidR="003F6D51" w:rsidRDefault="003F6D51" w:rsidP="003F6D51">
            <w:pPr>
              <w:pStyle w:val="western"/>
              <w:numPr>
                <w:ilvl w:val="0"/>
                <w:numId w:val="2"/>
              </w:numPr>
              <w:tabs>
                <w:tab w:val="num" w:pos="0"/>
              </w:tabs>
              <w:suppressAutoHyphens/>
              <w:rPr>
                <w:rFonts w:ascii="Arial" w:hAnsi="Arial"/>
                <w:color w:val="000000"/>
              </w:rPr>
            </w:pPr>
            <w:r>
              <w:rPr>
                <w:rFonts w:ascii="Arial" w:hAnsi="Arial"/>
                <w:color w:val="000000"/>
              </w:rPr>
              <w:lastRenderedPageBreak/>
              <w:t>erarbeiten sich die Funktionsweise einer Anwendungen selbstständig (DI),</w:t>
            </w:r>
          </w:p>
          <w:p w:rsidR="003F6D51" w:rsidRDefault="003F6D51" w:rsidP="003F6D51">
            <w:pPr>
              <w:pStyle w:val="western"/>
              <w:numPr>
                <w:ilvl w:val="0"/>
                <w:numId w:val="2"/>
              </w:numPr>
              <w:tabs>
                <w:tab w:val="num" w:pos="0"/>
              </w:tabs>
              <w:suppressAutoHyphens/>
              <w:rPr>
                <w:rFonts w:ascii="Arial" w:hAnsi="Arial"/>
                <w:color w:val="000000"/>
              </w:rPr>
            </w:pPr>
            <w:r>
              <w:rPr>
                <w:rFonts w:ascii="Arial" w:hAnsi="Arial"/>
                <w:color w:val="000000"/>
              </w:rPr>
              <w:t>beschreiben Alltagsgeräte, in denen Informatiksysteme vorkommen (A),</w:t>
            </w:r>
          </w:p>
          <w:p w:rsidR="003F6D51" w:rsidRDefault="003F6D51" w:rsidP="003F6D51">
            <w:pPr>
              <w:pStyle w:val="western"/>
              <w:numPr>
                <w:ilvl w:val="0"/>
                <w:numId w:val="2"/>
              </w:numPr>
              <w:tabs>
                <w:tab w:val="num" w:pos="0"/>
              </w:tabs>
              <w:suppressAutoHyphens/>
              <w:rPr>
                <w:rFonts w:ascii="Arial" w:hAnsi="Arial"/>
                <w:color w:val="000000"/>
              </w:rPr>
            </w:pPr>
            <w:r>
              <w:rPr>
                <w:rFonts w:ascii="Arial" w:hAnsi="Arial"/>
                <w:color w:val="000000"/>
              </w:rPr>
              <w:t>analysieren anhand ausgewählter Beispiele, wie personenbezogene Daten verarbeitet und genutzt werden können (DI),</w:t>
            </w:r>
          </w:p>
          <w:p w:rsidR="003F6D51" w:rsidRDefault="003F6D51" w:rsidP="003F6D51">
            <w:pPr>
              <w:pStyle w:val="western"/>
              <w:numPr>
                <w:ilvl w:val="0"/>
                <w:numId w:val="2"/>
              </w:numPr>
              <w:tabs>
                <w:tab w:val="num" w:pos="0"/>
              </w:tabs>
              <w:suppressAutoHyphens/>
              <w:rPr>
                <w:rFonts w:ascii="Arial" w:hAnsi="Arial"/>
                <w:color w:val="000000"/>
              </w:rPr>
            </w:pPr>
            <w:r>
              <w:rPr>
                <w:rFonts w:ascii="Arial" w:hAnsi="Arial"/>
                <w:color w:val="000000"/>
              </w:rPr>
              <w:t>bewerten auf Grundlage ihrer im Informatikunterricht erworbenen Kenntnisse Möglichkeiten der Datenverarbeitung hinsichtlich Chancen und Risiken in ausgewählten Kontexten (A),</w:t>
            </w:r>
          </w:p>
          <w:p w:rsidR="003F6D51" w:rsidRDefault="003F6D51" w:rsidP="003F6D51">
            <w:pPr>
              <w:pStyle w:val="western"/>
              <w:numPr>
                <w:ilvl w:val="0"/>
                <w:numId w:val="2"/>
              </w:numPr>
              <w:tabs>
                <w:tab w:val="num" w:pos="0"/>
              </w:tabs>
              <w:suppressAutoHyphens/>
              <w:rPr>
                <w:rFonts w:ascii="Arial" w:hAnsi="Arial"/>
                <w:color w:val="000000"/>
              </w:rPr>
            </w:pPr>
            <w:r>
              <w:rPr>
                <w:rFonts w:ascii="Arial" w:hAnsi="Arial"/>
                <w:color w:val="000000"/>
              </w:rPr>
              <w:t>benennen ausgewählte rechtliche Rahmenbedingungen des Einsatzes von Informatiksystemen (DI),</w:t>
            </w:r>
          </w:p>
          <w:p w:rsidR="003F6D51" w:rsidRDefault="003F6D51" w:rsidP="003F6D51">
            <w:pPr>
              <w:pStyle w:val="western"/>
              <w:numPr>
                <w:ilvl w:val="0"/>
                <w:numId w:val="2"/>
              </w:numPr>
              <w:tabs>
                <w:tab w:val="num" w:pos="0"/>
              </w:tabs>
              <w:suppressAutoHyphens/>
              <w:rPr>
                <w:rFonts w:ascii="Arial" w:hAnsi="Arial"/>
                <w:color w:val="000000"/>
              </w:rPr>
            </w:pPr>
            <w:r>
              <w:rPr>
                <w:rFonts w:ascii="Arial" w:hAnsi="Arial"/>
                <w:color w:val="000000"/>
              </w:rPr>
              <w:t>beurteilen an ausgewählten Beispielen die gesellschaftlichen Auswirkungen des Einsatzes von Informatiksystemen und berücksichtigen das Recht auf informationelle Selbstbestimmung (A),</w:t>
            </w:r>
          </w:p>
          <w:p w:rsidR="003F6D51" w:rsidRDefault="003F6D51" w:rsidP="003F6D51">
            <w:pPr>
              <w:pStyle w:val="western"/>
              <w:numPr>
                <w:ilvl w:val="0"/>
                <w:numId w:val="2"/>
              </w:numPr>
              <w:tabs>
                <w:tab w:val="num" w:pos="0"/>
              </w:tabs>
              <w:suppressAutoHyphens/>
              <w:rPr>
                <w:rFonts w:ascii="Arial" w:hAnsi="Arial"/>
                <w:color w:val="000000"/>
              </w:rPr>
            </w:pPr>
            <w:r>
              <w:rPr>
                <w:rFonts w:ascii="Arial" w:hAnsi="Arial"/>
                <w:color w:val="000000"/>
              </w:rPr>
              <w:t>geben Beispiele für Auswirkungen von Informatiksystemen auf die Berufswelt (A).</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Pr>
          <w:p w:rsidR="003F6D51" w:rsidRDefault="003F6D51" w:rsidP="00033646">
            <w:pPr>
              <w:pStyle w:val="western"/>
              <w:snapToGrid w:val="0"/>
              <w:rPr>
                <w:rFonts w:ascii="Arial" w:hAnsi="Arial"/>
                <w:color w:val="000000"/>
              </w:rPr>
            </w:pPr>
            <w:r>
              <w:rPr>
                <w:rFonts w:ascii="Arial" w:hAnsi="Arial"/>
                <w:color w:val="000000"/>
              </w:rPr>
              <w:lastRenderedPageBreak/>
              <w:t>Beispiele:</w:t>
            </w:r>
          </w:p>
          <w:p w:rsidR="003F6D51" w:rsidRDefault="003F6D51" w:rsidP="003F6D51">
            <w:pPr>
              <w:pStyle w:val="western"/>
              <w:widowControl w:val="0"/>
              <w:numPr>
                <w:ilvl w:val="0"/>
                <w:numId w:val="2"/>
              </w:numPr>
              <w:tabs>
                <w:tab w:val="num" w:pos="0"/>
              </w:tabs>
              <w:suppressAutoHyphens/>
              <w:snapToGrid w:val="0"/>
              <w:rPr>
                <w:rFonts w:ascii="Arial" w:hAnsi="Arial"/>
                <w:color w:val="000000"/>
              </w:rPr>
            </w:pPr>
            <w:r>
              <w:rPr>
                <w:rFonts w:ascii="Arial" w:hAnsi="Arial"/>
                <w:color w:val="000000"/>
              </w:rPr>
              <w:t>Fitnessarmbänder</w:t>
            </w:r>
          </w:p>
          <w:p w:rsidR="003F6D51" w:rsidRDefault="003F6D51" w:rsidP="003F6D51">
            <w:pPr>
              <w:pStyle w:val="western"/>
              <w:widowControl w:val="0"/>
              <w:numPr>
                <w:ilvl w:val="0"/>
                <w:numId w:val="2"/>
              </w:numPr>
              <w:tabs>
                <w:tab w:val="num" w:pos="0"/>
              </w:tabs>
              <w:suppressAutoHyphens/>
              <w:snapToGrid w:val="0"/>
              <w:rPr>
                <w:rFonts w:ascii="Arial" w:hAnsi="Arial"/>
                <w:color w:val="000000"/>
              </w:rPr>
            </w:pPr>
            <w:r>
              <w:rPr>
                <w:rFonts w:ascii="Arial" w:hAnsi="Arial"/>
                <w:color w:val="000000"/>
              </w:rPr>
              <w:t>intelligente Spracherkennung</w:t>
            </w:r>
          </w:p>
          <w:p w:rsidR="003F6D51" w:rsidRDefault="003F6D51" w:rsidP="003F6D51">
            <w:pPr>
              <w:pStyle w:val="western"/>
              <w:widowControl w:val="0"/>
              <w:numPr>
                <w:ilvl w:val="0"/>
                <w:numId w:val="2"/>
              </w:numPr>
              <w:tabs>
                <w:tab w:val="num" w:pos="0"/>
              </w:tabs>
              <w:suppressAutoHyphens/>
              <w:snapToGrid w:val="0"/>
              <w:rPr>
                <w:rFonts w:ascii="Arial" w:hAnsi="Arial"/>
                <w:color w:val="000000"/>
              </w:rPr>
            </w:pPr>
            <w:r>
              <w:rPr>
                <w:rFonts w:ascii="Arial" w:hAnsi="Arial"/>
                <w:color w:val="000000"/>
              </w:rPr>
              <w:t>…</w:t>
            </w:r>
          </w:p>
          <w:p w:rsidR="003F6D51" w:rsidRDefault="003F6D51" w:rsidP="00033646">
            <w:pPr>
              <w:pStyle w:val="western"/>
              <w:rPr>
                <w:rFonts w:ascii="Arial" w:hAnsi="Arial"/>
                <w:color w:val="000000"/>
              </w:rPr>
            </w:pPr>
          </w:p>
          <w:p w:rsidR="003F6D51" w:rsidRDefault="003F6D51" w:rsidP="00033646">
            <w:pPr>
              <w:pStyle w:val="western"/>
              <w:rPr>
                <w:rFonts w:ascii="Arial" w:hAnsi="Arial"/>
              </w:rPr>
            </w:pPr>
          </w:p>
          <w:p w:rsidR="003F6D51" w:rsidRDefault="003F6D51" w:rsidP="00033646">
            <w:pPr>
              <w:pStyle w:val="western"/>
              <w:rPr>
                <w:rFonts w:ascii="Arial" w:hAnsi="Arial"/>
                <w:color w:val="000000"/>
              </w:rPr>
            </w:pPr>
            <w:r>
              <w:rPr>
                <w:rFonts w:ascii="Arial" w:hAnsi="Arial"/>
                <w:color w:val="000000"/>
              </w:rPr>
              <w:t xml:space="preserve">Beispiele: </w:t>
            </w:r>
          </w:p>
          <w:p w:rsidR="003F6D51" w:rsidRDefault="003F6D51" w:rsidP="003F6D51">
            <w:pPr>
              <w:pStyle w:val="western"/>
              <w:numPr>
                <w:ilvl w:val="0"/>
                <w:numId w:val="3"/>
              </w:numPr>
              <w:suppressAutoHyphens/>
              <w:rPr>
                <w:rFonts w:ascii="Arial" w:hAnsi="Arial"/>
                <w:color w:val="000000"/>
              </w:rPr>
            </w:pPr>
            <w:r>
              <w:rPr>
                <w:rFonts w:ascii="Arial" w:hAnsi="Arial"/>
                <w:color w:val="000000"/>
              </w:rPr>
              <w:t>Tierarzt „impft“ die Katze mit einen Chip</w:t>
            </w:r>
          </w:p>
          <w:p w:rsidR="003F6D51" w:rsidRDefault="003F6D51" w:rsidP="003F6D51">
            <w:pPr>
              <w:pStyle w:val="western"/>
              <w:numPr>
                <w:ilvl w:val="0"/>
                <w:numId w:val="3"/>
              </w:numPr>
              <w:suppressAutoHyphens/>
              <w:rPr>
                <w:rFonts w:ascii="Arial" w:hAnsi="Arial"/>
                <w:color w:val="000000"/>
              </w:rPr>
            </w:pPr>
            <w:r>
              <w:rPr>
                <w:rFonts w:ascii="Arial" w:hAnsi="Arial"/>
                <w:color w:val="000000"/>
              </w:rPr>
              <w:t>Kleidungsstücke enthalten RFID-Chip</w:t>
            </w:r>
          </w:p>
          <w:p w:rsidR="003F6D51" w:rsidRDefault="003F6D51" w:rsidP="003F6D51">
            <w:pPr>
              <w:pStyle w:val="western"/>
              <w:numPr>
                <w:ilvl w:val="0"/>
                <w:numId w:val="3"/>
              </w:numPr>
              <w:suppressAutoHyphens/>
              <w:rPr>
                <w:rFonts w:ascii="Arial" w:hAnsi="Arial"/>
                <w:color w:val="000000"/>
              </w:rPr>
            </w:pPr>
            <w:r>
              <w:rPr>
                <w:rFonts w:ascii="Arial" w:hAnsi="Arial"/>
                <w:color w:val="000000"/>
              </w:rPr>
              <w:lastRenderedPageBreak/>
              <w:t xml:space="preserve">Disco-Besuchern in Spanien und England sind über Chips in der Haut bargeldlos unterwegs </w:t>
            </w:r>
          </w:p>
          <w:p w:rsidR="003F6D51" w:rsidRDefault="003F6D51" w:rsidP="003F6D51">
            <w:pPr>
              <w:pStyle w:val="western"/>
              <w:numPr>
                <w:ilvl w:val="0"/>
                <w:numId w:val="3"/>
              </w:numPr>
              <w:suppressAutoHyphens/>
              <w:rPr>
                <w:rFonts w:ascii="Arial" w:hAnsi="Arial"/>
                <w:color w:val="000000"/>
              </w:rPr>
            </w:pPr>
            <w:r>
              <w:rPr>
                <w:rFonts w:ascii="Arial" w:hAnsi="Arial"/>
                <w:color w:val="000000"/>
              </w:rPr>
              <w:t>Diebstahlsicherung im Auto</w:t>
            </w:r>
          </w:p>
          <w:p w:rsidR="003F6D51" w:rsidRDefault="003F6D51" w:rsidP="003F6D51">
            <w:pPr>
              <w:pStyle w:val="western"/>
              <w:numPr>
                <w:ilvl w:val="0"/>
                <w:numId w:val="3"/>
              </w:numPr>
              <w:suppressAutoHyphens/>
              <w:rPr>
                <w:rFonts w:ascii="Arial" w:hAnsi="Arial"/>
                <w:color w:val="000000"/>
              </w:rPr>
            </w:pPr>
            <w:r>
              <w:rPr>
                <w:rFonts w:ascii="Arial" w:hAnsi="Arial"/>
                <w:color w:val="000000"/>
              </w:rPr>
              <w:t>QR-Codes auf Produkten, in der Werbung …</w:t>
            </w:r>
          </w:p>
          <w:p w:rsidR="003F6D51" w:rsidRDefault="003F6D51" w:rsidP="003F6D51">
            <w:pPr>
              <w:pStyle w:val="western"/>
              <w:numPr>
                <w:ilvl w:val="0"/>
                <w:numId w:val="3"/>
              </w:numPr>
              <w:suppressAutoHyphens/>
              <w:rPr>
                <w:rFonts w:ascii="Arial" w:hAnsi="Arial"/>
                <w:color w:val="000000"/>
              </w:rPr>
            </w:pPr>
            <w:r>
              <w:rPr>
                <w:rFonts w:ascii="Arial" w:hAnsi="Arial"/>
                <w:color w:val="000000"/>
              </w:rPr>
              <w:t>…</w:t>
            </w:r>
          </w:p>
          <w:p w:rsidR="003F6D51" w:rsidRDefault="003F6D51" w:rsidP="00033646">
            <w:pPr>
              <w:pStyle w:val="western"/>
              <w:rPr>
                <w:rFonts w:ascii="Arial" w:hAnsi="Arial"/>
                <w:color w:val="000000"/>
              </w:rPr>
            </w:pPr>
          </w:p>
          <w:p w:rsidR="003F6D51" w:rsidRDefault="003F6D51" w:rsidP="00033646">
            <w:pPr>
              <w:pStyle w:val="western"/>
              <w:rPr>
                <w:rFonts w:ascii="Arial" w:hAnsi="Arial"/>
                <w:color w:val="000000"/>
              </w:rPr>
            </w:pPr>
            <w:r>
              <w:rPr>
                <w:rFonts w:ascii="Arial" w:hAnsi="Arial"/>
                <w:color w:val="000000"/>
              </w:rPr>
              <w:t xml:space="preserve">Hintergrundinformationen und Fallbeispiele befinden sich im Lehrerordner u.a. : </w:t>
            </w:r>
          </w:p>
          <w:p w:rsidR="003F6D51" w:rsidRDefault="003F6D51" w:rsidP="003F6D51">
            <w:pPr>
              <w:pStyle w:val="western"/>
              <w:numPr>
                <w:ilvl w:val="0"/>
                <w:numId w:val="3"/>
              </w:numPr>
              <w:suppressAutoHyphens/>
              <w:rPr>
                <w:rFonts w:ascii="Arial" w:hAnsi="Arial"/>
                <w:i/>
                <w:color w:val="000000"/>
              </w:rPr>
            </w:pPr>
            <w:r>
              <w:rPr>
                <w:rFonts w:ascii="Arial" w:hAnsi="Arial"/>
                <w:color w:val="000000"/>
              </w:rPr>
              <w:t xml:space="preserve">Entwürfe für den Unterricht aus dem Projekt </w:t>
            </w:r>
            <w:r>
              <w:rPr>
                <w:rFonts w:ascii="Arial" w:hAnsi="Arial"/>
                <w:i/>
                <w:color w:val="000000"/>
              </w:rPr>
              <w:t>„Informatik im Kontext“</w:t>
            </w:r>
          </w:p>
          <w:p w:rsidR="003F6D51" w:rsidRDefault="003F6D51" w:rsidP="003F6D51">
            <w:pPr>
              <w:pStyle w:val="western"/>
              <w:numPr>
                <w:ilvl w:val="0"/>
                <w:numId w:val="3"/>
              </w:numPr>
              <w:suppressAutoHyphens/>
              <w:rPr>
                <w:rFonts w:ascii="Arial" w:hAnsi="Arial"/>
                <w:i/>
                <w:color w:val="000000"/>
              </w:rPr>
            </w:pPr>
            <w:r>
              <w:rPr>
                <w:rFonts w:ascii="Arial" w:hAnsi="Arial"/>
                <w:i/>
                <w:color w:val="000000"/>
              </w:rPr>
              <w:t>TAUCIS-Studie (TAB-Bericht „Auf dem Weg zum Internet der Dinge“</w:t>
            </w:r>
            <w:r>
              <w:rPr>
                <w:rFonts w:ascii="Arial" w:hAnsi="Arial"/>
                <w:color w:val="000000"/>
              </w:rPr>
              <w:t>) der im Auftrag der Bundesregierung bzw. des Bundestages erstellten Technologieabschätzungsstudien zum Ubiquitären Computing</w:t>
            </w:r>
          </w:p>
          <w:p w:rsidR="003F6D51" w:rsidRDefault="003F6D51" w:rsidP="003F6D51">
            <w:pPr>
              <w:pStyle w:val="western"/>
              <w:numPr>
                <w:ilvl w:val="0"/>
                <w:numId w:val="3"/>
              </w:numPr>
              <w:suppressAutoHyphens/>
              <w:rPr>
                <w:rFonts w:ascii="Arial" w:hAnsi="Arial"/>
                <w:color w:val="000000"/>
              </w:rPr>
            </w:pPr>
            <w:r>
              <w:rPr>
                <w:rFonts w:ascii="Arial" w:hAnsi="Arial"/>
                <w:i/>
                <w:color w:val="000000"/>
              </w:rPr>
              <w:t>S</w:t>
            </w:r>
            <w:r>
              <w:rPr>
                <w:rFonts w:ascii="Arial" w:hAnsi="Arial"/>
                <w:color w:val="000000"/>
              </w:rPr>
              <w:t xml:space="preserve">tefanie Müller: „Allgegenwärtigkeit, </w:t>
            </w:r>
            <w:proofErr w:type="spellStart"/>
            <w:r>
              <w:rPr>
                <w:rFonts w:ascii="Arial" w:hAnsi="Arial"/>
                <w:color w:val="000000"/>
              </w:rPr>
              <w:t>Allmachtsfantasien</w:t>
            </w:r>
            <w:proofErr w:type="spellEnd"/>
            <w:r>
              <w:rPr>
                <w:rFonts w:ascii="Arial" w:hAnsi="Arial"/>
                <w:color w:val="000000"/>
              </w:rPr>
              <w:t xml:space="preserve"> und Auswirkungen in unserer heutigen Gesellschaft“ Jena 2011 (ausführliche Unterrichtshandreichung)</w:t>
            </w:r>
          </w:p>
          <w:p w:rsidR="003F6D51" w:rsidRDefault="003F6D51" w:rsidP="00033646">
            <w:pPr>
              <w:pStyle w:val="western"/>
              <w:rPr>
                <w:rFonts w:ascii="Arial" w:hAnsi="Arial"/>
                <w:color w:val="000000"/>
              </w:rPr>
            </w:pPr>
          </w:p>
          <w:p w:rsidR="003F6D51" w:rsidRDefault="003F6D51" w:rsidP="00033646">
            <w:pPr>
              <w:pStyle w:val="western"/>
              <w:rPr>
                <w:rStyle w:val="Hyperlink"/>
                <w:color w:val="000000"/>
              </w:rPr>
            </w:pPr>
            <w:r>
              <w:rPr>
                <w:rFonts w:ascii="Arial" w:hAnsi="Arial"/>
                <w:color w:val="000000"/>
              </w:rPr>
              <w:t xml:space="preserve">Im Lehrplannavigator zu den Kernlehrplänen der Sek 1 findet man in der Materialdatenbank unter </w:t>
            </w:r>
          </w:p>
          <w:p w:rsidR="003F6D51" w:rsidRDefault="003F6D51" w:rsidP="00033646">
            <w:pPr>
              <w:pStyle w:val="western"/>
              <w:rPr>
                <w:rStyle w:val="Hyperlink"/>
                <w:color w:val="000000"/>
              </w:rPr>
            </w:pPr>
            <w:r>
              <w:rPr>
                <w:rStyle w:val="Hyperlink"/>
                <w:color w:val="000000"/>
              </w:rPr>
              <w:t>- Wo spielen Computer in Alltagsgeräten eine</w:t>
            </w:r>
          </w:p>
          <w:p w:rsidR="003F6D51" w:rsidRDefault="003F6D51" w:rsidP="00033646">
            <w:pPr>
              <w:pStyle w:val="western"/>
              <w:rPr>
                <w:rStyle w:val="Hyperlink"/>
                <w:color w:val="000000"/>
              </w:rPr>
            </w:pPr>
            <w:r>
              <w:rPr>
                <w:rStyle w:val="Hyperlink"/>
                <w:color w:val="000000"/>
              </w:rPr>
              <w:lastRenderedPageBreak/>
              <w:t xml:space="preserve">  Rolle? UV 7.6</w:t>
            </w:r>
            <w:r>
              <w:rPr>
                <w:rFonts w:ascii="Arial" w:hAnsi="Arial"/>
                <w:color w:val="000000"/>
              </w:rPr>
              <w:t xml:space="preserve">  ,</w:t>
            </w:r>
          </w:p>
          <w:p w:rsidR="003F6D51" w:rsidRDefault="003F6D51" w:rsidP="00033646">
            <w:pPr>
              <w:pStyle w:val="western"/>
            </w:pPr>
            <w:r>
              <w:rPr>
                <w:rStyle w:val="Hyperlink"/>
                <w:color w:val="000000"/>
              </w:rPr>
              <w:t xml:space="preserve">- Helfer in Alltag und Arbeitswelt UV 9.2 </w:t>
            </w:r>
          </w:p>
          <w:p w:rsidR="003F6D51" w:rsidRDefault="003F6D51" w:rsidP="00033646">
            <w:pPr>
              <w:pStyle w:val="western"/>
              <w:rPr>
                <w:rStyle w:val="Hyperlink"/>
                <w:color w:val="000000"/>
              </w:rPr>
            </w:pPr>
            <w:r>
              <w:rPr>
                <w:rFonts w:ascii="Arial" w:hAnsi="Arial"/>
                <w:color w:val="000000"/>
              </w:rPr>
              <w:t xml:space="preserve">und </w:t>
            </w:r>
          </w:p>
          <w:p w:rsidR="003F6D51" w:rsidRDefault="003F6D51" w:rsidP="00033646">
            <w:pPr>
              <w:pStyle w:val="western"/>
            </w:pPr>
            <w:r>
              <w:rPr>
                <w:rStyle w:val="Hyperlink"/>
                <w:color w:val="000000"/>
              </w:rPr>
              <w:t xml:space="preserve">- </w:t>
            </w:r>
            <w:proofErr w:type="spellStart"/>
            <w:r>
              <w:rPr>
                <w:rStyle w:val="Hyperlink"/>
                <w:color w:val="000000"/>
              </w:rPr>
              <w:t>Physical</w:t>
            </w:r>
            <w:proofErr w:type="spellEnd"/>
            <w:r>
              <w:rPr>
                <w:rStyle w:val="Hyperlink"/>
                <w:color w:val="000000"/>
              </w:rPr>
              <w:t xml:space="preserve"> Computing UV 9.2</w:t>
            </w:r>
          </w:p>
          <w:p w:rsidR="003F6D51" w:rsidRDefault="003F6D51" w:rsidP="00033646">
            <w:pPr>
              <w:pStyle w:val="western"/>
              <w:rPr>
                <w:rFonts w:ascii="Arial" w:hAnsi="Arial"/>
              </w:rPr>
            </w:pPr>
            <w:r>
              <w:rPr>
                <w:rFonts w:ascii="Arial" w:hAnsi="Arial"/>
                <w:color w:val="000000"/>
              </w:rPr>
              <w:t xml:space="preserve">Hinweise auf alternative Vorgehensweisen insbesondere auch zur Nutzung von </w:t>
            </w:r>
            <w:proofErr w:type="spellStart"/>
            <w:r>
              <w:rPr>
                <w:rFonts w:ascii="Arial" w:hAnsi="Arial"/>
                <w:color w:val="000000"/>
              </w:rPr>
              <w:t>Microboards</w:t>
            </w:r>
            <w:proofErr w:type="spellEnd"/>
            <w:r>
              <w:rPr>
                <w:rFonts w:ascii="Arial" w:hAnsi="Arial"/>
                <w:color w:val="000000"/>
              </w:rPr>
              <w:t xml:space="preserve"> und Kleinstrechnern.</w:t>
            </w:r>
          </w:p>
          <w:p w:rsidR="003F6D51" w:rsidRDefault="003F6D51" w:rsidP="00033646">
            <w:pPr>
              <w:pStyle w:val="western"/>
              <w:rPr>
                <w:rFonts w:ascii="Arial" w:hAnsi="Arial"/>
              </w:rPr>
            </w:pPr>
          </w:p>
        </w:tc>
      </w:tr>
    </w:tbl>
    <w:p w:rsidR="003F6D51" w:rsidRDefault="003F6D51" w:rsidP="003F6D51">
      <w:pPr>
        <w:rPr>
          <w:b/>
        </w:rPr>
      </w:pPr>
    </w:p>
    <w:p w:rsidR="003F6D51" w:rsidRDefault="003F6D51" w:rsidP="003F6D51">
      <w:pPr>
        <w:rPr>
          <w:sz w:val="28"/>
          <w:szCs w:val="28"/>
        </w:rPr>
      </w:pPr>
    </w:p>
    <w:p w:rsidR="0007443E" w:rsidRDefault="0007443E"/>
    <w:sectPr w:rsidR="0007443E" w:rsidSect="003F6D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42"/>
    <w:lvl w:ilvl="0">
      <w:start w:val="1"/>
      <w:numFmt w:val="bullet"/>
      <w:lvlText w:val=""/>
      <w:lvlJc w:val="left"/>
      <w:pPr>
        <w:tabs>
          <w:tab w:val="num" w:pos="360"/>
        </w:tabs>
        <w:ind w:left="360" w:hanging="360"/>
      </w:pPr>
      <w:rPr>
        <w:rFonts w:ascii="Symbol" w:hAnsi="Symbol" w:cs="Symbol"/>
        <w:color w:val="00000A"/>
        <w:sz w:val="22"/>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 w15:restartNumberingAfterBreak="0">
    <w:nsid w:val="00000003"/>
    <w:multiLevelType w:val="multilevel"/>
    <w:tmpl w:val="00000003"/>
    <w:name w:val="WWNum43"/>
    <w:lvl w:ilvl="0">
      <w:start w:val="1"/>
      <w:numFmt w:val="bullet"/>
      <w:lvlText w:val="-"/>
      <w:lvlJc w:val="left"/>
      <w:pPr>
        <w:tabs>
          <w:tab w:val="num" w:pos="0"/>
        </w:tabs>
        <w:ind w:left="1080" w:hanging="360"/>
      </w:pPr>
      <w:rPr>
        <w:rFonts w:ascii="Arial" w:hAnsi="Arial" w:cs="Arial"/>
        <w:b/>
        <w:color w:val="00000A"/>
        <w:sz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 w15:restartNumberingAfterBreak="0">
    <w:nsid w:val="00000004"/>
    <w:multiLevelType w:val="multilevel"/>
    <w:tmpl w:val="00000004"/>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51"/>
    <w:rsid w:val="0007443E"/>
    <w:rsid w:val="003F6D51"/>
    <w:rsid w:val="00F01B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E4E5"/>
  <w15:docId w15:val="{9A60A9D0-C7FF-4EDE-8CC1-0F904F85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6D51"/>
    <w:pPr>
      <w:spacing w:after="0" w:line="240" w:lineRule="auto"/>
      <w:jc w:val="both"/>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unhideWhenUsed/>
    <w:rsid w:val="003F6D51"/>
    <w:rPr>
      <w:color w:val="0000FF"/>
      <w:u w:val="single"/>
    </w:rPr>
  </w:style>
  <w:style w:type="paragraph" w:customStyle="1" w:styleId="western">
    <w:name w:val="western"/>
    <w:basedOn w:val="Standard"/>
    <w:uiPriority w:val="99"/>
    <w:qFormat/>
    <w:rsid w:val="003F6D51"/>
    <w:pPr>
      <w:spacing w:before="119"/>
      <w:jc w:val="left"/>
    </w:pPr>
    <w:rPr>
      <w:rFonts w:ascii="Liberation Serif" w:eastAsia="SimSun" w:hAnsi="Liberation Serif" w:cs="Arial"/>
      <w:color w:val="FF0000"/>
      <w:sz w:val="22"/>
      <w:szCs w:val="22"/>
      <w:lang w:eastAsia="zh-CN" w:bidi="hi-IN"/>
    </w:rPr>
  </w:style>
  <w:style w:type="paragraph" w:customStyle="1" w:styleId="Listenabsatz4">
    <w:name w:val="Listenabsatz4"/>
    <w:basedOn w:val="Standard"/>
    <w:uiPriority w:val="99"/>
    <w:qFormat/>
    <w:rsid w:val="003F6D51"/>
    <w:pPr>
      <w:widowControl w:val="0"/>
      <w:suppressAutoHyphens/>
      <w:ind w:left="720"/>
      <w:contextualSpacing/>
      <w:jc w:val="left"/>
    </w:pPr>
    <w:rPr>
      <w:rFonts w:ascii="Liberation Serif" w:eastAsia="SimSun" w:hAnsi="Liberation Serif" w:cs="Mangal"/>
      <w:color w:val="00000A"/>
      <w:szCs w:val="24"/>
      <w:lang w:eastAsia="ar-SA" w:bidi="hi-IN"/>
    </w:rPr>
  </w:style>
  <w:style w:type="paragraph" w:customStyle="1" w:styleId="TabellenInhalt">
    <w:name w:val="Tabellen Inhalt"/>
    <w:basedOn w:val="Standard"/>
    <w:uiPriority w:val="99"/>
    <w:qFormat/>
    <w:rsid w:val="003F6D51"/>
    <w:pPr>
      <w:widowControl w:val="0"/>
      <w:suppressLineNumbers/>
      <w:suppressAutoHyphens/>
      <w:jc w:val="left"/>
    </w:pPr>
    <w:rPr>
      <w:rFonts w:ascii="Times New Roman" w:eastAsia="SimSun" w:hAnsi="Times New Roman" w:cs="Mangal"/>
      <w:color w:val="00000A"/>
      <w:szCs w:val="24"/>
      <w:lang w:eastAsia="hi-IN" w:bidi="hi-IN"/>
    </w:rPr>
  </w:style>
  <w:style w:type="paragraph" w:customStyle="1" w:styleId="Listenabsatz1">
    <w:name w:val="Listenabsatz1"/>
    <w:uiPriority w:val="99"/>
    <w:rsid w:val="003F6D51"/>
    <w:pPr>
      <w:keepNext/>
      <w:widowControl w:val="0"/>
      <w:shd w:val="clear" w:color="auto" w:fill="FFFFFF"/>
      <w:suppressAutoHyphens/>
      <w:spacing w:after="0" w:line="240" w:lineRule="auto"/>
    </w:pPr>
    <w:rPr>
      <w:rFonts w:ascii="Arial" w:eastAsia="Arial Unicode MS" w:hAnsi="Arial" w:cs="Arial Unicode MS"/>
      <w:color w:val="008000"/>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B162D36B</Template>
  <TotalTime>0</TotalTime>
  <Pages>1</Pages>
  <Words>979</Words>
  <Characters>6170</Characters>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2019-10-17T14:18:00Z</dcterms:created>
  <dcterms:modified xsi:type="dcterms:W3CDTF">2020-01-31T12:13:00Z</dcterms:modified>
</cp:coreProperties>
</file>