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3805"/>
        <w:gridCol w:w="4188"/>
        <w:gridCol w:w="2684"/>
        <w:gridCol w:w="7"/>
      </w:tblGrid>
      <w:tr w:rsidR="00415121" w:rsidRPr="00354BE6" w14:paraId="6C46D2E7" w14:textId="77777777" w:rsidTr="009A7B6B">
        <w:tc>
          <w:tcPr>
            <w:tcW w:w="14478" w:type="dxa"/>
            <w:gridSpan w:val="5"/>
            <w:shd w:val="clear" w:color="auto" w:fill="FF5050"/>
          </w:tcPr>
          <w:p w14:paraId="42A9D24B" w14:textId="4C1C6D2E" w:rsidR="00415121" w:rsidRPr="00092DD0" w:rsidRDefault="00415121" w:rsidP="009A7B6B">
            <w:pPr>
              <w:spacing w:before="60" w:after="60" w:line="259" w:lineRule="auto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B5BCD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UV </w:t>
            </w:r>
            <w:r w:rsidR="00E2792F">
              <w:rPr>
                <w:rFonts w:eastAsia="Calibri" w:cs="Arial"/>
                <w:b/>
                <w:sz w:val="22"/>
                <w:szCs w:val="22"/>
                <w:lang w:eastAsia="en-US"/>
              </w:rPr>
              <w:t>9</w: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.</w:t>
            </w:r>
            <w:r w:rsidR="00E2792F">
              <w:rPr>
                <w:rFonts w:eastAsia="Calibri" w:cs="Arial"/>
                <w:b/>
                <w:sz w:val="22"/>
                <w:szCs w:val="22"/>
                <w:lang w:eastAsia="en-US"/>
              </w:rPr>
              <w:t>1</w:t>
            </w:r>
          </w:p>
          <w:p w14:paraId="19FB673F" w14:textId="77777777" w:rsidR="00912A33" w:rsidRDefault="00E2792F" w:rsidP="0095342B">
            <w:pPr>
              <w:spacing w:before="60" w:after="60"/>
              <w:jc w:val="left"/>
              <w:rPr>
                <w:rFonts w:eastAsia="Calibri" w:cs="Arial"/>
                <w:bCs/>
                <w:iCs/>
                <w:sz w:val="22"/>
                <w:szCs w:val="22"/>
                <w:lang w:eastAsia="en-US"/>
              </w:rPr>
            </w:pPr>
            <w:r w:rsidRPr="00092DD0"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  <w:t xml:space="preserve">Tropenträume: </w:t>
            </w:r>
            <w:r w:rsidRPr="00092DD0"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>Indonesische Musik für Europäer – zwischen Ethnographie, Inspiration und Touristenattraktion</w:t>
            </w:r>
            <w:r w:rsidR="0070669A" w:rsidRPr="00092DD0">
              <w:rPr>
                <w:rFonts w:eastAsia="Calibri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912A33">
              <w:rPr>
                <w:rFonts w:eastAsia="Calibri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7F56596" w14:textId="5CB4A072" w:rsidR="00415121" w:rsidRPr="009A7B6B" w:rsidRDefault="009A7B6B" w:rsidP="00912A33">
            <w:pPr>
              <w:spacing w:before="60" w:after="60" w:line="276" w:lineRule="auto"/>
              <w:jc w:val="left"/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t xml:space="preserve">etwa </w:t>
            </w:r>
            <w:r w:rsidR="0070669A">
              <w:rPr>
                <w:rFonts w:eastAsia="Calibri" w:cs="Arial"/>
                <w:sz w:val="20"/>
                <w:lang w:eastAsia="en-US"/>
              </w:rPr>
              <w:t>20</w:t>
            </w:r>
            <w:r w:rsidR="0070669A" w:rsidRPr="003B5BCD">
              <w:rPr>
                <w:rFonts w:eastAsia="Calibri" w:cs="Arial"/>
                <w:sz w:val="20"/>
                <w:lang w:eastAsia="en-US"/>
              </w:rPr>
              <w:t xml:space="preserve"> Std.</w:t>
            </w:r>
          </w:p>
        </w:tc>
      </w:tr>
      <w:tr w:rsidR="00415121" w:rsidRPr="00354BE6" w14:paraId="148926C2" w14:textId="77777777" w:rsidTr="009A7B6B">
        <w:tc>
          <w:tcPr>
            <w:tcW w:w="14478" w:type="dxa"/>
            <w:gridSpan w:val="5"/>
            <w:shd w:val="clear" w:color="auto" w:fill="FF5050"/>
          </w:tcPr>
          <w:p w14:paraId="02BD5C95" w14:textId="1A164722" w:rsidR="009A7B6B" w:rsidRPr="00522ECB" w:rsidRDefault="00415121" w:rsidP="009A7B6B">
            <w:pPr>
              <w:spacing w:before="60" w:after="60"/>
              <w:ind w:left="709" w:hanging="709"/>
              <w:jc w:val="left"/>
              <w:rPr>
                <w:b/>
                <w:sz w:val="20"/>
              </w:rPr>
            </w:pPr>
            <w:r w:rsidRPr="00522ECB">
              <w:rPr>
                <w:b/>
                <w:sz w:val="20"/>
              </w:rPr>
              <w:t xml:space="preserve">Inhaltsfeld: </w:t>
            </w:r>
            <w:r w:rsidR="005E78C9" w:rsidRPr="00522ECB">
              <w:rPr>
                <w:bCs/>
                <w:sz w:val="20"/>
              </w:rPr>
              <w:t xml:space="preserve">Entwicklungen </w:t>
            </w:r>
          </w:p>
          <w:p w14:paraId="6807F684" w14:textId="2704EB23" w:rsidR="00415121" w:rsidRPr="009A7B6B" w:rsidRDefault="00415121" w:rsidP="009A7B6B">
            <w:pPr>
              <w:spacing w:before="60" w:after="60"/>
              <w:ind w:left="709" w:hanging="709"/>
              <w:jc w:val="left"/>
              <w:rPr>
                <w:b/>
                <w:sz w:val="22"/>
                <w:szCs w:val="22"/>
              </w:rPr>
            </w:pPr>
            <w:r w:rsidRPr="00522ECB">
              <w:rPr>
                <w:rFonts w:cs="Arial"/>
                <w:b/>
                <w:bCs/>
                <w:sz w:val="20"/>
              </w:rPr>
              <w:t>Inhaltliche</w:t>
            </w:r>
            <w:r w:rsidR="00FF08CB" w:rsidRPr="00522ECB">
              <w:rPr>
                <w:rFonts w:cs="Arial"/>
                <w:b/>
                <w:bCs/>
                <w:sz w:val="20"/>
              </w:rPr>
              <w:t>r</w:t>
            </w:r>
            <w:r w:rsidRPr="00522ECB">
              <w:rPr>
                <w:rFonts w:cs="Arial"/>
                <w:b/>
                <w:bCs/>
                <w:sz w:val="20"/>
              </w:rPr>
              <w:t xml:space="preserve"> Schwerpunkt:</w:t>
            </w:r>
            <w:r w:rsidR="00FF08CB" w:rsidRPr="00522ECB">
              <w:rPr>
                <w:rFonts w:cs="Arial"/>
                <w:b/>
                <w:bCs/>
                <w:sz w:val="20"/>
              </w:rPr>
              <w:t xml:space="preserve"> </w:t>
            </w:r>
            <w:r w:rsidR="00E2792F" w:rsidRPr="00522ECB">
              <w:rPr>
                <w:rFonts w:cs="Arial"/>
                <w:sz w:val="20"/>
              </w:rPr>
              <w:t>Musik und Transkulturalität</w:t>
            </w:r>
          </w:p>
        </w:tc>
      </w:tr>
      <w:tr w:rsidR="00415121" w:rsidRPr="00354BE6" w14:paraId="2AF29398" w14:textId="77777777" w:rsidTr="00415121">
        <w:trPr>
          <w:gridAfter w:val="1"/>
          <w:wAfter w:w="7" w:type="dxa"/>
        </w:trPr>
        <w:tc>
          <w:tcPr>
            <w:tcW w:w="3794" w:type="dxa"/>
            <w:shd w:val="clear" w:color="auto" w:fill="F3F3F3"/>
          </w:tcPr>
          <w:p w14:paraId="6CA09D2B" w14:textId="6B6E146E" w:rsidR="00415121" w:rsidRPr="00A63616" w:rsidRDefault="00415121" w:rsidP="00691AFE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A63616">
              <w:rPr>
                <w:rFonts w:eastAsia="Calibri" w:cs="Arial"/>
                <w:b/>
                <w:sz w:val="20"/>
                <w:lang w:eastAsia="en-US"/>
              </w:rPr>
              <w:t>Schwerpunkte</w:t>
            </w:r>
            <w:r w:rsidR="00A63616" w:rsidRPr="00A63616">
              <w:rPr>
                <w:rFonts w:eastAsia="Calibri" w:cs="Arial"/>
                <w:b/>
                <w:sz w:val="20"/>
                <w:lang w:eastAsia="en-US"/>
              </w:rPr>
              <w:t xml:space="preserve"> der ü</w:t>
            </w:r>
            <w:r w:rsidRPr="00A63616">
              <w:rPr>
                <w:rFonts w:eastAsia="Calibri" w:cs="Arial"/>
                <w:b/>
                <w:sz w:val="20"/>
                <w:lang w:eastAsia="en-US"/>
              </w:rPr>
              <w:t>bergeordnete</w:t>
            </w:r>
            <w:r w:rsidR="00A63616" w:rsidRPr="00A63616">
              <w:rPr>
                <w:rFonts w:eastAsia="Calibri" w:cs="Arial"/>
                <w:b/>
                <w:sz w:val="20"/>
                <w:lang w:eastAsia="en-US"/>
              </w:rPr>
              <w:t>n</w:t>
            </w:r>
            <w:r w:rsidR="00691AFE" w:rsidRPr="00A63616">
              <w:rPr>
                <w:rFonts w:eastAsia="Calibri" w:cs="Arial"/>
                <w:b/>
                <w:sz w:val="20"/>
                <w:lang w:eastAsia="en-US"/>
              </w:rPr>
              <w:t xml:space="preserve"> </w:t>
            </w:r>
            <w:r w:rsidRPr="00A63616">
              <w:rPr>
                <w:rFonts w:eastAsia="Calibri" w:cs="Arial"/>
                <w:b/>
                <w:sz w:val="20"/>
                <w:lang w:eastAsia="en-US"/>
              </w:rPr>
              <w:t>Kompetenzerwartungen</w:t>
            </w:r>
          </w:p>
        </w:tc>
        <w:tc>
          <w:tcPr>
            <w:tcW w:w="3805" w:type="dxa"/>
            <w:shd w:val="clear" w:color="auto" w:fill="F3F3F3"/>
          </w:tcPr>
          <w:p w14:paraId="68BA5967" w14:textId="783E7531" w:rsidR="00415121" w:rsidRPr="00A63616" w:rsidRDefault="00415121" w:rsidP="00A63616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A63616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A63616">
              <w:rPr>
                <w:rFonts w:eastAsia="Calibri" w:cs="Arial"/>
                <w:b/>
                <w:sz w:val="20"/>
                <w:lang w:eastAsia="en-US"/>
              </w:rPr>
              <w:t>der k</w:t>
            </w:r>
            <w:r w:rsidRPr="00A63616">
              <w:rPr>
                <w:rFonts w:cs="Arial"/>
                <w:b/>
                <w:sz w:val="20"/>
              </w:rPr>
              <w:t>onkretisier</w:t>
            </w:r>
            <w:r w:rsidR="00A63616">
              <w:rPr>
                <w:rFonts w:cs="Arial"/>
                <w:b/>
                <w:sz w:val="20"/>
              </w:rPr>
              <w:t xml:space="preserve">ten </w:t>
            </w:r>
            <w:r w:rsidRPr="00A63616">
              <w:rPr>
                <w:rFonts w:cs="Arial"/>
                <w:b/>
                <w:sz w:val="20"/>
              </w:rPr>
              <w:t>Kompetenzerwartungen</w:t>
            </w:r>
          </w:p>
        </w:tc>
        <w:tc>
          <w:tcPr>
            <w:tcW w:w="4188" w:type="dxa"/>
            <w:shd w:val="clear" w:color="auto" w:fill="F3F3F3"/>
          </w:tcPr>
          <w:p w14:paraId="60B0282D" w14:textId="0E99A78A" w:rsidR="00415121" w:rsidRPr="00A63616" w:rsidRDefault="00A63616" w:rsidP="00A6361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Didaktische und methodische             </w:t>
            </w:r>
            <w:r w:rsidR="00415121" w:rsidRPr="00A63616">
              <w:rPr>
                <w:rFonts w:cs="Arial"/>
                <w:b/>
                <w:sz w:val="20"/>
              </w:rPr>
              <w:t>Festlegungen</w:t>
            </w:r>
          </w:p>
        </w:tc>
        <w:tc>
          <w:tcPr>
            <w:tcW w:w="2684" w:type="dxa"/>
            <w:shd w:val="clear" w:color="auto" w:fill="F3F3F3"/>
          </w:tcPr>
          <w:p w14:paraId="6102292D" w14:textId="20618B25" w:rsidR="00415121" w:rsidRPr="00A63616" w:rsidRDefault="00A63616" w:rsidP="00A6361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Individuelle                  </w:t>
            </w:r>
            <w:r w:rsidR="00415121" w:rsidRPr="00A63616">
              <w:rPr>
                <w:rFonts w:cs="Arial"/>
                <w:b/>
                <w:sz w:val="20"/>
              </w:rPr>
              <w:t>Gestaltungsspielräume</w:t>
            </w:r>
          </w:p>
        </w:tc>
      </w:tr>
      <w:tr w:rsidR="00415121" w:rsidRPr="00746A55" w14:paraId="64F13C8B" w14:textId="77777777" w:rsidTr="00415121">
        <w:trPr>
          <w:gridAfter w:val="1"/>
          <w:wAfter w:w="7" w:type="dxa"/>
        </w:trPr>
        <w:tc>
          <w:tcPr>
            <w:tcW w:w="3794" w:type="dxa"/>
          </w:tcPr>
          <w:p w14:paraId="1072E7B1" w14:textId="03869BD0" w:rsidR="00C54486" w:rsidRDefault="004422D6" w:rsidP="00B35878">
            <w:pPr>
              <w:spacing w:before="60" w:after="120"/>
              <w:rPr>
                <w:rFonts w:cs="Arial"/>
                <w:b/>
                <w:bCs/>
                <w:sz w:val="20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7FF518DF" wp14:editId="78C82C94">
                  <wp:extent cx="358140" cy="358140"/>
                  <wp:effectExtent l="0" t="0" r="0" b="0"/>
                  <wp:docPr id="1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792F">
              <w:t xml:space="preserve"> </w:t>
            </w:r>
            <w:r w:rsidR="00E2792F" w:rsidRPr="00743A58">
              <w:rPr>
                <w:b/>
                <w:bCs/>
                <w:sz w:val="20"/>
              </w:rPr>
              <w:t>Rezeption</w:t>
            </w:r>
          </w:p>
          <w:p w14:paraId="37B2F4DF" w14:textId="66316815" w:rsidR="00415121" w:rsidRPr="00C54486" w:rsidRDefault="00415121" w:rsidP="005E78C9">
            <w:pPr>
              <w:pStyle w:val="Listenabsatz"/>
              <w:spacing w:line="276" w:lineRule="auto"/>
              <w:ind w:left="0"/>
              <w:rPr>
                <w:sz w:val="16"/>
                <w:szCs w:val="16"/>
              </w:rPr>
            </w:pPr>
            <w:r w:rsidRPr="00C54486">
              <w:rPr>
                <w:sz w:val="16"/>
                <w:szCs w:val="16"/>
              </w:rPr>
              <w:t>Die Schülerinnen und Schüler</w:t>
            </w:r>
          </w:p>
          <w:p w14:paraId="2AC47D93" w14:textId="1A9CAD09" w:rsidR="00E2792F" w:rsidRPr="00E2792F" w:rsidRDefault="00E2792F" w:rsidP="005E78C9">
            <w:pPr>
              <w:pStyle w:val="KE-Musik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E2792F">
              <w:rPr>
                <w:sz w:val="16"/>
                <w:szCs w:val="16"/>
              </w:rPr>
              <w:t xml:space="preserve">beschreiben und vergleichen differenziert subjektive Höreindrücke </w:t>
            </w:r>
            <w:r w:rsidR="0070612C">
              <w:rPr>
                <w:sz w:val="16"/>
                <w:szCs w:val="16"/>
              </w:rPr>
              <w:t xml:space="preserve">bezogen </w:t>
            </w:r>
            <w:r w:rsidRPr="00E2792F">
              <w:rPr>
                <w:sz w:val="16"/>
                <w:szCs w:val="16"/>
              </w:rPr>
              <w:t>auf eine leitende Fragestellung,</w:t>
            </w:r>
          </w:p>
          <w:p w14:paraId="4F1233C3" w14:textId="77777777" w:rsidR="00E2792F" w:rsidRPr="00E2792F" w:rsidRDefault="00E2792F" w:rsidP="005E78C9">
            <w:pPr>
              <w:pStyle w:val="KE-Musik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E2792F">
              <w:rPr>
                <w:sz w:val="16"/>
                <w:szCs w:val="16"/>
              </w:rPr>
              <w:t xml:space="preserve">beschreiben ausgehend von Höreindrücken differenziert musikalische Strukturen unter Verwendung der Fachsprache, </w:t>
            </w:r>
          </w:p>
          <w:p w14:paraId="0858A4FF" w14:textId="35E6576A" w:rsidR="00E2792F" w:rsidRDefault="00E2792F" w:rsidP="005E78C9">
            <w:pPr>
              <w:pStyle w:val="KE-Musik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E2792F">
              <w:rPr>
                <w:sz w:val="16"/>
                <w:szCs w:val="16"/>
              </w:rPr>
              <w:t>benennen auf der Grundlage von traditione</w:t>
            </w:r>
            <w:r w:rsidRPr="00E2792F">
              <w:rPr>
                <w:sz w:val="16"/>
                <w:szCs w:val="16"/>
              </w:rPr>
              <w:t>l</w:t>
            </w:r>
            <w:r w:rsidRPr="00E2792F">
              <w:rPr>
                <w:sz w:val="16"/>
                <w:szCs w:val="16"/>
              </w:rPr>
              <w:t>len und grafischen Notationen differ</w:t>
            </w:r>
            <w:r w:rsidR="0094139A">
              <w:rPr>
                <w:sz w:val="16"/>
                <w:szCs w:val="16"/>
              </w:rPr>
              <w:t>enziert musikalische Strukturen</w:t>
            </w:r>
            <w:r w:rsidR="0070612C">
              <w:rPr>
                <w:sz w:val="16"/>
                <w:szCs w:val="16"/>
              </w:rPr>
              <w:t>.</w:t>
            </w:r>
          </w:p>
          <w:p w14:paraId="7146A687" w14:textId="77777777" w:rsidR="007F14BB" w:rsidRPr="00E2792F" w:rsidRDefault="007F14BB" w:rsidP="005E78C9">
            <w:pPr>
              <w:pStyle w:val="KE-Musik"/>
              <w:numPr>
                <w:ilvl w:val="0"/>
                <w:numId w:val="0"/>
              </w:numPr>
              <w:ind w:left="357"/>
              <w:rPr>
                <w:sz w:val="16"/>
                <w:szCs w:val="16"/>
              </w:rPr>
            </w:pPr>
          </w:p>
          <w:p w14:paraId="77A4A721" w14:textId="0313C070" w:rsidR="00415121" w:rsidRPr="00415121" w:rsidRDefault="004422D6" w:rsidP="005E78C9">
            <w:pPr>
              <w:spacing w:after="120" w:line="276" w:lineRule="auto"/>
              <w:rPr>
                <w:b/>
                <w:bCs/>
                <w:sz w:val="16"/>
                <w:szCs w:val="16"/>
              </w:rPr>
            </w:pPr>
            <w:r w:rsidRPr="00415121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3263167D" wp14:editId="1E628278">
                  <wp:extent cx="358140" cy="358140"/>
                  <wp:effectExtent l="0" t="0" r="0" b="0"/>
                  <wp:docPr id="2" name="Grafik 17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415121">
              <w:rPr>
                <w:b/>
                <w:bCs/>
                <w:sz w:val="16"/>
                <w:szCs w:val="16"/>
              </w:rPr>
              <w:t xml:space="preserve"> </w:t>
            </w:r>
            <w:r w:rsidR="0094139A">
              <w:rPr>
                <w:b/>
                <w:bCs/>
                <w:sz w:val="16"/>
                <w:szCs w:val="16"/>
              </w:rPr>
              <w:t xml:space="preserve"> </w:t>
            </w:r>
            <w:r w:rsidR="00415121" w:rsidRPr="00743A58">
              <w:rPr>
                <w:b/>
                <w:bCs/>
                <w:sz w:val="20"/>
              </w:rPr>
              <w:t>Produktion</w:t>
            </w:r>
          </w:p>
          <w:p w14:paraId="02AC9241" w14:textId="77777777" w:rsidR="00415121" w:rsidRPr="00415121" w:rsidRDefault="00415121" w:rsidP="005E78C9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732CC8B1" w14:textId="77777777" w:rsidR="00E2792F" w:rsidRPr="00E2792F" w:rsidRDefault="00E2792F" w:rsidP="005E78C9">
            <w:pPr>
              <w:pStyle w:val="KE-Musik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E2792F">
              <w:rPr>
                <w:sz w:val="16"/>
                <w:szCs w:val="16"/>
              </w:rPr>
              <w:t>entwerfen und realisieren musikalische Gestaltungen unter Verwendung musikal</w:t>
            </w:r>
            <w:r w:rsidRPr="00E2792F">
              <w:rPr>
                <w:sz w:val="16"/>
                <w:szCs w:val="16"/>
              </w:rPr>
              <w:t>i</w:t>
            </w:r>
            <w:r w:rsidRPr="00E2792F">
              <w:rPr>
                <w:sz w:val="16"/>
                <w:szCs w:val="16"/>
              </w:rPr>
              <w:t xml:space="preserve">scher Strukturen, </w:t>
            </w:r>
          </w:p>
          <w:p w14:paraId="58234F54" w14:textId="014E4598" w:rsidR="00415121" w:rsidRPr="00AD549B" w:rsidRDefault="00E2792F" w:rsidP="005E78C9">
            <w:pPr>
              <w:pStyle w:val="KE-Musik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E2792F">
              <w:rPr>
                <w:sz w:val="16"/>
                <w:szCs w:val="16"/>
              </w:rPr>
              <w:t>entwerfen und realisieren musikbezogene Gestaltungen</w:t>
            </w:r>
            <w:r w:rsidR="0070612C">
              <w:rPr>
                <w:bCs/>
                <w:sz w:val="16"/>
                <w:szCs w:val="16"/>
              </w:rPr>
              <w:t>,</w:t>
            </w:r>
          </w:p>
          <w:p w14:paraId="302EB7AB" w14:textId="043EB069" w:rsidR="0070612C" w:rsidRPr="007F14BB" w:rsidRDefault="0070612C" w:rsidP="005E78C9">
            <w:pPr>
              <w:pStyle w:val="KE-Musik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präsentieren Kompositionen und Gesta</w:t>
            </w:r>
            <w:r>
              <w:rPr>
                <w:bCs/>
                <w:sz w:val="16"/>
                <w:szCs w:val="16"/>
              </w:rPr>
              <w:t>l</w:t>
            </w:r>
            <w:r>
              <w:rPr>
                <w:bCs/>
                <w:sz w:val="16"/>
                <w:szCs w:val="16"/>
              </w:rPr>
              <w:t>tungsergebnisse in angemessener Form.</w:t>
            </w:r>
          </w:p>
          <w:p w14:paraId="26247E63" w14:textId="77777777" w:rsidR="007F14BB" w:rsidRDefault="007F14BB" w:rsidP="005E78C9">
            <w:pPr>
              <w:pStyle w:val="KE-Musik"/>
              <w:numPr>
                <w:ilvl w:val="0"/>
                <w:numId w:val="0"/>
              </w:numPr>
              <w:ind w:left="357"/>
              <w:rPr>
                <w:sz w:val="16"/>
                <w:szCs w:val="16"/>
              </w:rPr>
            </w:pPr>
          </w:p>
          <w:p w14:paraId="2C0DE812" w14:textId="77777777" w:rsidR="00C54486" w:rsidRPr="00E2792F" w:rsidRDefault="00C54486" w:rsidP="005E78C9">
            <w:pPr>
              <w:pStyle w:val="KE-Musik"/>
              <w:numPr>
                <w:ilvl w:val="0"/>
                <w:numId w:val="0"/>
              </w:numPr>
              <w:ind w:left="357"/>
              <w:rPr>
                <w:sz w:val="16"/>
                <w:szCs w:val="16"/>
              </w:rPr>
            </w:pPr>
          </w:p>
          <w:p w14:paraId="51A1584C" w14:textId="27CA3EDD" w:rsidR="0094139A" w:rsidRPr="00415121" w:rsidRDefault="004422D6" w:rsidP="005E78C9">
            <w:pPr>
              <w:spacing w:after="120" w:line="276" w:lineRule="auto"/>
              <w:rPr>
                <w:b/>
                <w:bCs/>
                <w:sz w:val="16"/>
                <w:szCs w:val="16"/>
              </w:rPr>
            </w:pPr>
            <w:r w:rsidRPr="00415121">
              <w:rPr>
                <w:noProof/>
                <w:sz w:val="16"/>
                <w:szCs w:val="16"/>
              </w:rPr>
              <w:drawing>
                <wp:inline distT="0" distB="0" distL="0" distR="0" wp14:anchorId="4433ECE4" wp14:editId="1713C29E">
                  <wp:extent cx="358140" cy="358140"/>
                  <wp:effectExtent l="0" t="0" r="0" b="0"/>
                  <wp:docPr id="3" name="Grafik 1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415121">
              <w:rPr>
                <w:b/>
                <w:bCs/>
                <w:sz w:val="16"/>
                <w:szCs w:val="16"/>
              </w:rPr>
              <w:t xml:space="preserve"> </w:t>
            </w:r>
            <w:r w:rsidR="0094139A">
              <w:rPr>
                <w:b/>
                <w:bCs/>
                <w:sz w:val="16"/>
                <w:szCs w:val="16"/>
              </w:rPr>
              <w:t xml:space="preserve"> </w:t>
            </w:r>
            <w:r w:rsidR="00415121" w:rsidRPr="00743A58">
              <w:rPr>
                <w:b/>
                <w:bCs/>
                <w:sz w:val="20"/>
              </w:rPr>
              <w:t>Reflexion</w:t>
            </w:r>
          </w:p>
          <w:p w14:paraId="6FF00CA2" w14:textId="200742FB" w:rsidR="00415121" w:rsidRPr="00415121" w:rsidRDefault="00415121" w:rsidP="005E78C9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2B5D2826" w14:textId="77777777" w:rsidR="00E2792F" w:rsidRPr="00E2792F" w:rsidRDefault="00E2792F" w:rsidP="005E78C9">
            <w:pPr>
              <w:pStyle w:val="KE-Musik"/>
              <w:rPr>
                <w:sz w:val="16"/>
                <w:szCs w:val="16"/>
              </w:rPr>
            </w:pPr>
            <w:r w:rsidRPr="00E2792F">
              <w:rPr>
                <w:sz w:val="16"/>
                <w:szCs w:val="16"/>
              </w:rPr>
              <w:t>ordnen Analyse- und Gestaltungsergebnisse differenziert in übergeordnete thematische Kontexte ein,</w:t>
            </w:r>
          </w:p>
          <w:p w14:paraId="2FDA01BD" w14:textId="77777777" w:rsidR="00E2792F" w:rsidRPr="00E2792F" w:rsidRDefault="00E2792F" w:rsidP="005E78C9">
            <w:pPr>
              <w:pStyle w:val="KE-Musik"/>
              <w:rPr>
                <w:sz w:val="16"/>
                <w:szCs w:val="16"/>
              </w:rPr>
            </w:pPr>
            <w:r w:rsidRPr="00E2792F">
              <w:rPr>
                <w:sz w:val="16"/>
                <w:szCs w:val="16"/>
              </w:rPr>
              <w:t>erläutern Analyseergebnisse unter Verwe</w:t>
            </w:r>
            <w:r w:rsidRPr="00E2792F">
              <w:rPr>
                <w:sz w:val="16"/>
                <w:szCs w:val="16"/>
              </w:rPr>
              <w:t>n</w:t>
            </w:r>
            <w:r w:rsidRPr="00E2792F">
              <w:rPr>
                <w:sz w:val="16"/>
                <w:szCs w:val="16"/>
              </w:rPr>
              <w:t>dung der Fachsprache bezogen auf eine übergeordnete Fragestellung,</w:t>
            </w:r>
          </w:p>
          <w:p w14:paraId="53A983B0" w14:textId="32D090F1" w:rsidR="00415121" w:rsidRPr="00E2792F" w:rsidRDefault="00E2792F" w:rsidP="005E78C9">
            <w:pPr>
              <w:pStyle w:val="KE-Musik"/>
              <w:rPr>
                <w:sz w:val="16"/>
                <w:szCs w:val="16"/>
              </w:rPr>
            </w:pPr>
            <w:r w:rsidRPr="00E2792F">
              <w:rPr>
                <w:sz w:val="16"/>
                <w:szCs w:val="16"/>
              </w:rPr>
              <w:t>beurteilen begründet Musik, musikbezogene Phänomene und Haltungen auf der Grundl</w:t>
            </w:r>
            <w:r w:rsidRPr="00E2792F">
              <w:rPr>
                <w:sz w:val="16"/>
                <w:szCs w:val="16"/>
              </w:rPr>
              <w:t>a</w:t>
            </w:r>
            <w:r w:rsidRPr="00E2792F">
              <w:rPr>
                <w:sz w:val="16"/>
                <w:szCs w:val="16"/>
              </w:rPr>
              <w:t>ge fachlicher und kontextbezogener Kenn</w:t>
            </w:r>
            <w:r w:rsidRPr="00E2792F">
              <w:rPr>
                <w:sz w:val="16"/>
                <w:szCs w:val="16"/>
              </w:rPr>
              <w:t>t</w:t>
            </w:r>
            <w:r w:rsidR="0094139A">
              <w:rPr>
                <w:sz w:val="16"/>
                <w:szCs w:val="16"/>
              </w:rPr>
              <w:t>nisse</w:t>
            </w:r>
            <w:r w:rsidR="0070612C">
              <w:rPr>
                <w:sz w:val="16"/>
                <w:szCs w:val="16"/>
              </w:rPr>
              <w:t>.</w:t>
            </w:r>
          </w:p>
        </w:tc>
        <w:tc>
          <w:tcPr>
            <w:tcW w:w="3805" w:type="dxa"/>
          </w:tcPr>
          <w:p w14:paraId="3A7F1C97" w14:textId="3EC202EB" w:rsidR="009A7B6B" w:rsidRDefault="004422D6" w:rsidP="00B35878">
            <w:pPr>
              <w:spacing w:before="60" w:after="120"/>
              <w:rPr>
                <w:rFonts w:cs="Arial"/>
                <w:b/>
                <w:bCs/>
                <w:sz w:val="20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lastRenderedPageBreak/>
              <w:drawing>
                <wp:inline distT="0" distB="0" distL="0" distR="0" wp14:anchorId="6C1DEE6E" wp14:editId="5350D34B">
                  <wp:extent cx="358140" cy="358140"/>
                  <wp:effectExtent l="0" t="0" r="0" b="0"/>
                  <wp:docPr id="4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rFonts w:cs="Arial"/>
                <w:sz w:val="14"/>
                <w:szCs w:val="14"/>
              </w:rPr>
              <w:t xml:space="preserve">     </w:t>
            </w:r>
            <w:r w:rsidR="00340476" w:rsidRPr="00C473FC">
              <w:rPr>
                <w:rFonts w:cs="Arial"/>
                <w:b/>
                <w:noProof/>
              </w:rPr>
              <w:drawing>
                <wp:inline distT="0" distB="0" distL="0" distR="0" wp14:anchorId="33F6D0FB" wp14:editId="1EBBFE55">
                  <wp:extent cx="359410" cy="359410"/>
                  <wp:effectExtent l="0" t="0" r="2540" b="2540"/>
                  <wp:docPr id="73" name="Grafik 73" descr="Entwickl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ntwickl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rFonts w:cs="Arial"/>
                <w:i/>
                <w:sz w:val="14"/>
                <w:szCs w:val="14"/>
              </w:rPr>
              <w:t xml:space="preserve">  </w:t>
            </w:r>
            <w:r w:rsidR="00415121" w:rsidRPr="00743A58">
              <w:rPr>
                <w:rFonts w:cs="Arial"/>
                <w:b/>
                <w:bCs/>
                <w:i/>
                <w:sz w:val="20"/>
              </w:rPr>
              <w:t xml:space="preserve"> </w:t>
            </w:r>
            <w:r w:rsidR="00415121" w:rsidRPr="00743A58">
              <w:rPr>
                <w:rFonts w:cs="Arial"/>
                <w:b/>
                <w:bCs/>
                <w:sz w:val="20"/>
              </w:rPr>
              <w:t>Rezeption</w:t>
            </w:r>
          </w:p>
          <w:p w14:paraId="04BEA988" w14:textId="53323EE5" w:rsidR="009A7B6B" w:rsidRPr="009A7B6B" w:rsidRDefault="009A7B6B" w:rsidP="005E78C9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26EB3714" w14:textId="77777777" w:rsidR="00E2792F" w:rsidRPr="00E2792F" w:rsidRDefault="00E2792F" w:rsidP="005E78C9">
            <w:pPr>
              <w:numPr>
                <w:ilvl w:val="0"/>
                <w:numId w:val="48"/>
              </w:numPr>
              <w:spacing w:after="160" w:line="259" w:lineRule="auto"/>
              <w:rPr>
                <w:sz w:val="16"/>
                <w:szCs w:val="16"/>
              </w:rPr>
            </w:pPr>
            <w:r w:rsidRPr="00E2792F">
              <w:rPr>
                <w:sz w:val="16"/>
                <w:szCs w:val="16"/>
              </w:rPr>
              <w:t>beschreiben differenziert Gestaltungsmer</w:t>
            </w:r>
            <w:r w:rsidRPr="00E2792F">
              <w:rPr>
                <w:sz w:val="16"/>
                <w:szCs w:val="16"/>
              </w:rPr>
              <w:t>k</w:t>
            </w:r>
            <w:r w:rsidRPr="00E2792F">
              <w:rPr>
                <w:sz w:val="16"/>
                <w:szCs w:val="16"/>
              </w:rPr>
              <w:t>male von Musik im Hinblick auf ihre kulture</w:t>
            </w:r>
            <w:r w:rsidRPr="00E2792F">
              <w:rPr>
                <w:sz w:val="16"/>
                <w:szCs w:val="16"/>
              </w:rPr>
              <w:t>l</w:t>
            </w:r>
            <w:r w:rsidRPr="00E2792F">
              <w:rPr>
                <w:sz w:val="16"/>
                <w:szCs w:val="16"/>
              </w:rPr>
              <w:t>len Kontexte,</w:t>
            </w:r>
          </w:p>
          <w:p w14:paraId="28ACB469" w14:textId="0655344A" w:rsidR="00E2792F" w:rsidRDefault="00E2792F" w:rsidP="005E78C9">
            <w:pPr>
              <w:numPr>
                <w:ilvl w:val="0"/>
                <w:numId w:val="48"/>
              </w:numPr>
              <w:spacing w:after="160" w:line="259" w:lineRule="auto"/>
              <w:rPr>
                <w:sz w:val="16"/>
                <w:szCs w:val="16"/>
              </w:rPr>
            </w:pPr>
            <w:r w:rsidRPr="00E2792F">
              <w:rPr>
                <w:sz w:val="16"/>
                <w:szCs w:val="16"/>
              </w:rPr>
              <w:t xml:space="preserve">analysieren und interpretieren Musik im Hinblick auf </w:t>
            </w:r>
            <w:r w:rsidR="0094139A">
              <w:rPr>
                <w:sz w:val="16"/>
                <w:szCs w:val="16"/>
              </w:rPr>
              <w:t>transkulturelle Fragestellungen</w:t>
            </w:r>
            <w:r w:rsidR="0070612C">
              <w:rPr>
                <w:sz w:val="16"/>
                <w:szCs w:val="16"/>
              </w:rPr>
              <w:t>.</w:t>
            </w:r>
          </w:p>
          <w:p w14:paraId="24C3EB0E" w14:textId="77777777" w:rsidR="00C54486" w:rsidRDefault="00C54486" w:rsidP="005E78C9">
            <w:pPr>
              <w:spacing w:after="160" w:line="259" w:lineRule="auto"/>
              <w:rPr>
                <w:sz w:val="16"/>
                <w:szCs w:val="16"/>
              </w:rPr>
            </w:pPr>
          </w:p>
          <w:p w14:paraId="0B1D4318" w14:textId="77777777" w:rsidR="00C54486" w:rsidRDefault="00C54486" w:rsidP="005E78C9">
            <w:pPr>
              <w:spacing w:after="160" w:line="259" w:lineRule="auto"/>
              <w:rPr>
                <w:sz w:val="16"/>
                <w:szCs w:val="16"/>
              </w:rPr>
            </w:pPr>
          </w:p>
          <w:p w14:paraId="0EB3F09D" w14:textId="77777777" w:rsidR="0094139A" w:rsidRPr="0094139A" w:rsidRDefault="0094139A" w:rsidP="005E78C9">
            <w:pPr>
              <w:spacing w:after="160" w:line="259" w:lineRule="auto"/>
              <w:rPr>
                <w:sz w:val="36"/>
                <w:szCs w:val="36"/>
              </w:rPr>
            </w:pPr>
          </w:p>
          <w:p w14:paraId="7B8016F6" w14:textId="64548C69" w:rsidR="00415121" w:rsidRDefault="004422D6" w:rsidP="005E78C9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sz w:val="20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64061CC5" wp14:editId="598A9D2A">
                  <wp:extent cx="358140" cy="358140"/>
                  <wp:effectExtent l="0" t="0" r="0" b="0"/>
                  <wp:docPr id="6" name="Bild 4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rFonts w:cs="Arial"/>
                <w:sz w:val="14"/>
                <w:szCs w:val="14"/>
              </w:rPr>
              <w:t xml:space="preserve">     </w:t>
            </w:r>
            <w:r w:rsidR="00340476" w:rsidRPr="00C473FC">
              <w:rPr>
                <w:rFonts w:cs="Arial"/>
                <w:b/>
                <w:noProof/>
              </w:rPr>
              <w:drawing>
                <wp:inline distT="0" distB="0" distL="0" distR="0" wp14:anchorId="1A9B85EB" wp14:editId="5B6D3FD1">
                  <wp:extent cx="359410" cy="359410"/>
                  <wp:effectExtent l="0" t="0" r="2540" b="2540"/>
                  <wp:docPr id="10" name="Grafik 10" descr="Entwickl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ntwickl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rFonts w:cs="Arial"/>
                <w:sz w:val="14"/>
                <w:szCs w:val="14"/>
              </w:rPr>
              <w:t xml:space="preserve">  </w:t>
            </w:r>
            <w:r w:rsidR="0094139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15121" w:rsidRPr="00743A58">
              <w:rPr>
                <w:rFonts w:cs="Arial"/>
                <w:b/>
                <w:bCs/>
                <w:sz w:val="20"/>
              </w:rPr>
              <w:t>Produktion</w:t>
            </w:r>
          </w:p>
          <w:p w14:paraId="096F20DF" w14:textId="4A4AC7B3" w:rsidR="00C54486" w:rsidRPr="00C54486" w:rsidRDefault="00C54486" w:rsidP="005E78C9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4544D9D2" w14:textId="77777777" w:rsidR="00255363" w:rsidRPr="00255363" w:rsidRDefault="00255363" w:rsidP="005E78C9">
            <w:pPr>
              <w:numPr>
                <w:ilvl w:val="0"/>
                <w:numId w:val="26"/>
              </w:numPr>
              <w:spacing w:after="160" w:line="259" w:lineRule="auto"/>
              <w:rPr>
                <w:sz w:val="16"/>
                <w:szCs w:val="16"/>
              </w:rPr>
            </w:pPr>
            <w:r w:rsidRPr="00255363">
              <w:rPr>
                <w:sz w:val="16"/>
                <w:szCs w:val="16"/>
              </w:rPr>
              <w:t>entwerfen und realisieren musikalische G</w:t>
            </w:r>
            <w:r w:rsidRPr="00255363">
              <w:rPr>
                <w:sz w:val="16"/>
                <w:szCs w:val="16"/>
              </w:rPr>
              <w:t>e</w:t>
            </w:r>
            <w:r w:rsidRPr="00255363">
              <w:rPr>
                <w:sz w:val="16"/>
                <w:szCs w:val="16"/>
              </w:rPr>
              <w:t>staltungen im Hinblick auf musikkulturelle Traditionen und ihre Vermischungen,</w:t>
            </w:r>
          </w:p>
          <w:p w14:paraId="7D651943" w14:textId="0DC3A57C" w:rsidR="00255363" w:rsidRPr="00255363" w:rsidRDefault="00255363" w:rsidP="005E78C9">
            <w:pPr>
              <w:numPr>
                <w:ilvl w:val="0"/>
                <w:numId w:val="26"/>
              </w:numPr>
              <w:spacing w:after="160" w:line="259" w:lineRule="auto"/>
              <w:rPr>
                <w:sz w:val="16"/>
                <w:szCs w:val="16"/>
              </w:rPr>
            </w:pPr>
            <w:r w:rsidRPr="00255363">
              <w:rPr>
                <w:sz w:val="16"/>
                <w:szCs w:val="16"/>
              </w:rPr>
              <w:t>präsentieren Musik unterschiedlicher Kult</w:t>
            </w:r>
            <w:r w:rsidRPr="00255363">
              <w:rPr>
                <w:sz w:val="16"/>
                <w:szCs w:val="16"/>
              </w:rPr>
              <w:t>u</w:t>
            </w:r>
            <w:r w:rsidRPr="00255363">
              <w:rPr>
                <w:sz w:val="16"/>
                <w:szCs w:val="16"/>
              </w:rPr>
              <w:t>ren im Hi</w:t>
            </w:r>
            <w:r w:rsidR="0094139A">
              <w:rPr>
                <w:sz w:val="16"/>
                <w:szCs w:val="16"/>
              </w:rPr>
              <w:t>nblick auf typische Musikpraxen</w:t>
            </w:r>
            <w:r w:rsidR="0070612C">
              <w:rPr>
                <w:sz w:val="16"/>
                <w:szCs w:val="16"/>
              </w:rPr>
              <w:t>.</w:t>
            </w:r>
          </w:p>
          <w:p w14:paraId="56B787B1" w14:textId="77777777" w:rsidR="00415121" w:rsidRDefault="00415121" w:rsidP="005E78C9">
            <w:pPr>
              <w:ind w:left="360"/>
              <w:rPr>
                <w:rFonts w:cs="Arial"/>
                <w:sz w:val="14"/>
                <w:szCs w:val="14"/>
              </w:rPr>
            </w:pPr>
          </w:p>
          <w:p w14:paraId="2C8CBC8D" w14:textId="77777777" w:rsidR="00C54486" w:rsidRDefault="00C54486" w:rsidP="005E78C9">
            <w:pPr>
              <w:ind w:left="360"/>
              <w:rPr>
                <w:rFonts w:cs="Arial"/>
                <w:sz w:val="14"/>
                <w:szCs w:val="14"/>
              </w:rPr>
            </w:pPr>
          </w:p>
          <w:p w14:paraId="2E2A480A" w14:textId="77777777" w:rsidR="00C54486" w:rsidRPr="00746A55" w:rsidRDefault="00C54486" w:rsidP="005E78C9">
            <w:pPr>
              <w:ind w:left="360"/>
              <w:rPr>
                <w:rFonts w:cs="Arial"/>
                <w:sz w:val="14"/>
                <w:szCs w:val="14"/>
              </w:rPr>
            </w:pPr>
          </w:p>
          <w:p w14:paraId="59DD722F" w14:textId="7C42AB74" w:rsidR="00415121" w:rsidRDefault="004422D6" w:rsidP="005E78C9">
            <w:pPr>
              <w:spacing w:after="120"/>
              <w:rPr>
                <w:b/>
                <w:sz w:val="22"/>
                <w:szCs w:val="22"/>
              </w:rPr>
            </w:pPr>
            <w:r w:rsidRPr="00746A55">
              <w:rPr>
                <w:noProof/>
                <w:sz w:val="14"/>
                <w:szCs w:val="14"/>
              </w:rPr>
              <w:lastRenderedPageBreak/>
              <w:drawing>
                <wp:inline distT="0" distB="0" distL="0" distR="0" wp14:anchorId="272974B0" wp14:editId="7C6E590D">
                  <wp:extent cx="358140" cy="358140"/>
                  <wp:effectExtent l="0" t="0" r="0" b="0"/>
                  <wp:docPr id="8" name="Bild 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sz w:val="14"/>
                <w:szCs w:val="14"/>
              </w:rPr>
              <w:t xml:space="preserve">     </w:t>
            </w:r>
            <w:r w:rsidR="00340476" w:rsidRPr="00C473FC">
              <w:rPr>
                <w:rFonts w:cs="Arial"/>
                <w:b/>
                <w:noProof/>
              </w:rPr>
              <w:drawing>
                <wp:inline distT="0" distB="0" distL="0" distR="0" wp14:anchorId="24B88996" wp14:editId="5683107D">
                  <wp:extent cx="359410" cy="359410"/>
                  <wp:effectExtent l="0" t="0" r="2540" b="2540"/>
                  <wp:docPr id="11" name="Grafik 11" descr="Entwickl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ntwickl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sz w:val="14"/>
                <w:szCs w:val="14"/>
              </w:rPr>
              <w:t xml:space="preserve">  </w:t>
            </w:r>
            <w:r w:rsidR="00415121" w:rsidRPr="00743A58">
              <w:rPr>
                <w:sz w:val="18"/>
                <w:szCs w:val="18"/>
              </w:rPr>
              <w:t xml:space="preserve"> </w:t>
            </w:r>
            <w:r w:rsidR="00415121" w:rsidRPr="00743A58">
              <w:rPr>
                <w:b/>
                <w:sz w:val="20"/>
              </w:rPr>
              <w:t>Reflexion</w:t>
            </w:r>
          </w:p>
          <w:p w14:paraId="21916DBF" w14:textId="77777777" w:rsidR="005E78C9" w:rsidRDefault="00255363" w:rsidP="005E78C9">
            <w:pPr>
              <w:pStyle w:val="Liste-KonkretisierteKompetenz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255363">
              <w:rPr>
                <w:sz w:val="16"/>
                <w:szCs w:val="16"/>
              </w:rPr>
              <w:t>erläutern wesentliche Gestaltungsmerkmale von Musik unterschiedlicher Kulturen vor dem Hintergrund kultureller Aspekte,</w:t>
            </w:r>
          </w:p>
          <w:p w14:paraId="47E5E65D" w14:textId="25B0306C" w:rsidR="00415121" w:rsidRPr="005E78C9" w:rsidRDefault="00255363" w:rsidP="005E78C9">
            <w:pPr>
              <w:pStyle w:val="Liste-KonkretisierteKompetenz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5E78C9">
              <w:rPr>
                <w:sz w:val="16"/>
                <w:szCs w:val="16"/>
              </w:rPr>
              <w:t>diskutieren transkulturelle Prozesse und Vermischungen von musikkulturellen Tradit</w:t>
            </w:r>
            <w:r w:rsidRPr="005E78C9">
              <w:rPr>
                <w:sz w:val="16"/>
                <w:szCs w:val="16"/>
              </w:rPr>
              <w:t>i</w:t>
            </w:r>
            <w:r w:rsidRPr="005E78C9">
              <w:rPr>
                <w:sz w:val="16"/>
                <w:szCs w:val="16"/>
              </w:rPr>
              <w:t>onen im Hinblick auf Fragestellungen mus</w:t>
            </w:r>
            <w:r w:rsidRPr="005E78C9">
              <w:rPr>
                <w:sz w:val="16"/>
                <w:szCs w:val="16"/>
              </w:rPr>
              <w:t>i</w:t>
            </w:r>
            <w:r w:rsidRPr="005E78C9">
              <w:rPr>
                <w:sz w:val="16"/>
                <w:szCs w:val="16"/>
              </w:rPr>
              <w:t>ka</w:t>
            </w:r>
            <w:r w:rsidR="0094139A" w:rsidRPr="005E78C9">
              <w:rPr>
                <w:sz w:val="16"/>
                <w:szCs w:val="16"/>
              </w:rPr>
              <w:t>lischer Identität</w:t>
            </w:r>
            <w:r w:rsidR="0070612C">
              <w:rPr>
                <w:sz w:val="16"/>
                <w:szCs w:val="16"/>
              </w:rPr>
              <w:t>.</w:t>
            </w:r>
          </w:p>
        </w:tc>
        <w:tc>
          <w:tcPr>
            <w:tcW w:w="4188" w:type="dxa"/>
          </w:tcPr>
          <w:p w14:paraId="6EFB4F77" w14:textId="2BC0E1B0" w:rsidR="00972615" w:rsidRPr="00C54486" w:rsidRDefault="00972615" w:rsidP="00C54486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Erläuterung des Unterrichtsvorhabens</w:t>
            </w:r>
          </w:p>
          <w:p w14:paraId="6D1A5FF0" w14:textId="6BF0A5E6" w:rsidR="00972615" w:rsidRDefault="00972615" w:rsidP="00972615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Schülerinnen und Schüler setzen sich mit der Art und Weise auseinander, wie indonesische Kunstmusi</w:t>
            </w:r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traditionen aus europäischer Perspektive rezipiert und künstlerisch produktiv gemacht worden sind. Dabei werden neben den musikalischen Aspekten, die von den Schülerinnen und Schülern in eigene Gestaltung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konzepte übertragen werden, auch die </w:t>
            </w:r>
            <w:r w:rsidR="00283D90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>kulturellen</w:t>
            </w:r>
            <w:r w:rsidR="00171610">
              <w:rPr>
                <w:sz w:val="16"/>
                <w:szCs w:val="16"/>
              </w:rPr>
              <w:t xml:space="preserve"> Kontexte und</w:t>
            </w:r>
            <w:r>
              <w:rPr>
                <w:sz w:val="16"/>
                <w:szCs w:val="16"/>
              </w:rPr>
              <w:t xml:space="preserve"> </w:t>
            </w:r>
            <w:r w:rsidR="00283D90">
              <w:rPr>
                <w:sz w:val="16"/>
                <w:szCs w:val="16"/>
              </w:rPr>
              <w:t>Prozesse</w:t>
            </w:r>
            <w:r>
              <w:rPr>
                <w:sz w:val="16"/>
                <w:szCs w:val="16"/>
              </w:rPr>
              <w:t xml:space="preserve"> de</w:t>
            </w:r>
            <w:r w:rsidR="00283D90">
              <w:rPr>
                <w:sz w:val="16"/>
                <w:szCs w:val="16"/>
              </w:rPr>
              <w:t>s Austauschs, der</w:t>
            </w:r>
            <w:r>
              <w:rPr>
                <w:sz w:val="16"/>
                <w:szCs w:val="16"/>
              </w:rPr>
              <w:t xml:space="preserve"> Aneignung</w:t>
            </w:r>
            <w:r w:rsidR="00171610">
              <w:rPr>
                <w:sz w:val="16"/>
                <w:szCs w:val="16"/>
              </w:rPr>
              <w:t xml:space="preserve"> sowie der</w:t>
            </w:r>
            <w:r>
              <w:rPr>
                <w:sz w:val="16"/>
                <w:szCs w:val="16"/>
              </w:rPr>
              <w:t xml:space="preserve"> Transformation </w:t>
            </w:r>
            <w:r w:rsidR="00283D90">
              <w:rPr>
                <w:sz w:val="16"/>
                <w:szCs w:val="16"/>
              </w:rPr>
              <w:t>musikalischer Praxen</w:t>
            </w:r>
            <w:r>
              <w:rPr>
                <w:sz w:val="16"/>
                <w:szCs w:val="16"/>
              </w:rPr>
              <w:t xml:space="preserve"> them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tisiert und in Form von Rollenprosa (z.B. in fiktiven Tagebucheinträgen historischer Akteure) reflektiert.</w:t>
            </w:r>
          </w:p>
          <w:p w14:paraId="3ECC9519" w14:textId="77777777" w:rsidR="00972615" w:rsidRDefault="00972615" w:rsidP="00972615">
            <w:pPr>
              <w:spacing w:before="60"/>
              <w:rPr>
                <w:rFonts w:cs="Arial"/>
                <w:b/>
                <w:sz w:val="20"/>
              </w:rPr>
            </w:pPr>
          </w:p>
          <w:p w14:paraId="3FAA21B0" w14:textId="27DF5BAC" w:rsidR="00255363" w:rsidRDefault="00255363" w:rsidP="00972615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743A58">
              <w:rPr>
                <w:rFonts w:cs="Arial"/>
                <w:b/>
                <w:sz w:val="20"/>
              </w:rPr>
              <w:t>Fachliche Inhalte</w:t>
            </w:r>
          </w:p>
          <w:p w14:paraId="1F031B36" w14:textId="77777777" w:rsidR="00255363" w:rsidRPr="007F14BB" w:rsidRDefault="00255363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sz w:val="16"/>
                <w:szCs w:val="16"/>
              </w:rPr>
            </w:pPr>
            <w:r w:rsidRPr="007F14BB">
              <w:rPr>
                <w:rFonts w:cs="Arial"/>
                <w:sz w:val="16"/>
                <w:szCs w:val="16"/>
              </w:rPr>
              <w:t xml:space="preserve">Gestaltungsmittel javanischer und balinesischer Gamelan-Musik (Instrumentarium, Tonsystem, Schichtkomposition, </w:t>
            </w:r>
            <w:proofErr w:type="spellStart"/>
            <w:r w:rsidRPr="007F14BB">
              <w:rPr>
                <w:rFonts w:cs="Arial"/>
                <w:sz w:val="16"/>
                <w:szCs w:val="16"/>
              </w:rPr>
              <w:t>Pélog</w:t>
            </w:r>
            <w:proofErr w:type="spellEnd"/>
            <w:r w:rsidRPr="007F14B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7F14BB">
              <w:rPr>
                <w:rFonts w:cs="Arial"/>
                <w:sz w:val="16"/>
                <w:szCs w:val="16"/>
              </w:rPr>
              <w:t>Slendro</w:t>
            </w:r>
            <w:proofErr w:type="spellEnd"/>
            <w:r w:rsidRPr="007F14BB">
              <w:rPr>
                <w:rFonts w:cs="Arial"/>
                <w:sz w:val="16"/>
                <w:szCs w:val="16"/>
              </w:rPr>
              <w:t>)</w:t>
            </w:r>
          </w:p>
          <w:p w14:paraId="5537B404" w14:textId="550E5098" w:rsidR="00255363" w:rsidRPr="007F14BB" w:rsidRDefault="007B7077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Ganztonleiter</w:t>
            </w:r>
            <w:r w:rsidR="00255363" w:rsidRPr="007F14BB">
              <w:rPr>
                <w:rFonts w:cs="Arial"/>
                <w:sz w:val="16"/>
                <w:szCs w:val="16"/>
              </w:rPr>
              <w:t xml:space="preserve"> und Pentatonik als Alternativen zur Dur-/Moll-Tonalität</w:t>
            </w:r>
          </w:p>
          <w:p w14:paraId="5501EFA5" w14:textId="733E5B10" w:rsidR="00255363" w:rsidRPr="007F14BB" w:rsidRDefault="00255363" w:rsidP="0094139A">
            <w:pPr>
              <w:numPr>
                <w:ilvl w:val="0"/>
                <w:numId w:val="43"/>
              </w:numPr>
              <w:tabs>
                <w:tab w:val="left" w:pos="2822"/>
              </w:tabs>
              <w:spacing w:before="60"/>
              <w:ind w:left="360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7F14BB">
              <w:rPr>
                <w:rFonts w:cs="Arial"/>
                <w:bCs/>
                <w:sz w:val="16"/>
                <w:szCs w:val="16"/>
              </w:rPr>
              <w:t xml:space="preserve">Gamelan-Musik bei der Pariser Weltausstellung 1889 </w:t>
            </w:r>
            <w:r w:rsidR="00A53A2F">
              <w:rPr>
                <w:rFonts w:cs="Arial"/>
                <w:bCs/>
                <w:sz w:val="16"/>
                <w:szCs w:val="16"/>
              </w:rPr>
              <w:t>und</w:t>
            </w:r>
            <w:r w:rsidRPr="007F14BB">
              <w:rPr>
                <w:rFonts w:cs="Arial"/>
                <w:bCs/>
                <w:sz w:val="16"/>
                <w:szCs w:val="16"/>
              </w:rPr>
              <w:t xml:space="preserve"> der Kolonialausstellung 1931 </w:t>
            </w:r>
            <w:r w:rsidR="00A53A2F">
              <w:rPr>
                <w:rFonts w:cs="Arial"/>
                <w:bCs/>
                <w:sz w:val="16"/>
                <w:szCs w:val="16"/>
              </w:rPr>
              <w:t>sowie</w:t>
            </w:r>
            <w:r w:rsidRPr="007F14BB">
              <w:rPr>
                <w:rFonts w:cs="Arial"/>
                <w:bCs/>
                <w:sz w:val="16"/>
                <w:szCs w:val="16"/>
              </w:rPr>
              <w:t xml:space="preserve"> ihre Rezeption in der französischen Musik: </w:t>
            </w:r>
            <w:r w:rsidR="0070612C">
              <w:rPr>
                <w:rFonts w:cs="Arial"/>
                <w:bCs/>
                <w:sz w:val="16"/>
                <w:szCs w:val="16"/>
              </w:rPr>
              <w:t xml:space="preserve">in </w:t>
            </w:r>
            <w:r w:rsidRPr="007F14BB">
              <w:rPr>
                <w:rFonts w:cs="Arial"/>
                <w:bCs/>
                <w:sz w:val="16"/>
                <w:szCs w:val="16"/>
              </w:rPr>
              <w:t xml:space="preserve">Claude Debussys </w:t>
            </w:r>
            <w:proofErr w:type="spellStart"/>
            <w:r w:rsidRPr="007F14BB">
              <w:rPr>
                <w:rFonts w:cs="Arial"/>
                <w:bCs/>
                <w:i/>
                <w:iCs/>
                <w:sz w:val="16"/>
                <w:szCs w:val="16"/>
              </w:rPr>
              <w:t>Pagodes</w:t>
            </w:r>
            <w:proofErr w:type="spellEnd"/>
            <w:r w:rsidRPr="007F14BB">
              <w:rPr>
                <w:rFonts w:cs="Arial"/>
                <w:bCs/>
                <w:sz w:val="16"/>
                <w:szCs w:val="16"/>
              </w:rPr>
              <w:t xml:space="preserve"> und in Olivier </w:t>
            </w:r>
            <w:proofErr w:type="spellStart"/>
            <w:r w:rsidRPr="007F14BB">
              <w:rPr>
                <w:rFonts w:cs="Arial"/>
                <w:bCs/>
                <w:sz w:val="16"/>
                <w:szCs w:val="16"/>
              </w:rPr>
              <w:t>Messiaens</w:t>
            </w:r>
            <w:proofErr w:type="spellEnd"/>
            <w:r w:rsidRPr="007F14BB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F14BB">
              <w:rPr>
                <w:rFonts w:cs="Arial"/>
                <w:bCs/>
                <w:i/>
                <w:iCs/>
                <w:sz w:val="16"/>
                <w:szCs w:val="16"/>
              </w:rPr>
              <w:t>Turangal</w:t>
            </w:r>
            <w:r w:rsidR="0070612C">
              <w:rPr>
                <w:rFonts w:cs="Arial"/>
                <w:bCs/>
                <w:i/>
                <w:iCs/>
                <w:sz w:val="16"/>
                <w:szCs w:val="16"/>
              </w:rPr>
              <w:t>î</w:t>
            </w:r>
            <w:r w:rsidRPr="007F14BB">
              <w:rPr>
                <w:rFonts w:cs="Arial"/>
                <w:bCs/>
                <w:i/>
                <w:iCs/>
                <w:sz w:val="16"/>
                <w:szCs w:val="16"/>
              </w:rPr>
              <w:t>la</w:t>
            </w:r>
            <w:proofErr w:type="spellEnd"/>
            <w:r w:rsidRPr="007F14BB">
              <w:rPr>
                <w:rFonts w:cs="Arial"/>
                <w:bCs/>
                <w:i/>
                <w:iCs/>
                <w:sz w:val="16"/>
                <w:szCs w:val="16"/>
              </w:rPr>
              <w:t>-Sinfonie</w:t>
            </w:r>
          </w:p>
          <w:p w14:paraId="46535FE3" w14:textId="77777777" w:rsidR="00255363" w:rsidRPr="007F14BB" w:rsidRDefault="00255363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sz w:val="16"/>
                <w:szCs w:val="16"/>
              </w:rPr>
            </w:pPr>
            <w:r w:rsidRPr="007F14BB">
              <w:rPr>
                <w:rFonts w:cs="Arial"/>
                <w:sz w:val="16"/>
                <w:szCs w:val="16"/>
              </w:rPr>
              <w:t>Exotismus und Kultur-Tourismus</w:t>
            </w:r>
          </w:p>
          <w:p w14:paraId="0792643B" w14:textId="77777777" w:rsidR="00255363" w:rsidRPr="007F14BB" w:rsidRDefault="00255363" w:rsidP="0094139A">
            <w:pPr>
              <w:numPr>
                <w:ilvl w:val="0"/>
                <w:numId w:val="43"/>
              </w:numPr>
              <w:tabs>
                <w:tab w:val="left" w:pos="2822"/>
              </w:tabs>
              <w:spacing w:before="60"/>
              <w:ind w:left="360"/>
              <w:rPr>
                <w:rFonts w:cs="Arial"/>
                <w:bCs/>
                <w:sz w:val="16"/>
                <w:szCs w:val="16"/>
              </w:rPr>
            </w:pPr>
            <w:r w:rsidRPr="007F14BB">
              <w:rPr>
                <w:rFonts w:cs="Arial"/>
                <w:bCs/>
                <w:sz w:val="16"/>
                <w:szCs w:val="16"/>
              </w:rPr>
              <w:t xml:space="preserve">Walter Spies und die Erfindung des </w:t>
            </w:r>
            <w:proofErr w:type="spellStart"/>
            <w:r w:rsidRPr="007F14BB">
              <w:rPr>
                <w:rFonts w:cs="Arial"/>
                <w:bCs/>
                <w:sz w:val="16"/>
                <w:szCs w:val="16"/>
              </w:rPr>
              <w:t>Kecak</w:t>
            </w:r>
            <w:proofErr w:type="spellEnd"/>
            <w:r w:rsidRPr="007F14BB">
              <w:rPr>
                <w:rFonts w:cs="Arial"/>
                <w:bCs/>
                <w:sz w:val="16"/>
                <w:szCs w:val="16"/>
              </w:rPr>
              <w:t xml:space="preserve">: Vom Mythos zur Touristen-Attraktion </w:t>
            </w:r>
          </w:p>
          <w:p w14:paraId="5945E779" w14:textId="77777777" w:rsidR="00255363" w:rsidRDefault="00255363" w:rsidP="0094139A">
            <w:pPr>
              <w:spacing w:before="60"/>
              <w:rPr>
                <w:rFonts w:cs="Arial"/>
                <w:b/>
                <w:sz w:val="16"/>
                <w:szCs w:val="16"/>
              </w:rPr>
            </w:pPr>
          </w:p>
          <w:p w14:paraId="5E0DDB81" w14:textId="77777777" w:rsidR="007F14BB" w:rsidRDefault="007F14BB" w:rsidP="00255363">
            <w:pPr>
              <w:spacing w:before="60"/>
              <w:rPr>
                <w:rFonts w:cs="Arial"/>
                <w:b/>
                <w:sz w:val="20"/>
              </w:rPr>
            </w:pPr>
          </w:p>
          <w:p w14:paraId="5923CA81" w14:textId="77777777" w:rsidR="00A63616" w:rsidRDefault="00A63616" w:rsidP="00255363">
            <w:pPr>
              <w:spacing w:before="60"/>
              <w:rPr>
                <w:rFonts w:cs="Arial"/>
                <w:b/>
                <w:sz w:val="20"/>
              </w:rPr>
            </w:pPr>
          </w:p>
          <w:p w14:paraId="76D26928" w14:textId="10E937C9" w:rsidR="00743A58" w:rsidRDefault="00255363" w:rsidP="00255363">
            <w:pPr>
              <w:spacing w:before="60"/>
              <w:rPr>
                <w:rFonts w:cs="Arial"/>
                <w:b/>
                <w:sz w:val="20"/>
              </w:rPr>
            </w:pPr>
            <w:r w:rsidRPr="00743A58">
              <w:rPr>
                <w:rFonts w:cs="Arial"/>
                <w:b/>
                <w:sz w:val="20"/>
              </w:rPr>
              <w:lastRenderedPageBreak/>
              <w:t xml:space="preserve">Ordnungssysteme musikalischer </w:t>
            </w:r>
          </w:p>
          <w:p w14:paraId="1349DA74" w14:textId="0B55D4D3" w:rsidR="00255363" w:rsidRPr="00743A58" w:rsidRDefault="00255363" w:rsidP="00743A58">
            <w:pPr>
              <w:rPr>
                <w:rFonts w:cs="Arial"/>
                <w:b/>
                <w:sz w:val="20"/>
              </w:rPr>
            </w:pPr>
            <w:r w:rsidRPr="00743A58">
              <w:rPr>
                <w:rFonts w:cs="Arial"/>
                <w:b/>
                <w:sz w:val="20"/>
              </w:rPr>
              <w:t>Strukturen</w:t>
            </w:r>
          </w:p>
          <w:p w14:paraId="4DDD2EE3" w14:textId="77777777" w:rsidR="00255363" w:rsidRPr="00182922" w:rsidRDefault="00255363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bCs/>
                <w:sz w:val="16"/>
                <w:szCs w:val="16"/>
              </w:rPr>
            </w:pPr>
            <w:r w:rsidRPr="00182922">
              <w:rPr>
                <w:rFonts w:cs="Arial"/>
                <w:b/>
                <w:bCs/>
                <w:iCs/>
                <w:sz w:val="16"/>
                <w:szCs w:val="16"/>
              </w:rPr>
              <w:t>Rhythmik</w:t>
            </w:r>
            <w:r w:rsidRPr="00182922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182922">
              <w:rPr>
                <w:rFonts w:cs="Arial"/>
                <w:bCs/>
                <w:sz w:val="16"/>
                <w:szCs w:val="16"/>
              </w:rPr>
              <w:t xml:space="preserve"> Polyrhythmik</w:t>
            </w:r>
          </w:p>
          <w:p w14:paraId="395C92CE" w14:textId="6258DBFC" w:rsidR="00255363" w:rsidRPr="00182922" w:rsidRDefault="00255363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bCs/>
                <w:sz w:val="16"/>
                <w:szCs w:val="16"/>
              </w:rPr>
            </w:pPr>
            <w:r w:rsidRPr="00182922">
              <w:rPr>
                <w:rFonts w:cs="Arial"/>
                <w:b/>
                <w:bCs/>
                <w:iCs/>
                <w:sz w:val="16"/>
                <w:szCs w:val="16"/>
              </w:rPr>
              <w:t>Melodik</w:t>
            </w:r>
            <w:r w:rsidRPr="00182922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182922">
              <w:rPr>
                <w:rFonts w:cs="Arial"/>
                <w:bCs/>
                <w:sz w:val="16"/>
                <w:szCs w:val="16"/>
              </w:rPr>
              <w:t xml:space="preserve"> Diatonik; Intervalle: </w:t>
            </w:r>
            <w:r w:rsidRPr="00AD549B">
              <w:rPr>
                <w:rFonts w:cs="Arial"/>
                <w:bCs/>
                <w:i/>
                <w:sz w:val="16"/>
                <w:szCs w:val="16"/>
              </w:rPr>
              <w:t>rein</w:t>
            </w:r>
            <w:r w:rsidR="005E78C9" w:rsidRPr="00AD549B">
              <w:rPr>
                <w:rFonts w:cs="Arial"/>
                <w:bCs/>
                <w:i/>
                <w:sz w:val="16"/>
                <w:szCs w:val="16"/>
              </w:rPr>
              <w:t>, klein, groß, vermindert, über</w:t>
            </w:r>
            <w:r w:rsidRPr="00AD549B">
              <w:rPr>
                <w:rFonts w:cs="Arial"/>
                <w:bCs/>
                <w:i/>
                <w:sz w:val="16"/>
                <w:szCs w:val="16"/>
              </w:rPr>
              <w:t>mäßig</w:t>
            </w:r>
          </w:p>
          <w:p w14:paraId="2F78C898" w14:textId="77777777" w:rsidR="00255363" w:rsidRPr="00182922" w:rsidRDefault="00255363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bCs/>
                <w:sz w:val="16"/>
                <w:szCs w:val="16"/>
              </w:rPr>
            </w:pPr>
            <w:r w:rsidRPr="00182922">
              <w:rPr>
                <w:rFonts w:cs="Arial"/>
                <w:b/>
                <w:bCs/>
                <w:iCs/>
                <w:sz w:val="16"/>
                <w:szCs w:val="16"/>
              </w:rPr>
              <w:t>Dynamik, Artikulation</w:t>
            </w:r>
            <w:r w:rsidRPr="00182922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182922">
              <w:rPr>
                <w:rFonts w:cs="Arial"/>
                <w:bCs/>
                <w:sz w:val="16"/>
                <w:szCs w:val="16"/>
              </w:rPr>
              <w:t xml:space="preserve"> Akzente</w:t>
            </w:r>
          </w:p>
          <w:p w14:paraId="47B44E4D" w14:textId="77777777" w:rsidR="00255363" w:rsidRPr="00182922" w:rsidRDefault="00255363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bCs/>
                <w:sz w:val="16"/>
                <w:szCs w:val="16"/>
              </w:rPr>
            </w:pPr>
            <w:r w:rsidRPr="00182922">
              <w:rPr>
                <w:rFonts w:cs="Arial"/>
                <w:b/>
                <w:bCs/>
                <w:iCs/>
                <w:sz w:val="16"/>
                <w:szCs w:val="16"/>
              </w:rPr>
              <w:t>Klangfarbe, Sound</w:t>
            </w:r>
            <w:r w:rsidRPr="00182922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182922">
              <w:rPr>
                <w:rFonts w:cs="Arial"/>
                <w:bCs/>
                <w:sz w:val="16"/>
                <w:szCs w:val="16"/>
              </w:rPr>
              <w:t xml:space="preserve"> Klangerzeugung</w:t>
            </w:r>
          </w:p>
          <w:p w14:paraId="5E8B42C5" w14:textId="67D4FFCC" w:rsidR="003850EC" w:rsidRPr="00182922" w:rsidRDefault="00255363" w:rsidP="00691AFE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bCs/>
                <w:sz w:val="16"/>
                <w:szCs w:val="16"/>
              </w:rPr>
            </w:pPr>
            <w:r w:rsidRPr="00182922">
              <w:rPr>
                <w:b/>
                <w:bCs/>
                <w:iCs/>
                <w:sz w:val="16"/>
                <w:szCs w:val="16"/>
              </w:rPr>
              <w:t>Notation</w:t>
            </w:r>
            <w:r w:rsidRPr="00182922">
              <w:rPr>
                <w:b/>
                <w:bCs/>
                <w:sz w:val="16"/>
                <w:szCs w:val="16"/>
              </w:rPr>
              <w:t>:</w:t>
            </w:r>
            <w:r w:rsidRPr="00182922">
              <w:rPr>
                <w:sz w:val="16"/>
                <w:szCs w:val="16"/>
              </w:rPr>
              <w:t xml:space="preserve"> Partitur</w:t>
            </w:r>
          </w:p>
          <w:p w14:paraId="4C55398D" w14:textId="77777777" w:rsidR="007F14BB" w:rsidRDefault="007F14BB" w:rsidP="00255363">
            <w:pPr>
              <w:spacing w:before="60"/>
              <w:rPr>
                <w:rFonts w:cs="Arial"/>
                <w:b/>
                <w:sz w:val="20"/>
              </w:rPr>
            </w:pPr>
          </w:p>
          <w:p w14:paraId="76862EDF" w14:textId="7C8DC1BE" w:rsidR="00255363" w:rsidRPr="00743A58" w:rsidRDefault="00255363" w:rsidP="00255363">
            <w:pPr>
              <w:spacing w:before="60"/>
              <w:rPr>
                <w:rFonts w:cs="Arial"/>
                <w:b/>
                <w:sz w:val="20"/>
              </w:rPr>
            </w:pPr>
            <w:r w:rsidRPr="00743A58">
              <w:rPr>
                <w:rFonts w:cs="Arial"/>
                <w:b/>
                <w:sz w:val="20"/>
              </w:rPr>
              <w:t>Fachmethodische Arbeitsformen</w:t>
            </w:r>
          </w:p>
          <w:p w14:paraId="1546C0A6" w14:textId="77777777" w:rsidR="00255363" w:rsidRPr="007F14BB" w:rsidRDefault="00255363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sz w:val="16"/>
                <w:szCs w:val="16"/>
              </w:rPr>
            </w:pPr>
            <w:r w:rsidRPr="007F14BB">
              <w:rPr>
                <w:rFonts w:cs="Arial"/>
                <w:sz w:val="16"/>
                <w:szCs w:val="16"/>
              </w:rPr>
              <w:t xml:space="preserve">Gestaltungsaufgaben zur </w:t>
            </w:r>
            <w:proofErr w:type="spellStart"/>
            <w:r w:rsidRPr="007F14BB">
              <w:rPr>
                <w:rFonts w:cs="Arial"/>
                <w:sz w:val="16"/>
                <w:szCs w:val="16"/>
              </w:rPr>
              <w:t>Gamelanmusik</w:t>
            </w:r>
            <w:proofErr w:type="spellEnd"/>
            <w:r w:rsidRPr="007F14BB">
              <w:rPr>
                <w:rFonts w:cs="Arial"/>
                <w:sz w:val="16"/>
                <w:szCs w:val="16"/>
              </w:rPr>
              <w:t xml:space="preserve"> (Schich</w:t>
            </w:r>
            <w:r w:rsidRPr="007F14BB">
              <w:rPr>
                <w:rFonts w:cs="Arial"/>
                <w:sz w:val="16"/>
                <w:szCs w:val="16"/>
              </w:rPr>
              <w:t>t</w:t>
            </w:r>
            <w:r w:rsidRPr="007F14BB">
              <w:rPr>
                <w:rFonts w:cs="Arial"/>
                <w:sz w:val="16"/>
                <w:szCs w:val="16"/>
              </w:rPr>
              <w:t xml:space="preserve">komposition für </w:t>
            </w:r>
            <w:proofErr w:type="spellStart"/>
            <w:r w:rsidRPr="007F14BB">
              <w:rPr>
                <w:rFonts w:cs="Arial"/>
                <w:sz w:val="16"/>
                <w:szCs w:val="16"/>
              </w:rPr>
              <w:t>Percussionsensemble</w:t>
            </w:r>
            <w:proofErr w:type="spellEnd"/>
            <w:r w:rsidRPr="007F14BB">
              <w:rPr>
                <w:rFonts w:cs="Arial"/>
                <w:sz w:val="16"/>
                <w:szCs w:val="16"/>
              </w:rPr>
              <w:t>)</w:t>
            </w:r>
          </w:p>
          <w:p w14:paraId="5659513B" w14:textId="4DC32768" w:rsidR="00255363" w:rsidRPr="007F14BB" w:rsidRDefault="0094139A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Fiktive Tagebuch-Einträge: </w:t>
            </w:r>
            <w:r w:rsidR="00255363" w:rsidRPr="007F14BB">
              <w:rPr>
                <w:rFonts w:cs="Arial"/>
                <w:sz w:val="16"/>
                <w:szCs w:val="16"/>
              </w:rPr>
              <w:t>Claude Debussy bei der Weltausstellung 1889, Walter Spies beim Su</w:t>
            </w:r>
            <w:r w:rsidR="00255363" w:rsidRPr="007F14BB">
              <w:rPr>
                <w:rFonts w:cs="Arial"/>
                <w:sz w:val="16"/>
                <w:szCs w:val="16"/>
              </w:rPr>
              <w:t>l</w:t>
            </w:r>
            <w:r w:rsidR="00255363" w:rsidRPr="007F14BB">
              <w:rPr>
                <w:rFonts w:cs="Arial"/>
                <w:sz w:val="16"/>
                <w:szCs w:val="16"/>
              </w:rPr>
              <w:t>tan von Yogyakarta 1923 oder Olivier Messiaen bei der Ko</w:t>
            </w:r>
            <w:r>
              <w:rPr>
                <w:rFonts w:cs="Arial"/>
                <w:sz w:val="16"/>
                <w:szCs w:val="16"/>
              </w:rPr>
              <w:t>lonialausstellung 1931</w:t>
            </w:r>
          </w:p>
          <w:p w14:paraId="4738C9E9" w14:textId="77777777" w:rsidR="00255363" w:rsidRDefault="00255363" w:rsidP="0094139A">
            <w:pPr>
              <w:spacing w:before="60"/>
              <w:rPr>
                <w:rFonts w:cs="Arial"/>
                <w:b/>
                <w:sz w:val="14"/>
                <w:szCs w:val="14"/>
              </w:rPr>
            </w:pPr>
          </w:p>
          <w:p w14:paraId="5460CCA0" w14:textId="77777777" w:rsidR="00255363" w:rsidRPr="00104BB8" w:rsidRDefault="00255363" w:rsidP="0094139A">
            <w:pPr>
              <w:spacing w:before="60"/>
              <w:rPr>
                <w:rFonts w:cs="Arial"/>
                <w:b/>
                <w:sz w:val="20"/>
              </w:rPr>
            </w:pPr>
            <w:r w:rsidRPr="00104BB8">
              <w:rPr>
                <w:rFonts w:cs="Arial"/>
                <w:b/>
                <w:sz w:val="20"/>
              </w:rPr>
              <w:t>Formen der Lernerfolgsüberprüfung</w:t>
            </w:r>
          </w:p>
          <w:p w14:paraId="4D15779D" w14:textId="77777777" w:rsidR="00255363" w:rsidRPr="007F14BB" w:rsidRDefault="00255363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sz w:val="16"/>
                <w:szCs w:val="16"/>
              </w:rPr>
            </w:pPr>
            <w:r w:rsidRPr="007F14BB">
              <w:rPr>
                <w:rFonts w:cs="Arial"/>
                <w:sz w:val="16"/>
                <w:szCs w:val="16"/>
              </w:rPr>
              <w:t>Präsentation der musikalischen Gestaltungsaufg</w:t>
            </w:r>
            <w:r w:rsidRPr="007F14BB">
              <w:rPr>
                <w:rFonts w:cs="Arial"/>
                <w:sz w:val="16"/>
                <w:szCs w:val="16"/>
              </w:rPr>
              <w:t>a</w:t>
            </w:r>
            <w:r w:rsidRPr="007F14BB">
              <w:rPr>
                <w:rFonts w:cs="Arial"/>
                <w:sz w:val="16"/>
                <w:szCs w:val="16"/>
              </w:rPr>
              <w:t>ben</w:t>
            </w:r>
          </w:p>
          <w:p w14:paraId="4B9A926F" w14:textId="11478F98" w:rsidR="00255363" w:rsidRPr="007F14BB" w:rsidRDefault="0094139A" w:rsidP="0094139A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Vorstellung fiktiver</w:t>
            </w:r>
            <w:r w:rsidR="00255363" w:rsidRPr="007F14BB">
              <w:rPr>
                <w:rFonts w:cs="Arial"/>
                <w:sz w:val="16"/>
                <w:szCs w:val="16"/>
              </w:rPr>
              <w:t xml:space="preserve"> Tagebuch-Einträge</w:t>
            </w:r>
          </w:p>
          <w:p w14:paraId="20AC4BE4" w14:textId="77777777" w:rsidR="00415121" w:rsidRPr="00746A55" w:rsidRDefault="00415121" w:rsidP="0099331B">
            <w:pPr>
              <w:spacing w:before="6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84" w:type="dxa"/>
          </w:tcPr>
          <w:p w14:paraId="7477B53B" w14:textId="2225CB34" w:rsidR="00255363" w:rsidRPr="00743A58" w:rsidRDefault="00255363" w:rsidP="00691AFE">
            <w:pPr>
              <w:spacing w:before="60"/>
              <w:rPr>
                <w:rFonts w:cs="Arial"/>
                <w:b/>
                <w:sz w:val="20"/>
              </w:rPr>
            </w:pPr>
            <w:r w:rsidRPr="00743A58">
              <w:rPr>
                <w:rFonts w:cs="Arial"/>
                <w:b/>
                <w:sz w:val="20"/>
              </w:rPr>
              <w:lastRenderedPageBreak/>
              <w:t>Unterrichtsgegenstände</w:t>
            </w:r>
          </w:p>
          <w:p w14:paraId="4AEB953D" w14:textId="71662D37" w:rsidR="005E78C9" w:rsidRPr="007F14BB" w:rsidRDefault="00255363" w:rsidP="00691AFE">
            <w:pPr>
              <w:numPr>
                <w:ilvl w:val="0"/>
                <w:numId w:val="43"/>
              </w:numPr>
              <w:spacing w:before="60"/>
              <w:ind w:left="360"/>
              <w:jc w:val="left"/>
              <w:rPr>
                <w:rFonts w:cs="Arial"/>
                <w:sz w:val="16"/>
                <w:szCs w:val="16"/>
              </w:rPr>
            </w:pPr>
            <w:r w:rsidRPr="007F14BB">
              <w:rPr>
                <w:rFonts w:cs="Arial"/>
                <w:bCs/>
                <w:sz w:val="16"/>
                <w:szCs w:val="16"/>
              </w:rPr>
              <w:t xml:space="preserve">Claude Debussy: </w:t>
            </w:r>
            <w:r w:rsidRPr="007F14BB">
              <w:rPr>
                <w:rFonts w:cs="Arial"/>
                <w:bCs/>
                <w:i/>
                <w:sz w:val="16"/>
                <w:szCs w:val="16"/>
              </w:rPr>
              <w:t>Voiles</w:t>
            </w:r>
            <w:r w:rsidRPr="007F14BB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691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7F14BB">
              <w:rPr>
                <w:rFonts w:cs="Arial"/>
                <w:bCs/>
                <w:sz w:val="16"/>
                <w:szCs w:val="16"/>
              </w:rPr>
              <w:t xml:space="preserve">aus: </w:t>
            </w:r>
            <w:r w:rsidRPr="007F14BB">
              <w:rPr>
                <w:rFonts w:cs="Arial"/>
                <w:bCs/>
                <w:i/>
                <w:sz w:val="16"/>
                <w:szCs w:val="16"/>
              </w:rPr>
              <w:t>Préludes II</w:t>
            </w:r>
          </w:p>
          <w:p w14:paraId="5768BFDC" w14:textId="77777777" w:rsidR="005E78C9" w:rsidRPr="007F14BB" w:rsidRDefault="00255363" w:rsidP="00691AFE">
            <w:pPr>
              <w:numPr>
                <w:ilvl w:val="0"/>
                <w:numId w:val="43"/>
              </w:numPr>
              <w:spacing w:before="60"/>
              <w:ind w:left="360"/>
              <w:jc w:val="left"/>
              <w:rPr>
                <w:rFonts w:cs="Arial"/>
                <w:sz w:val="16"/>
                <w:szCs w:val="16"/>
              </w:rPr>
            </w:pPr>
            <w:r w:rsidRPr="007F14BB">
              <w:rPr>
                <w:rFonts w:cs="Arial"/>
                <w:bCs/>
                <w:sz w:val="16"/>
                <w:szCs w:val="16"/>
              </w:rPr>
              <w:t xml:space="preserve">Colin </w:t>
            </w:r>
            <w:proofErr w:type="spellStart"/>
            <w:r w:rsidRPr="007F14BB">
              <w:rPr>
                <w:rFonts w:cs="Arial"/>
                <w:bCs/>
                <w:sz w:val="16"/>
                <w:szCs w:val="16"/>
              </w:rPr>
              <w:t>McPhee</w:t>
            </w:r>
            <w:proofErr w:type="spellEnd"/>
            <w:r w:rsidRPr="007F14BB">
              <w:rPr>
                <w:rFonts w:cs="Arial"/>
                <w:bCs/>
                <w:sz w:val="16"/>
                <w:szCs w:val="16"/>
              </w:rPr>
              <w:t xml:space="preserve">: </w:t>
            </w:r>
            <w:proofErr w:type="spellStart"/>
            <w:r w:rsidRPr="007F14BB">
              <w:rPr>
                <w:rFonts w:cs="Arial"/>
                <w:bCs/>
                <w:i/>
                <w:sz w:val="16"/>
                <w:szCs w:val="16"/>
              </w:rPr>
              <w:t>Tabuh-Tabuhan</w:t>
            </w:r>
            <w:proofErr w:type="spellEnd"/>
          </w:p>
          <w:p w14:paraId="29742AA7" w14:textId="33FEF77A" w:rsidR="00255363" w:rsidRPr="00691AFE" w:rsidRDefault="00255363" w:rsidP="005E78C9">
            <w:pPr>
              <w:spacing w:before="60"/>
              <w:rPr>
                <w:rFonts w:cs="Arial"/>
                <w:b/>
                <w:sz w:val="20"/>
              </w:rPr>
            </w:pPr>
          </w:p>
          <w:p w14:paraId="403BA485" w14:textId="2BA9BAE8" w:rsidR="00255363" w:rsidRDefault="00255363" w:rsidP="005E78C9">
            <w:pPr>
              <w:spacing w:before="60"/>
              <w:rPr>
                <w:rFonts w:cs="Arial"/>
                <w:b/>
                <w:sz w:val="20"/>
              </w:rPr>
            </w:pPr>
            <w:r w:rsidRPr="007F14BB">
              <w:rPr>
                <w:rFonts w:cs="Arial"/>
                <w:b/>
                <w:sz w:val="20"/>
              </w:rPr>
              <w:t>Weitere Aspekte</w:t>
            </w:r>
          </w:p>
          <w:p w14:paraId="36EDDCD0" w14:textId="3DA2D7DE" w:rsidR="00691AFE" w:rsidRPr="00691AFE" w:rsidRDefault="00691AFE" w:rsidP="005E78C9">
            <w:pPr>
              <w:pStyle w:val="Listenabsatz"/>
              <w:numPr>
                <w:ilvl w:val="0"/>
                <w:numId w:val="49"/>
              </w:numPr>
              <w:spacing w:before="60"/>
              <w:rPr>
                <w:rFonts w:cs="Arial"/>
                <w:b/>
                <w:sz w:val="16"/>
                <w:szCs w:val="16"/>
              </w:rPr>
            </w:pPr>
            <w:r w:rsidRPr="00691AFE">
              <w:rPr>
                <w:rFonts w:eastAsia="Calibri"/>
                <w:b/>
                <w:sz w:val="16"/>
                <w:szCs w:val="16"/>
                <w:lang w:eastAsia="en-US"/>
              </w:rPr>
              <w:t xml:space="preserve">Einstiegsritual: </w:t>
            </w:r>
            <w:r w:rsidRPr="00691AFE">
              <w:rPr>
                <w:bCs/>
                <w:sz w:val="16"/>
                <w:szCs w:val="16"/>
              </w:rPr>
              <w:t>Klassenm</w:t>
            </w:r>
            <w:r w:rsidRPr="00691AFE">
              <w:rPr>
                <w:bCs/>
                <w:sz w:val="16"/>
                <w:szCs w:val="16"/>
              </w:rPr>
              <w:t>u</w:t>
            </w:r>
            <w:r w:rsidRPr="00691AFE">
              <w:rPr>
                <w:bCs/>
                <w:sz w:val="16"/>
                <w:szCs w:val="16"/>
              </w:rPr>
              <w:t>sizieren (Improvisationen auf der Basis von Pentatonik, Ganztonleiter, Polymetrik)</w:t>
            </w:r>
          </w:p>
          <w:p w14:paraId="1FE36AE5" w14:textId="72889F8A" w:rsidR="005E78C9" w:rsidRPr="007F14BB" w:rsidRDefault="00255363" w:rsidP="005E78C9">
            <w:pPr>
              <w:numPr>
                <w:ilvl w:val="0"/>
                <w:numId w:val="43"/>
              </w:numPr>
              <w:spacing w:before="60"/>
              <w:ind w:left="360"/>
              <w:rPr>
                <w:rFonts w:cs="Arial"/>
                <w:sz w:val="16"/>
                <w:szCs w:val="16"/>
              </w:rPr>
            </w:pPr>
            <w:r w:rsidRPr="007F14BB">
              <w:rPr>
                <w:rFonts w:cs="Arial"/>
                <w:bCs/>
                <w:sz w:val="16"/>
                <w:szCs w:val="16"/>
              </w:rPr>
              <w:t>Exkursion zum Raute</w:t>
            </w:r>
            <w:r w:rsidRPr="007F14BB">
              <w:rPr>
                <w:rFonts w:cs="Arial"/>
                <w:bCs/>
                <w:sz w:val="16"/>
                <w:szCs w:val="16"/>
              </w:rPr>
              <w:t>n</w:t>
            </w:r>
            <w:r w:rsidRPr="007F14BB">
              <w:rPr>
                <w:rFonts w:cs="Arial"/>
                <w:bCs/>
                <w:sz w:val="16"/>
                <w:szCs w:val="16"/>
              </w:rPr>
              <w:t>strauch-Joest-Museum, Köln (Besichtigung des Gamelan-Orchesters und Gamelan-Workshop)</w:t>
            </w:r>
            <w:r w:rsidR="005E78C9" w:rsidRPr="007F14BB">
              <w:rPr>
                <w:rFonts w:cs="Arial"/>
                <w:sz w:val="16"/>
                <w:szCs w:val="16"/>
              </w:rPr>
              <w:t xml:space="preserve"> </w:t>
            </w:r>
          </w:p>
          <w:p w14:paraId="72DB5FA5" w14:textId="233E161F" w:rsidR="00415121" w:rsidRPr="001A2408" w:rsidRDefault="00415121" w:rsidP="005E78C9">
            <w:pPr>
              <w:spacing w:before="60"/>
              <w:rPr>
                <w:b/>
                <w:sz w:val="20"/>
              </w:rPr>
            </w:pPr>
          </w:p>
        </w:tc>
      </w:tr>
    </w:tbl>
    <w:p w14:paraId="15AC873A" w14:textId="77777777" w:rsidR="005232BC" w:rsidRDefault="005232BC">
      <w:pPr>
        <w:rPr>
          <w:sz w:val="14"/>
          <w:szCs w:val="14"/>
        </w:rPr>
      </w:pPr>
    </w:p>
    <w:p w14:paraId="6776908F" w14:textId="77777777" w:rsidR="009A7B6B" w:rsidRDefault="009A7B6B">
      <w:pPr>
        <w:rPr>
          <w:sz w:val="14"/>
          <w:szCs w:val="14"/>
        </w:rPr>
      </w:pPr>
    </w:p>
    <w:p w14:paraId="4A94A580" w14:textId="77777777" w:rsidR="009A7B6B" w:rsidRDefault="009A7B6B">
      <w:pPr>
        <w:rPr>
          <w:sz w:val="14"/>
          <w:szCs w:val="14"/>
        </w:rPr>
      </w:pPr>
    </w:p>
    <w:p w14:paraId="439DFA63" w14:textId="77777777" w:rsidR="009A7B6B" w:rsidRDefault="009A7B6B">
      <w:pPr>
        <w:rPr>
          <w:sz w:val="14"/>
          <w:szCs w:val="14"/>
        </w:rPr>
      </w:pPr>
    </w:p>
    <w:p w14:paraId="06EE530F" w14:textId="1D2FA308" w:rsidR="005232BC" w:rsidRPr="00746A55" w:rsidRDefault="005232BC" w:rsidP="009A7B6B">
      <w:pPr>
        <w:keepNext/>
        <w:tabs>
          <w:tab w:val="num" w:pos="432"/>
          <w:tab w:val="num" w:pos="1440"/>
        </w:tabs>
        <w:suppressAutoHyphens/>
        <w:spacing w:line="360" w:lineRule="auto"/>
        <w:jc w:val="left"/>
        <w:outlineLvl w:val="0"/>
        <w:rPr>
          <w:sz w:val="14"/>
          <w:szCs w:val="14"/>
        </w:rPr>
      </w:pPr>
    </w:p>
    <w:sectPr w:rsidR="005232BC" w:rsidRPr="00746A55" w:rsidSect="009A7B6B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upperLetter"/>
      <w:lvlText w:val="%1)"/>
      <w:lvlJc w:val="left"/>
      <w:pPr>
        <w:tabs>
          <w:tab w:val="num" w:pos="0"/>
        </w:tabs>
        <w:ind w:left="405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1">
    <w:nsid w:val="010D0957"/>
    <w:multiLevelType w:val="hybridMultilevel"/>
    <w:tmpl w:val="D9682254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C7CC9"/>
    <w:multiLevelType w:val="hybridMultilevel"/>
    <w:tmpl w:val="8D161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0F7B94"/>
    <w:multiLevelType w:val="hybridMultilevel"/>
    <w:tmpl w:val="46DE1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E63499"/>
    <w:multiLevelType w:val="hybridMultilevel"/>
    <w:tmpl w:val="11E60A08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6006AFB"/>
    <w:multiLevelType w:val="hybridMultilevel"/>
    <w:tmpl w:val="FA4862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B44E24"/>
    <w:multiLevelType w:val="hybridMultilevel"/>
    <w:tmpl w:val="E000104C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173F0E"/>
    <w:multiLevelType w:val="hybridMultilevel"/>
    <w:tmpl w:val="9F3E9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0D1803"/>
    <w:multiLevelType w:val="hybridMultilevel"/>
    <w:tmpl w:val="BCB88E82"/>
    <w:lvl w:ilvl="0" w:tplc="9F76F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9C07C5"/>
    <w:multiLevelType w:val="hybridMultilevel"/>
    <w:tmpl w:val="ECAAE33E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36964"/>
    <w:multiLevelType w:val="hybridMultilevel"/>
    <w:tmpl w:val="F9D89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F604CB"/>
    <w:multiLevelType w:val="hybridMultilevel"/>
    <w:tmpl w:val="1C28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C719EF"/>
    <w:multiLevelType w:val="hybridMultilevel"/>
    <w:tmpl w:val="1902CB52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700C4"/>
    <w:multiLevelType w:val="hybridMultilevel"/>
    <w:tmpl w:val="F7AE6108"/>
    <w:lvl w:ilvl="0" w:tplc="E0666A2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9265B64"/>
    <w:multiLevelType w:val="hybridMultilevel"/>
    <w:tmpl w:val="AD845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B00BEA"/>
    <w:multiLevelType w:val="hybridMultilevel"/>
    <w:tmpl w:val="9BE07E22"/>
    <w:lvl w:ilvl="0" w:tplc="0407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B3A0BEC"/>
    <w:multiLevelType w:val="hybridMultilevel"/>
    <w:tmpl w:val="EA428B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90932"/>
    <w:multiLevelType w:val="hybridMultilevel"/>
    <w:tmpl w:val="F140C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664FB"/>
    <w:multiLevelType w:val="hybridMultilevel"/>
    <w:tmpl w:val="42B8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D1F8D"/>
    <w:multiLevelType w:val="hybridMultilevel"/>
    <w:tmpl w:val="1AB84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4D35E7"/>
    <w:multiLevelType w:val="hybridMultilevel"/>
    <w:tmpl w:val="872E8B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010B80"/>
    <w:multiLevelType w:val="hybridMultilevel"/>
    <w:tmpl w:val="9AD8C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45D49"/>
    <w:multiLevelType w:val="hybridMultilevel"/>
    <w:tmpl w:val="E2685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9766B"/>
    <w:multiLevelType w:val="hybridMultilevel"/>
    <w:tmpl w:val="7ED2A1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7C1B04"/>
    <w:multiLevelType w:val="hybridMultilevel"/>
    <w:tmpl w:val="0D54AC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A04A72"/>
    <w:multiLevelType w:val="hybridMultilevel"/>
    <w:tmpl w:val="F92C9956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2151D7"/>
    <w:multiLevelType w:val="hybridMultilevel"/>
    <w:tmpl w:val="B502AE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F510C7"/>
    <w:multiLevelType w:val="hybridMultilevel"/>
    <w:tmpl w:val="A530A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308585E"/>
    <w:multiLevelType w:val="hybridMultilevel"/>
    <w:tmpl w:val="B87E3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281461"/>
    <w:multiLevelType w:val="hybridMultilevel"/>
    <w:tmpl w:val="1A8AA66C"/>
    <w:lvl w:ilvl="0" w:tplc="0407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97D7D26"/>
    <w:multiLevelType w:val="hybridMultilevel"/>
    <w:tmpl w:val="C6BA5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A8804F1"/>
    <w:multiLevelType w:val="hybridMultilevel"/>
    <w:tmpl w:val="17768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F20491"/>
    <w:multiLevelType w:val="hybridMultilevel"/>
    <w:tmpl w:val="BFD62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DB5107"/>
    <w:multiLevelType w:val="hybridMultilevel"/>
    <w:tmpl w:val="AD1229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E334C7"/>
    <w:multiLevelType w:val="hybridMultilevel"/>
    <w:tmpl w:val="DBD62E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FA518C"/>
    <w:multiLevelType w:val="hybridMultilevel"/>
    <w:tmpl w:val="4C1E7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755E4"/>
    <w:multiLevelType w:val="hybridMultilevel"/>
    <w:tmpl w:val="924E1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F610E6"/>
    <w:multiLevelType w:val="hybridMultilevel"/>
    <w:tmpl w:val="07BAC5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974B56"/>
    <w:multiLevelType w:val="hybridMultilevel"/>
    <w:tmpl w:val="40BA98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922F6B"/>
    <w:multiLevelType w:val="hybridMultilevel"/>
    <w:tmpl w:val="31F84D44"/>
    <w:lvl w:ilvl="0" w:tplc="FBFA62C6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1" w:tplc="DEF88EB6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380F64"/>
    <w:multiLevelType w:val="hybridMultilevel"/>
    <w:tmpl w:val="3B801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F4970"/>
    <w:multiLevelType w:val="hybridMultilevel"/>
    <w:tmpl w:val="1EBA1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1947A4"/>
    <w:multiLevelType w:val="hybridMultilevel"/>
    <w:tmpl w:val="27D8F2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497889"/>
    <w:multiLevelType w:val="hybridMultilevel"/>
    <w:tmpl w:val="BFE087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6D1FB8"/>
    <w:multiLevelType w:val="hybridMultilevel"/>
    <w:tmpl w:val="14BA86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32F1878"/>
    <w:multiLevelType w:val="hybridMultilevel"/>
    <w:tmpl w:val="E3827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5A5732"/>
    <w:multiLevelType w:val="hybridMultilevel"/>
    <w:tmpl w:val="BFFA7BD2"/>
    <w:lvl w:ilvl="0" w:tplc="0407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40"/>
  </w:num>
  <w:num w:numId="5">
    <w:abstractNumId w:val="25"/>
  </w:num>
  <w:num w:numId="6">
    <w:abstractNumId w:val="17"/>
  </w:num>
  <w:num w:numId="7">
    <w:abstractNumId w:val="9"/>
  </w:num>
  <w:num w:numId="8">
    <w:abstractNumId w:val="26"/>
  </w:num>
  <w:num w:numId="9">
    <w:abstractNumId w:val="15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11"/>
  </w:num>
  <w:num w:numId="16">
    <w:abstractNumId w:val="37"/>
  </w:num>
  <w:num w:numId="17">
    <w:abstractNumId w:val="43"/>
  </w:num>
  <w:num w:numId="18">
    <w:abstractNumId w:val="18"/>
  </w:num>
  <w:num w:numId="19">
    <w:abstractNumId w:val="3"/>
  </w:num>
  <w:num w:numId="20">
    <w:abstractNumId w:val="33"/>
  </w:num>
  <w:num w:numId="21">
    <w:abstractNumId w:val="46"/>
  </w:num>
  <w:num w:numId="22">
    <w:abstractNumId w:val="5"/>
  </w:num>
  <w:num w:numId="23">
    <w:abstractNumId w:val="10"/>
  </w:num>
  <w:num w:numId="24">
    <w:abstractNumId w:val="21"/>
  </w:num>
  <w:num w:numId="25">
    <w:abstractNumId w:val="19"/>
  </w:num>
  <w:num w:numId="26">
    <w:abstractNumId w:val="20"/>
  </w:num>
  <w:num w:numId="27">
    <w:abstractNumId w:val="14"/>
  </w:num>
  <w:num w:numId="28">
    <w:abstractNumId w:val="30"/>
  </w:num>
  <w:num w:numId="29">
    <w:abstractNumId w:val="16"/>
  </w:num>
  <w:num w:numId="30">
    <w:abstractNumId w:val="4"/>
  </w:num>
  <w:num w:numId="31">
    <w:abstractNumId w:val="44"/>
  </w:num>
  <w:num w:numId="32">
    <w:abstractNumId w:val="34"/>
  </w:num>
  <w:num w:numId="33">
    <w:abstractNumId w:val="42"/>
  </w:num>
  <w:num w:numId="34">
    <w:abstractNumId w:val="28"/>
  </w:num>
  <w:num w:numId="35">
    <w:abstractNumId w:val="41"/>
  </w:num>
  <w:num w:numId="36">
    <w:abstractNumId w:val="35"/>
  </w:num>
  <w:num w:numId="37">
    <w:abstractNumId w:val="36"/>
  </w:num>
  <w:num w:numId="38">
    <w:abstractNumId w:val="38"/>
  </w:num>
  <w:num w:numId="39">
    <w:abstractNumId w:val="31"/>
  </w:num>
  <w:num w:numId="40">
    <w:abstractNumId w:val="13"/>
  </w:num>
  <w:num w:numId="41">
    <w:abstractNumId w:val="0"/>
  </w:num>
  <w:num w:numId="42">
    <w:abstractNumId w:val="23"/>
  </w:num>
  <w:num w:numId="4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7"/>
  </w:num>
  <w:num w:numId="46">
    <w:abstractNumId w:val="45"/>
  </w:num>
  <w:num w:numId="47">
    <w:abstractNumId w:val="24"/>
  </w:num>
  <w:num w:numId="48">
    <w:abstractNumId w:val="47"/>
  </w:num>
  <w:num w:numId="4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e Strucken-Paland">
    <w15:presenceInfo w15:providerId="None" w15:userId="Christiane Strucken-Pa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A4"/>
    <w:rsid w:val="00006344"/>
    <w:rsid w:val="0004764F"/>
    <w:rsid w:val="00085809"/>
    <w:rsid w:val="00090BA4"/>
    <w:rsid w:val="00092DD0"/>
    <w:rsid w:val="000C1719"/>
    <w:rsid w:val="000D1910"/>
    <w:rsid w:val="000E1809"/>
    <w:rsid w:val="000E5A69"/>
    <w:rsid w:val="00104BB8"/>
    <w:rsid w:val="001344ED"/>
    <w:rsid w:val="001435B1"/>
    <w:rsid w:val="00165763"/>
    <w:rsid w:val="00171610"/>
    <w:rsid w:val="00182922"/>
    <w:rsid w:val="001A2408"/>
    <w:rsid w:val="001A5C79"/>
    <w:rsid w:val="001B5A60"/>
    <w:rsid w:val="001B6B8B"/>
    <w:rsid w:val="001E4FC9"/>
    <w:rsid w:val="00222A61"/>
    <w:rsid w:val="00255363"/>
    <w:rsid w:val="00283D90"/>
    <w:rsid w:val="002A4AAF"/>
    <w:rsid w:val="00302679"/>
    <w:rsid w:val="00313E00"/>
    <w:rsid w:val="00325FB7"/>
    <w:rsid w:val="00340476"/>
    <w:rsid w:val="003516B7"/>
    <w:rsid w:val="00371E6A"/>
    <w:rsid w:val="00375BA3"/>
    <w:rsid w:val="003850EC"/>
    <w:rsid w:val="003B5BCD"/>
    <w:rsid w:val="003C078F"/>
    <w:rsid w:val="003E5019"/>
    <w:rsid w:val="003E7C3B"/>
    <w:rsid w:val="00415121"/>
    <w:rsid w:val="004422D6"/>
    <w:rsid w:val="00454F5E"/>
    <w:rsid w:val="0048132D"/>
    <w:rsid w:val="0049192D"/>
    <w:rsid w:val="00522ECB"/>
    <w:rsid w:val="005232BC"/>
    <w:rsid w:val="005575D0"/>
    <w:rsid w:val="0059201A"/>
    <w:rsid w:val="00593B7B"/>
    <w:rsid w:val="005E78C9"/>
    <w:rsid w:val="005F3023"/>
    <w:rsid w:val="00691AFE"/>
    <w:rsid w:val="006A46FA"/>
    <w:rsid w:val="0070612C"/>
    <w:rsid w:val="0070669A"/>
    <w:rsid w:val="00712637"/>
    <w:rsid w:val="00743A58"/>
    <w:rsid w:val="00746A55"/>
    <w:rsid w:val="00782EA1"/>
    <w:rsid w:val="00796026"/>
    <w:rsid w:val="007B7077"/>
    <w:rsid w:val="007C7C61"/>
    <w:rsid w:val="007D3652"/>
    <w:rsid w:val="007E7D6B"/>
    <w:rsid w:val="007F14BB"/>
    <w:rsid w:val="007F6A48"/>
    <w:rsid w:val="00814A87"/>
    <w:rsid w:val="00821413"/>
    <w:rsid w:val="00822FDD"/>
    <w:rsid w:val="00827DA1"/>
    <w:rsid w:val="0083456D"/>
    <w:rsid w:val="00871FCA"/>
    <w:rsid w:val="008B0717"/>
    <w:rsid w:val="008D32B5"/>
    <w:rsid w:val="008F7337"/>
    <w:rsid w:val="0090334F"/>
    <w:rsid w:val="0090622C"/>
    <w:rsid w:val="00912A33"/>
    <w:rsid w:val="009235E7"/>
    <w:rsid w:val="00925485"/>
    <w:rsid w:val="0094139A"/>
    <w:rsid w:val="0095342B"/>
    <w:rsid w:val="00967BC9"/>
    <w:rsid w:val="00972615"/>
    <w:rsid w:val="00973950"/>
    <w:rsid w:val="009910EC"/>
    <w:rsid w:val="0099331B"/>
    <w:rsid w:val="009A7B6B"/>
    <w:rsid w:val="00A26652"/>
    <w:rsid w:val="00A33599"/>
    <w:rsid w:val="00A53A2F"/>
    <w:rsid w:val="00A63616"/>
    <w:rsid w:val="00A7027C"/>
    <w:rsid w:val="00A779ED"/>
    <w:rsid w:val="00A81B6E"/>
    <w:rsid w:val="00AC37CD"/>
    <w:rsid w:val="00AD549B"/>
    <w:rsid w:val="00AF02E5"/>
    <w:rsid w:val="00AF5B06"/>
    <w:rsid w:val="00B00668"/>
    <w:rsid w:val="00B156F7"/>
    <w:rsid w:val="00B21EEE"/>
    <w:rsid w:val="00B317B0"/>
    <w:rsid w:val="00B35878"/>
    <w:rsid w:val="00B43E8B"/>
    <w:rsid w:val="00BC54B3"/>
    <w:rsid w:val="00C01F54"/>
    <w:rsid w:val="00C30810"/>
    <w:rsid w:val="00C42626"/>
    <w:rsid w:val="00C54486"/>
    <w:rsid w:val="00C70402"/>
    <w:rsid w:val="00C71223"/>
    <w:rsid w:val="00C74B79"/>
    <w:rsid w:val="00C82070"/>
    <w:rsid w:val="00CA1E15"/>
    <w:rsid w:val="00CA1F38"/>
    <w:rsid w:val="00DA3B13"/>
    <w:rsid w:val="00DA532F"/>
    <w:rsid w:val="00DF1B6B"/>
    <w:rsid w:val="00E2792F"/>
    <w:rsid w:val="00E55D86"/>
    <w:rsid w:val="00ED0CDF"/>
    <w:rsid w:val="00ED7569"/>
    <w:rsid w:val="00EF66D3"/>
    <w:rsid w:val="00F14001"/>
    <w:rsid w:val="00F34376"/>
    <w:rsid w:val="00F63463"/>
    <w:rsid w:val="00F70C03"/>
    <w:rsid w:val="00F75CF5"/>
    <w:rsid w:val="00FA11FF"/>
    <w:rsid w:val="00FA3F44"/>
    <w:rsid w:val="00FF08CB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6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27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40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27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40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3740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2020-02-03T09:47:00Z</dcterms:created>
  <dcterms:modified xsi:type="dcterms:W3CDTF">2020-02-03T09:47:00Z</dcterms:modified>
</cp:coreProperties>
</file>