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3805"/>
        <w:gridCol w:w="4188"/>
        <w:gridCol w:w="2684"/>
        <w:gridCol w:w="7"/>
      </w:tblGrid>
      <w:tr w:rsidR="00415121" w:rsidRPr="00354BE6" w14:paraId="6C46D2E7" w14:textId="77777777" w:rsidTr="00B40B0B">
        <w:tc>
          <w:tcPr>
            <w:tcW w:w="14478" w:type="dxa"/>
            <w:gridSpan w:val="5"/>
            <w:shd w:val="clear" w:color="auto" w:fill="FF5050"/>
          </w:tcPr>
          <w:p w14:paraId="42A9D24B" w14:textId="3EA8D99E" w:rsidR="00415121" w:rsidRDefault="00415121" w:rsidP="00B40B0B">
            <w:pPr>
              <w:spacing w:before="60" w:after="60" w:line="259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B5B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UV </w:t>
            </w:r>
            <w:r w:rsidR="00BA151B">
              <w:rPr>
                <w:rFonts w:eastAsia="Calibri" w:cs="Arial"/>
                <w:b/>
                <w:sz w:val="22"/>
                <w:szCs w:val="22"/>
                <w:lang w:eastAsia="en-US"/>
              </w:rPr>
              <w:t>10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.</w:t>
            </w:r>
            <w:r w:rsidR="00E2792F">
              <w:rPr>
                <w:rFonts w:eastAsia="Calibri" w:cs="Arial"/>
                <w:b/>
                <w:sz w:val="22"/>
                <w:szCs w:val="22"/>
                <w:lang w:eastAsia="en-US"/>
              </w:rPr>
              <w:t>1</w:t>
            </w:r>
          </w:p>
          <w:p w14:paraId="6EB158B7" w14:textId="7723FC0F" w:rsidR="00B40B0B" w:rsidRDefault="00B9715F" w:rsidP="00B40B0B">
            <w:pPr>
              <w:spacing w:before="60" w:after="60" w:line="259" w:lineRule="auto"/>
              <w:jc w:val="left"/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715F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>Fluchtpunkt Hollywood: Europäische Komponisten im amerikanischen Exil</w:t>
            </w:r>
          </w:p>
          <w:p w14:paraId="3A89D3D2" w14:textId="097658DB" w:rsidR="0022030F" w:rsidRPr="00A364C0" w:rsidRDefault="0022030F" w:rsidP="00B40B0B">
            <w:pPr>
              <w:spacing w:before="60" w:after="60" w:line="259" w:lineRule="auto"/>
              <w:jc w:val="left"/>
              <w:rPr>
                <w:rFonts w:eastAsia="Calibri" w:cs="Arial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i/>
                <w:iCs/>
                <w:sz w:val="22"/>
                <w:szCs w:val="22"/>
                <w:lang w:eastAsia="en-US"/>
              </w:rPr>
              <w:t>Wie reagierten Komponisten, die vor dem Nationalsozialismus in die USA flohen, in ihrer Musik auf die Exilsituation?</w:t>
            </w:r>
          </w:p>
          <w:p w14:paraId="07F56596" w14:textId="4856B4C2" w:rsidR="00415121" w:rsidRPr="00B40B0B" w:rsidRDefault="00B40B0B" w:rsidP="00B40B0B">
            <w:pPr>
              <w:spacing w:before="60" w:after="60" w:line="259" w:lineRule="auto"/>
              <w:jc w:val="left"/>
              <w:rPr>
                <w:rFonts w:eastAsia="Calibri" w:cs="Arial"/>
                <w:iCs/>
                <w:sz w:val="20"/>
                <w:lang w:eastAsia="en-US"/>
              </w:rPr>
            </w:pPr>
            <w:r w:rsidRPr="00B40B0B">
              <w:rPr>
                <w:rFonts w:eastAsia="Calibri" w:cs="Arial"/>
                <w:bCs/>
                <w:iCs/>
                <w:sz w:val="20"/>
                <w:lang w:eastAsia="en-US"/>
              </w:rPr>
              <w:t>etwa</w:t>
            </w:r>
            <w:r w:rsidR="002A7573" w:rsidRPr="00B40B0B">
              <w:rPr>
                <w:rFonts w:eastAsia="Calibri" w:cs="Arial"/>
                <w:sz w:val="20"/>
                <w:lang w:eastAsia="en-US"/>
              </w:rPr>
              <w:t xml:space="preserve"> 20 Std.</w:t>
            </w:r>
          </w:p>
        </w:tc>
      </w:tr>
      <w:tr w:rsidR="00415121" w:rsidRPr="00354BE6" w14:paraId="148926C2" w14:textId="77777777" w:rsidTr="00B40B0B">
        <w:tc>
          <w:tcPr>
            <w:tcW w:w="14478" w:type="dxa"/>
            <w:gridSpan w:val="5"/>
            <w:shd w:val="clear" w:color="auto" w:fill="FF5050"/>
          </w:tcPr>
          <w:p w14:paraId="7415D696" w14:textId="111BB633" w:rsidR="00415121" w:rsidRPr="00B40B0B" w:rsidRDefault="00415121" w:rsidP="00B40B0B">
            <w:pPr>
              <w:spacing w:before="60" w:after="60"/>
              <w:ind w:left="709" w:hanging="709"/>
              <w:jc w:val="left"/>
              <w:rPr>
                <w:b/>
                <w:sz w:val="20"/>
              </w:rPr>
            </w:pPr>
            <w:r w:rsidRPr="00B40B0B">
              <w:rPr>
                <w:b/>
                <w:sz w:val="20"/>
              </w:rPr>
              <w:t xml:space="preserve">Inhaltsfeld: </w:t>
            </w:r>
            <w:r w:rsidR="00B40B0B" w:rsidRPr="00B40B0B">
              <w:rPr>
                <w:bCs/>
                <w:sz w:val="20"/>
              </w:rPr>
              <w:t xml:space="preserve">Entwicklungen </w:t>
            </w:r>
          </w:p>
          <w:p w14:paraId="6807F684" w14:textId="60850FAA" w:rsidR="00415121" w:rsidRPr="00B44AF9" w:rsidRDefault="00415121" w:rsidP="00B40B0B">
            <w:pPr>
              <w:spacing w:before="60" w:after="60" w:line="276" w:lineRule="auto"/>
              <w:jc w:val="left"/>
              <w:rPr>
                <w:rFonts w:cs="Arial"/>
                <w:b/>
                <w:bCs/>
                <w:sz w:val="20"/>
              </w:rPr>
            </w:pPr>
            <w:r w:rsidRPr="00B40B0B">
              <w:rPr>
                <w:rFonts w:cs="Arial"/>
                <w:b/>
                <w:bCs/>
                <w:sz w:val="20"/>
              </w:rPr>
              <w:t>Inhaltliche</w:t>
            </w:r>
            <w:r w:rsidR="002A7573" w:rsidRPr="00B40B0B">
              <w:rPr>
                <w:rFonts w:cs="Arial"/>
                <w:b/>
                <w:bCs/>
                <w:sz w:val="20"/>
              </w:rPr>
              <w:t>r</w:t>
            </w:r>
            <w:r w:rsidRPr="00B40B0B">
              <w:rPr>
                <w:rFonts w:cs="Arial"/>
                <w:b/>
                <w:bCs/>
                <w:sz w:val="20"/>
              </w:rPr>
              <w:t xml:space="preserve"> Schwerpunkt:</w:t>
            </w:r>
            <w:r w:rsidR="00B44AF9" w:rsidRPr="00B40B0B">
              <w:rPr>
                <w:rFonts w:cs="Arial"/>
                <w:b/>
                <w:bCs/>
                <w:sz w:val="20"/>
              </w:rPr>
              <w:t xml:space="preserve"> </w:t>
            </w:r>
            <w:r w:rsidR="00E2792F" w:rsidRPr="00B40B0B">
              <w:rPr>
                <w:rFonts w:cs="Arial"/>
                <w:sz w:val="20"/>
              </w:rPr>
              <w:t xml:space="preserve">Musik und </w:t>
            </w:r>
            <w:r w:rsidR="00B9715F" w:rsidRPr="00B40B0B">
              <w:rPr>
                <w:rFonts w:cs="Arial"/>
                <w:sz w:val="20"/>
              </w:rPr>
              <w:t>Zeitraum</w:t>
            </w:r>
          </w:p>
        </w:tc>
      </w:tr>
      <w:tr w:rsidR="00415121" w:rsidRPr="00354BE6" w14:paraId="2AF29398" w14:textId="77777777" w:rsidTr="00415121">
        <w:trPr>
          <w:gridAfter w:val="1"/>
          <w:wAfter w:w="7" w:type="dxa"/>
        </w:trPr>
        <w:tc>
          <w:tcPr>
            <w:tcW w:w="3794" w:type="dxa"/>
            <w:shd w:val="clear" w:color="auto" w:fill="F3F3F3"/>
          </w:tcPr>
          <w:p w14:paraId="6CA09D2B" w14:textId="72090F59" w:rsidR="00415121" w:rsidRPr="00B40B0B" w:rsidRDefault="00415121" w:rsidP="00B40B0B">
            <w:pPr>
              <w:spacing w:before="60" w:after="60" w:line="276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B40B0B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DC76F3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B40B0B">
              <w:rPr>
                <w:rFonts w:eastAsia="Calibri" w:cs="Arial"/>
                <w:b/>
                <w:sz w:val="20"/>
                <w:lang w:eastAsia="en-US"/>
              </w:rPr>
              <w:t>übergeordnete</w:t>
            </w:r>
            <w:r w:rsidR="00DC76F3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B40B0B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       Kompetenzerwartungen</w:t>
            </w:r>
          </w:p>
        </w:tc>
        <w:tc>
          <w:tcPr>
            <w:tcW w:w="3805" w:type="dxa"/>
            <w:shd w:val="clear" w:color="auto" w:fill="F3F3F3"/>
          </w:tcPr>
          <w:p w14:paraId="68BA5967" w14:textId="3B19D30C" w:rsidR="00415121" w:rsidRPr="00B40B0B" w:rsidRDefault="00415121" w:rsidP="00B40B0B">
            <w:pPr>
              <w:spacing w:before="60" w:after="60" w:line="276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B40B0B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DC76F3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B40B0B">
              <w:rPr>
                <w:rFonts w:eastAsia="Calibri" w:cs="Arial"/>
                <w:b/>
                <w:sz w:val="20"/>
                <w:lang w:eastAsia="en-US"/>
              </w:rPr>
              <w:t>k</w:t>
            </w:r>
            <w:r w:rsidRPr="00B40B0B">
              <w:rPr>
                <w:rFonts w:cs="Arial"/>
                <w:b/>
                <w:sz w:val="20"/>
              </w:rPr>
              <w:t>onkretisierte</w:t>
            </w:r>
            <w:r w:rsidR="00DC76F3">
              <w:rPr>
                <w:rFonts w:cs="Arial"/>
                <w:b/>
                <w:sz w:val="20"/>
              </w:rPr>
              <w:t>n</w:t>
            </w:r>
            <w:r w:rsidRPr="00B40B0B">
              <w:rPr>
                <w:rFonts w:cs="Arial"/>
                <w:b/>
                <w:sz w:val="20"/>
              </w:rPr>
              <w:t xml:space="preserve">                                      Kompetenzerwartungen</w:t>
            </w:r>
          </w:p>
        </w:tc>
        <w:tc>
          <w:tcPr>
            <w:tcW w:w="4188" w:type="dxa"/>
            <w:shd w:val="clear" w:color="auto" w:fill="F3F3F3"/>
          </w:tcPr>
          <w:p w14:paraId="60B0282D" w14:textId="62A1ABEE" w:rsidR="00415121" w:rsidRPr="00B40B0B" w:rsidRDefault="00415121" w:rsidP="001C504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sz w:val="20"/>
                <w:lang w:eastAsia="en-US"/>
              </w:rPr>
            </w:pPr>
            <w:r w:rsidRPr="00B40B0B">
              <w:rPr>
                <w:rFonts w:cs="Arial"/>
                <w:b/>
                <w:sz w:val="20"/>
              </w:rPr>
              <w:t xml:space="preserve">Didaktische und methodische </w:t>
            </w:r>
            <w:r w:rsidR="001C5049">
              <w:rPr>
                <w:rFonts w:cs="Arial"/>
                <w:b/>
                <w:sz w:val="20"/>
              </w:rPr>
              <w:t xml:space="preserve">            </w:t>
            </w:r>
            <w:r w:rsidRPr="00B40B0B">
              <w:rPr>
                <w:rFonts w:cs="Arial"/>
                <w:b/>
                <w:sz w:val="20"/>
              </w:rPr>
              <w:t>Festlegungen</w:t>
            </w:r>
            <w:r w:rsidR="00B44AF9" w:rsidRPr="00B40B0B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684" w:type="dxa"/>
            <w:shd w:val="clear" w:color="auto" w:fill="F3F3F3"/>
          </w:tcPr>
          <w:p w14:paraId="6102292D" w14:textId="132AB3DE" w:rsidR="00415121" w:rsidRPr="00B40B0B" w:rsidRDefault="00415121" w:rsidP="00B40B0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B40B0B">
              <w:rPr>
                <w:rFonts w:cs="Arial"/>
                <w:b/>
                <w:sz w:val="20"/>
              </w:rPr>
              <w:t xml:space="preserve">Individuelle </w:t>
            </w:r>
            <w:r w:rsidR="001C5049">
              <w:rPr>
                <w:rFonts w:cs="Arial"/>
                <w:b/>
                <w:sz w:val="20"/>
              </w:rPr>
              <w:t xml:space="preserve">                </w:t>
            </w:r>
            <w:r w:rsidRPr="00B40B0B">
              <w:rPr>
                <w:rFonts w:cs="Arial"/>
                <w:b/>
                <w:sz w:val="20"/>
              </w:rPr>
              <w:t>Gestaltungsspielräume</w:t>
            </w:r>
          </w:p>
        </w:tc>
      </w:tr>
      <w:tr w:rsidR="00415121" w:rsidRPr="00746A55" w14:paraId="64F13C8B" w14:textId="77777777" w:rsidTr="00415121">
        <w:trPr>
          <w:gridAfter w:val="1"/>
          <w:wAfter w:w="7" w:type="dxa"/>
        </w:trPr>
        <w:tc>
          <w:tcPr>
            <w:tcW w:w="3794" w:type="dxa"/>
          </w:tcPr>
          <w:p w14:paraId="129BA741" w14:textId="1B9E6000" w:rsidR="00070A34" w:rsidRPr="007B02A5" w:rsidRDefault="004422D6" w:rsidP="001B5727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7FF518DF" wp14:editId="78C82C94">
                  <wp:extent cx="358140" cy="358140"/>
                  <wp:effectExtent l="0" t="0" r="0" b="0"/>
                  <wp:docPr id="1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92F">
              <w:t xml:space="preserve"> </w:t>
            </w:r>
            <w:r w:rsidR="007B02A5">
              <w:t xml:space="preserve"> </w:t>
            </w:r>
            <w:r w:rsidR="00E2792F" w:rsidRPr="00743A58">
              <w:rPr>
                <w:b/>
                <w:bCs/>
                <w:sz w:val="20"/>
              </w:rPr>
              <w:t>Rezeption</w:t>
            </w:r>
          </w:p>
          <w:p w14:paraId="669E0E9A" w14:textId="277A32ED" w:rsidR="00070A34" w:rsidRPr="00415121" w:rsidRDefault="00415121" w:rsidP="007B02A5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61A01926" w14:textId="77777777" w:rsidR="00B9715F" w:rsidRPr="00B9715F" w:rsidRDefault="00B9715F" w:rsidP="00B40B0B">
            <w:pPr>
              <w:pStyle w:val="KE-Musik"/>
              <w:rPr>
                <w:sz w:val="16"/>
                <w:szCs w:val="16"/>
              </w:rPr>
            </w:pPr>
            <w:r w:rsidRPr="00B9715F">
              <w:rPr>
                <w:sz w:val="16"/>
                <w:szCs w:val="16"/>
              </w:rPr>
              <w:t>benennen auf der Grundlage von traditione</w:t>
            </w:r>
            <w:r w:rsidRPr="00B9715F">
              <w:rPr>
                <w:sz w:val="16"/>
                <w:szCs w:val="16"/>
              </w:rPr>
              <w:t>l</w:t>
            </w:r>
            <w:r w:rsidRPr="00B9715F">
              <w:rPr>
                <w:sz w:val="16"/>
                <w:szCs w:val="16"/>
              </w:rPr>
              <w:t>len und grafischen Notationen differenziert musikalische Strukturen,</w:t>
            </w:r>
          </w:p>
          <w:p w14:paraId="55F1A85C" w14:textId="13515ED4" w:rsidR="00B9715F" w:rsidRDefault="00B9715F" w:rsidP="00B40B0B">
            <w:pPr>
              <w:pStyle w:val="KE-Musik"/>
              <w:rPr>
                <w:sz w:val="16"/>
                <w:szCs w:val="16"/>
              </w:rPr>
            </w:pPr>
            <w:r w:rsidRPr="00B9715F">
              <w:rPr>
                <w:sz w:val="16"/>
                <w:szCs w:val="16"/>
              </w:rPr>
              <w:t>formulieren Interpretationen auf der Grundl</w:t>
            </w:r>
            <w:r w:rsidRPr="00B9715F">
              <w:rPr>
                <w:sz w:val="16"/>
                <w:szCs w:val="16"/>
              </w:rPr>
              <w:t>a</w:t>
            </w:r>
            <w:r w:rsidRPr="00B9715F">
              <w:rPr>
                <w:sz w:val="16"/>
                <w:szCs w:val="16"/>
              </w:rPr>
              <w:t>ge von Höreindrücken und Untersuchung</w:t>
            </w:r>
            <w:r w:rsidRPr="00B9715F">
              <w:rPr>
                <w:sz w:val="16"/>
                <w:szCs w:val="16"/>
              </w:rPr>
              <w:t>s</w:t>
            </w:r>
            <w:r w:rsidRPr="00B9715F">
              <w:rPr>
                <w:sz w:val="16"/>
                <w:szCs w:val="16"/>
              </w:rPr>
              <w:t>ergebnissen bezogen auf eine leitende Fr</w:t>
            </w:r>
            <w:r w:rsidRPr="00B9715F">
              <w:rPr>
                <w:sz w:val="16"/>
                <w:szCs w:val="16"/>
              </w:rPr>
              <w:t>a</w:t>
            </w:r>
            <w:r w:rsidR="007B02A5">
              <w:rPr>
                <w:sz w:val="16"/>
                <w:szCs w:val="16"/>
              </w:rPr>
              <w:t>gestellung</w:t>
            </w:r>
            <w:r w:rsidR="0022030F">
              <w:rPr>
                <w:sz w:val="16"/>
                <w:szCs w:val="16"/>
              </w:rPr>
              <w:t>.</w:t>
            </w:r>
          </w:p>
          <w:p w14:paraId="31D60770" w14:textId="77777777" w:rsidR="007B02A5" w:rsidRPr="00B9715F" w:rsidRDefault="007B02A5" w:rsidP="007B02A5">
            <w:pPr>
              <w:pStyle w:val="KE-Musik"/>
              <w:numPr>
                <w:ilvl w:val="0"/>
                <w:numId w:val="0"/>
              </w:numPr>
              <w:ind w:left="357"/>
              <w:rPr>
                <w:sz w:val="16"/>
                <w:szCs w:val="16"/>
              </w:rPr>
            </w:pPr>
          </w:p>
          <w:p w14:paraId="540C455A" w14:textId="4C7DC020" w:rsidR="00070A34" w:rsidRPr="007B02A5" w:rsidRDefault="004422D6" w:rsidP="007B02A5">
            <w:pPr>
              <w:spacing w:after="120"/>
              <w:rPr>
                <w:b/>
                <w:bCs/>
                <w:sz w:val="20"/>
              </w:rPr>
            </w:pPr>
            <w:r w:rsidRPr="00415121"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3263167D" wp14:editId="1E628278">
                  <wp:extent cx="358140" cy="358140"/>
                  <wp:effectExtent l="0" t="0" r="0" b="0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415121">
              <w:rPr>
                <w:b/>
                <w:bCs/>
                <w:sz w:val="16"/>
                <w:szCs w:val="16"/>
              </w:rPr>
              <w:t xml:space="preserve"> </w:t>
            </w:r>
            <w:r w:rsidR="00B40B0B">
              <w:rPr>
                <w:b/>
                <w:bCs/>
                <w:sz w:val="16"/>
                <w:szCs w:val="16"/>
              </w:rPr>
              <w:t xml:space="preserve"> </w:t>
            </w:r>
            <w:r w:rsidR="00415121" w:rsidRPr="00743A58">
              <w:rPr>
                <w:b/>
                <w:bCs/>
                <w:sz w:val="20"/>
              </w:rPr>
              <w:t>Produktion</w:t>
            </w:r>
          </w:p>
          <w:p w14:paraId="057B1228" w14:textId="58A2342A" w:rsidR="00070A34" w:rsidRPr="00415121" w:rsidRDefault="00415121" w:rsidP="007B02A5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2C1FC1A8" w14:textId="77777777" w:rsidR="00B9715F" w:rsidRPr="00B9715F" w:rsidRDefault="00B9715F" w:rsidP="00B40B0B">
            <w:pPr>
              <w:pStyle w:val="KE-Musik"/>
              <w:rPr>
                <w:sz w:val="16"/>
                <w:szCs w:val="16"/>
              </w:rPr>
            </w:pPr>
            <w:r w:rsidRPr="00B9715F">
              <w:rPr>
                <w:sz w:val="16"/>
                <w:szCs w:val="16"/>
              </w:rPr>
              <w:t>entwerfen und realisieren musikbezogene Gestaltungen,</w:t>
            </w:r>
          </w:p>
          <w:p w14:paraId="595514CF" w14:textId="33AFB259" w:rsidR="00B9715F" w:rsidRDefault="00B9715F" w:rsidP="00B40B0B">
            <w:pPr>
              <w:pStyle w:val="KE-Musik"/>
              <w:rPr>
                <w:sz w:val="16"/>
                <w:szCs w:val="16"/>
              </w:rPr>
            </w:pPr>
            <w:r w:rsidRPr="00B9715F">
              <w:rPr>
                <w:sz w:val="16"/>
                <w:szCs w:val="16"/>
              </w:rPr>
              <w:t>entwerfen und realisieren adressatengerec</w:t>
            </w:r>
            <w:r w:rsidR="007B02A5">
              <w:rPr>
                <w:sz w:val="16"/>
                <w:szCs w:val="16"/>
              </w:rPr>
              <w:t>ht musikbezogene Medienprodukte</w:t>
            </w:r>
            <w:r w:rsidR="0022030F">
              <w:rPr>
                <w:sz w:val="16"/>
                <w:szCs w:val="16"/>
              </w:rPr>
              <w:t>.</w:t>
            </w:r>
          </w:p>
          <w:p w14:paraId="643DA7BC" w14:textId="77777777" w:rsidR="007B02A5" w:rsidRDefault="007B02A5" w:rsidP="007B02A5">
            <w:pPr>
              <w:pStyle w:val="KE-Musik"/>
              <w:numPr>
                <w:ilvl w:val="0"/>
                <w:numId w:val="0"/>
              </w:numPr>
              <w:ind w:left="357" w:hanging="357"/>
              <w:rPr>
                <w:sz w:val="16"/>
                <w:szCs w:val="16"/>
              </w:rPr>
            </w:pPr>
          </w:p>
          <w:p w14:paraId="2C58D421" w14:textId="77777777" w:rsidR="007B02A5" w:rsidRDefault="007B02A5" w:rsidP="007B02A5">
            <w:pPr>
              <w:pStyle w:val="KE-Musik"/>
              <w:numPr>
                <w:ilvl w:val="0"/>
                <w:numId w:val="0"/>
              </w:numPr>
              <w:ind w:left="357" w:hanging="357"/>
              <w:rPr>
                <w:sz w:val="16"/>
                <w:szCs w:val="16"/>
              </w:rPr>
            </w:pPr>
          </w:p>
          <w:p w14:paraId="66CECC74" w14:textId="77777777" w:rsidR="007B02A5" w:rsidRPr="00B9715F" w:rsidRDefault="007B02A5" w:rsidP="007B02A5">
            <w:pPr>
              <w:pStyle w:val="KE-Musik"/>
              <w:numPr>
                <w:ilvl w:val="0"/>
                <w:numId w:val="0"/>
              </w:numPr>
              <w:ind w:left="357" w:hanging="357"/>
              <w:rPr>
                <w:sz w:val="16"/>
                <w:szCs w:val="16"/>
              </w:rPr>
            </w:pPr>
          </w:p>
          <w:p w14:paraId="4C660A79" w14:textId="3CC460D8" w:rsidR="00070A34" w:rsidRPr="007B02A5" w:rsidRDefault="004422D6" w:rsidP="007B02A5">
            <w:pPr>
              <w:spacing w:after="120"/>
              <w:rPr>
                <w:b/>
                <w:bCs/>
                <w:sz w:val="20"/>
              </w:rPr>
            </w:pPr>
            <w:r w:rsidRPr="00415121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4433ECE4" wp14:editId="1713C29E">
                  <wp:extent cx="358140" cy="358140"/>
                  <wp:effectExtent l="0" t="0" r="0" b="0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415121">
              <w:rPr>
                <w:b/>
                <w:bCs/>
                <w:sz w:val="16"/>
                <w:szCs w:val="16"/>
              </w:rPr>
              <w:t xml:space="preserve"> </w:t>
            </w:r>
            <w:r w:rsidR="00B40B0B">
              <w:rPr>
                <w:b/>
                <w:bCs/>
                <w:sz w:val="16"/>
                <w:szCs w:val="16"/>
              </w:rPr>
              <w:t xml:space="preserve"> </w:t>
            </w:r>
            <w:r w:rsidR="00415121" w:rsidRPr="00743A58">
              <w:rPr>
                <w:b/>
                <w:bCs/>
                <w:sz w:val="20"/>
              </w:rPr>
              <w:t>Reflexion</w:t>
            </w:r>
          </w:p>
          <w:p w14:paraId="6FF00CA2" w14:textId="77777777" w:rsidR="00415121" w:rsidRPr="00415121" w:rsidRDefault="00415121" w:rsidP="007B02A5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4BDEC453" w14:textId="77777777" w:rsidR="00B9715F" w:rsidRPr="00B9715F" w:rsidRDefault="00B9715F" w:rsidP="00B40B0B">
            <w:pPr>
              <w:pStyle w:val="KE-Musik"/>
              <w:rPr>
                <w:sz w:val="16"/>
                <w:szCs w:val="16"/>
              </w:rPr>
            </w:pPr>
            <w:r w:rsidRPr="00B9715F">
              <w:rPr>
                <w:sz w:val="16"/>
                <w:szCs w:val="16"/>
              </w:rPr>
              <w:t xml:space="preserve">erläutern und diskutieren zentrale Aussagen in musikbezogenen Texten im Hinblick auf eine übergeordnete Problemstellung, </w:t>
            </w:r>
          </w:p>
          <w:p w14:paraId="3C1E8329" w14:textId="77777777" w:rsidR="00B9715F" w:rsidRPr="00B9715F" w:rsidRDefault="00B9715F" w:rsidP="00B40B0B">
            <w:pPr>
              <w:pStyle w:val="KE-Musik"/>
              <w:rPr>
                <w:sz w:val="16"/>
                <w:szCs w:val="16"/>
              </w:rPr>
            </w:pPr>
            <w:r w:rsidRPr="00B9715F">
              <w:rPr>
                <w:sz w:val="16"/>
                <w:szCs w:val="16"/>
              </w:rPr>
              <w:t>strukturieren themenrelevante Informationen und Daten aus Medienangeboten in einem thematischen Kontext,</w:t>
            </w:r>
          </w:p>
          <w:p w14:paraId="53A983B0" w14:textId="7659D72C" w:rsidR="00415121" w:rsidRPr="00B9715F" w:rsidRDefault="00B9715F" w:rsidP="00B40B0B">
            <w:pPr>
              <w:pStyle w:val="KE-Musik"/>
              <w:rPr>
                <w:sz w:val="16"/>
                <w:szCs w:val="16"/>
              </w:rPr>
            </w:pPr>
            <w:r w:rsidRPr="00B9715F">
              <w:rPr>
                <w:sz w:val="16"/>
                <w:szCs w:val="16"/>
              </w:rPr>
              <w:t>beurteilen begründet Musik, musikbezogene Phänomene und Haltungen auf der Grundl</w:t>
            </w:r>
            <w:r w:rsidRPr="00B9715F">
              <w:rPr>
                <w:sz w:val="16"/>
                <w:szCs w:val="16"/>
              </w:rPr>
              <w:t>a</w:t>
            </w:r>
            <w:r w:rsidRPr="00B9715F">
              <w:rPr>
                <w:sz w:val="16"/>
                <w:szCs w:val="16"/>
              </w:rPr>
              <w:t>ge fachlicher und kontextbezogener Kenn</w:t>
            </w:r>
            <w:r w:rsidRPr="00B9715F">
              <w:rPr>
                <w:sz w:val="16"/>
                <w:szCs w:val="16"/>
              </w:rPr>
              <w:t>t</w:t>
            </w:r>
            <w:r w:rsidR="007B02A5">
              <w:rPr>
                <w:sz w:val="16"/>
                <w:szCs w:val="16"/>
              </w:rPr>
              <w:t>nisse</w:t>
            </w:r>
            <w:r w:rsidR="007610E3">
              <w:rPr>
                <w:sz w:val="16"/>
                <w:szCs w:val="16"/>
              </w:rPr>
              <w:t>.</w:t>
            </w:r>
          </w:p>
        </w:tc>
        <w:tc>
          <w:tcPr>
            <w:tcW w:w="3805" w:type="dxa"/>
          </w:tcPr>
          <w:p w14:paraId="292DCB75" w14:textId="44F24E8A" w:rsidR="00415121" w:rsidRDefault="004422D6" w:rsidP="001B5727">
            <w:pPr>
              <w:spacing w:before="60" w:after="120"/>
              <w:rPr>
                <w:rFonts w:cs="Arial"/>
                <w:b/>
                <w:bCs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lastRenderedPageBreak/>
              <w:drawing>
                <wp:inline distT="0" distB="0" distL="0" distR="0" wp14:anchorId="6C1DEE6E" wp14:editId="5350D34B">
                  <wp:extent cx="358140" cy="358140"/>
                  <wp:effectExtent l="0" t="0" r="0" b="0"/>
                  <wp:docPr id="4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sz w:val="14"/>
                <w:szCs w:val="14"/>
              </w:rPr>
              <w:t xml:space="preserve">     </w:t>
            </w:r>
            <w:r w:rsidR="00B40B0B" w:rsidRPr="00C473FC">
              <w:rPr>
                <w:rFonts w:cs="Arial"/>
                <w:b/>
                <w:noProof/>
              </w:rPr>
              <w:drawing>
                <wp:inline distT="0" distB="0" distL="0" distR="0" wp14:anchorId="1EBBDE33" wp14:editId="28480ABE">
                  <wp:extent cx="359410" cy="359410"/>
                  <wp:effectExtent l="0" t="0" r="2540" b="2540"/>
                  <wp:docPr id="75" name="Grafik 75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i/>
                <w:sz w:val="14"/>
                <w:szCs w:val="14"/>
              </w:rPr>
              <w:t xml:space="preserve">  </w:t>
            </w:r>
            <w:r w:rsidR="00415121" w:rsidRPr="00743A58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="00415121" w:rsidRPr="00743A58">
              <w:rPr>
                <w:rFonts w:cs="Arial"/>
                <w:b/>
                <w:bCs/>
                <w:sz w:val="20"/>
              </w:rPr>
              <w:t>Rezeption</w:t>
            </w:r>
          </w:p>
          <w:p w14:paraId="11E6D19F" w14:textId="47484042" w:rsidR="007B02A5" w:rsidRPr="007B02A5" w:rsidRDefault="007B02A5" w:rsidP="007B02A5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15C0DBE5" w14:textId="77777777" w:rsidR="00B9715F" w:rsidRPr="00B9715F" w:rsidRDefault="00B9715F" w:rsidP="00F22DAC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B9715F">
              <w:rPr>
                <w:sz w:val="16"/>
                <w:szCs w:val="16"/>
              </w:rPr>
              <w:t>beschreiben differenziert Gestaltungsmer</w:t>
            </w:r>
            <w:r w:rsidRPr="00B9715F">
              <w:rPr>
                <w:sz w:val="16"/>
                <w:szCs w:val="16"/>
              </w:rPr>
              <w:t>k</w:t>
            </w:r>
            <w:r w:rsidRPr="00B9715F">
              <w:rPr>
                <w:sz w:val="16"/>
                <w:szCs w:val="16"/>
              </w:rPr>
              <w:t>male von Musik eines Zeitraums vor dem Hintergrund historisch-kultureller Kontexte,</w:t>
            </w:r>
          </w:p>
          <w:p w14:paraId="28ACB469" w14:textId="6FA0A0D4" w:rsidR="00E2792F" w:rsidRDefault="00B9715F" w:rsidP="00F22DAC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B9715F">
              <w:rPr>
                <w:sz w:val="16"/>
                <w:szCs w:val="16"/>
              </w:rPr>
              <w:t xml:space="preserve">analysieren und </w:t>
            </w:r>
            <w:r w:rsidR="00E33C6A">
              <w:rPr>
                <w:sz w:val="16"/>
                <w:szCs w:val="16"/>
              </w:rPr>
              <w:t>interpretieren Musik eines Zeitr</w:t>
            </w:r>
            <w:r w:rsidRPr="00B9715F">
              <w:rPr>
                <w:sz w:val="16"/>
                <w:szCs w:val="16"/>
              </w:rPr>
              <w:t>aums im Hinblick auf Stil- und Ga</w:t>
            </w:r>
            <w:r w:rsidRPr="00B9715F">
              <w:rPr>
                <w:sz w:val="16"/>
                <w:szCs w:val="16"/>
              </w:rPr>
              <w:t>t</w:t>
            </w:r>
            <w:r w:rsidRPr="00B9715F">
              <w:rPr>
                <w:sz w:val="16"/>
                <w:szCs w:val="16"/>
              </w:rPr>
              <w:t>tungsmerkmale</w:t>
            </w:r>
            <w:r w:rsidR="0022030F">
              <w:rPr>
                <w:sz w:val="16"/>
                <w:szCs w:val="16"/>
              </w:rPr>
              <w:t>.</w:t>
            </w:r>
          </w:p>
          <w:p w14:paraId="27C58CDB" w14:textId="77777777" w:rsidR="007B02A5" w:rsidRPr="007B02A5" w:rsidRDefault="007B02A5" w:rsidP="007B02A5">
            <w:pPr>
              <w:spacing w:after="160" w:line="259" w:lineRule="auto"/>
              <w:rPr>
                <w:sz w:val="22"/>
                <w:szCs w:val="22"/>
              </w:rPr>
            </w:pPr>
          </w:p>
          <w:p w14:paraId="7B8016F6" w14:textId="39BEF91D" w:rsidR="00415121" w:rsidRDefault="004422D6" w:rsidP="00B40B0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64061CC5" wp14:editId="598A9D2A">
                  <wp:extent cx="358140" cy="358140"/>
                  <wp:effectExtent l="0" t="0" r="0" b="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sz w:val="14"/>
                <w:szCs w:val="14"/>
              </w:rPr>
              <w:t xml:space="preserve">     </w:t>
            </w:r>
            <w:r w:rsidR="00B40B0B" w:rsidRPr="00C473FC">
              <w:rPr>
                <w:rFonts w:cs="Arial"/>
                <w:b/>
                <w:noProof/>
              </w:rPr>
              <w:drawing>
                <wp:inline distT="0" distB="0" distL="0" distR="0" wp14:anchorId="6E67B010" wp14:editId="1ADA508C">
                  <wp:extent cx="359410" cy="359410"/>
                  <wp:effectExtent l="0" t="0" r="2540" b="2540"/>
                  <wp:docPr id="10" name="Grafik 10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sz w:val="14"/>
                <w:szCs w:val="14"/>
              </w:rPr>
              <w:t xml:space="preserve">  </w:t>
            </w:r>
            <w:r w:rsidR="00415121" w:rsidRPr="0090334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415121" w:rsidRPr="00743A58">
              <w:rPr>
                <w:rFonts w:cs="Arial"/>
                <w:b/>
                <w:bCs/>
                <w:sz w:val="20"/>
              </w:rPr>
              <w:t>Produktion</w:t>
            </w:r>
          </w:p>
          <w:p w14:paraId="39D5F3DA" w14:textId="3A37B940" w:rsidR="007B02A5" w:rsidRPr="007B02A5" w:rsidRDefault="007B02A5" w:rsidP="007B02A5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61C4A491" w14:textId="0046C9CC" w:rsidR="00B9715F" w:rsidRDefault="00B9715F" w:rsidP="00F22DAC">
            <w:pPr>
              <w:pStyle w:val="Listenabsatz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9715F">
              <w:rPr>
                <w:sz w:val="16"/>
                <w:szCs w:val="16"/>
              </w:rPr>
              <w:t>realisieren und präsentieren Musik eines Zeitraums unter Berücksichtigung histor</w:t>
            </w:r>
            <w:r w:rsidRPr="00B9715F">
              <w:rPr>
                <w:sz w:val="16"/>
                <w:szCs w:val="16"/>
              </w:rPr>
              <w:t>i</w:t>
            </w:r>
            <w:r w:rsidR="007B02A5">
              <w:rPr>
                <w:sz w:val="16"/>
                <w:szCs w:val="16"/>
              </w:rPr>
              <w:t>sch</w:t>
            </w:r>
            <w:r w:rsidR="0022030F">
              <w:rPr>
                <w:sz w:val="16"/>
                <w:szCs w:val="16"/>
              </w:rPr>
              <w:t>-kultureller</w:t>
            </w:r>
            <w:r w:rsidR="007B02A5">
              <w:rPr>
                <w:sz w:val="16"/>
                <w:szCs w:val="16"/>
              </w:rPr>
              <w:t xml:space="preserve"> Kontexte,</w:t>
            </w:r>
          </w:p>
          <w:p w14:paraId="5F7B5B54" w14:textId="77777777" w:rsidR="0022030F" w:rsidRDefault="0022030F" w:rsidP="00A364C0">
            <w:pPr>
              <w:pStyle w:val="Listenabsatz"/>
              <w:ind w:left="360"/>
              <w:rPr>
                <w:sz w:val="16"/>
                <w:szCs w:val="16"/>
              </w:rPr>
            </w:pPr>
          </w:p>
          <w:p w14:paraId="661AE16F" w14:textId="5D2D1E7C" w:rsidR="0022030F" w:rsidRDefault="0022030F" w:rsidP="00F22DAC">
            <w:pPr>
              <w:pStyle w:val="Listenabsatz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entwerfen und realisieren Gestaltungen unter Berücksichtigung gattungstypischer und sti</w:t>
            </w:r>
            <w:r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typischer Merkmale eines Zeitraums,</w:t>
            </w:r>
          </w:p>
          <w:p w14:paraId="7B07488C" w14:textId="77777777" w:rsidR="0022030F" w:rsidRPr="00A364C0" w:rsidRDefault="0022030F" w:rsidP="00A364C0">
            <w:pPr>
              <w:pStyle w:val="Listenabsatz"/>
              <w:rPr>
                <w:sz w:val="16"/>
                <w:szCs w:val="16"/>
              </w:rPr>
            </w:pPr>
          </w:p>
          <w:p w14:paraId="26F75F14" w14:textId="4621E58E" w:rsidR="0022030F" w:rsidRPr="00B9715F" w:rsidRDefault="0022030F" w:rsidP="00F22DAC">
            <w:pPr>
              <w:pStyle w:val="Listenabsatz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entwerfen und realisieren Medienprodukte unter Berücksichtigung zeit- und stiltypischer Musikpraxen.</w:t>
            </w:r>
          </w:p>
          <w:p w14:paraId="56B787B1" w14:textId="77777777" w:rsidR="00415121" w:rsidRDefault="00415121" w:rsidP="00B40B0B">
            <w:pPr>
              <w:ind w:left="360"/>
              <w:rPr>
                <w:rFonts w:cs="Arial"/>
                <w:sz w:val="14"/>
                <w:szCs w:val="14"/>
              </w:rPr>
            </w:pPr>
          </w:p>
          <w:p w14:paraId="265B3AEB" w14:textId="77777777" w:rsidR="007B02A5" w:rsidRDefault="007B02A5" w:rsidP="00B40B0B">
            <w:pPr>
              <w:ind w:left="360"/>
              <w:rPr>
                <w:rFonts w:cs="Arial"/>
                <w:sz w:val="14"/>
                <w:szCs w:val="14"/>
              </w:rPr>
            </w:pPr>
          </w:p>
          <w:p w14:paraId="14F00564" w14:textId="77777777" w:rsidR="007B02A5" w:rsidRDefault="007B02A5" w:rsidP="00B40B0B">
            <w:pPr>
              <w:ind w:left="360"/>
              <w:rPr>
                <w:rFonts w:cs="Arial"/>
                <w:sz w:val="14"/>
                <w:szCs w:val="14"/>
              </w:rPr>
            </w:pPr>
          </w:p>
          <w:p w14:paraId="570B93C2" w14:textId="77777777" w:rsidR="007B02A5" w:rsidRDefault="007B02A5" w:rsidP="00B40B0B">
            <w:pPr>
              <w:ind w:left="360"/>
              <w:rPr>
                <w:rFonts w:cs="Arial"/>
                <w:sz w:val="14"/>
                <w:szCs w:val="14"/>
              </w:rPr>
            </w:pPr>
          </w:p>
          <w:p w14:paraId="72306FC9" w14:textId="77777777" w:rsidR="007B02A5" w:rsidRDefault="007B02A5" w:rsidP="00B40B0B">
            <w:pPr>
              <w:ind w:left="360"/>
              <w:rPr>
                <w:rFonts w:cs="Arial"/>
                <w:sz w:val="14"/>
                <w:szCs w:val="14"/>
              </w:rPr>
            </w:pPr>
          </w:p>
          <w:p w14:paraId="473D6AF4" w14:textId="77777777" w:rsidR="007B02A5" w:rsidRDefault="007B02A5" w:rsidP="00B40B0B">
            <w:pPr>
              <w:ind w:left="360"/>
              <w:rPr>
                <w:rFonts w:cs="Arial"/>
                <w:sz w:val="14"/>
                <w:szCs w:val="14"/>
              </w:rPr>
            </w:pPr>
          </w:p>
          <w:p w14:paraId="1A3CF313" w14:textId="77777777" w:rsidR="007B02A5" w:rsidRDefault="007B02A5" w:rsidP="00B40B0B">
            <w:pPr>
              <w:ind w:left="360"/>
              <w:rPr>
                <w:rFonts w:cs="Arial"/>
                <w:sz w:val="14"/>
                <w:szCs w:val="14"/>
              </w:rPr>
            </w:pPr>
          </w:p>
          <w:p w14:paraId="2F45F0FA" w14:textId="77777777" w:rsidR="007B02A5" w:rsidRDefault="007B02A5" w:rsidP="00B40B0B">
            <w:pPr>
              <w:ind w:left="360"/>
              <w:rPr>
                <w:rFonts w:cs="Arial"/>
                <w:sz w:val="14"/>
                <w:szCs w:val="14"/>
              </w:rPr>
            </w:pPr>
          </w:p>
          <w:p w14:paraId="293A6ED4" w14:textId="77777777" w:rsidR="007B02A5" w:rsidRDefault="007B02A5" w:rsidP="00B40B0B">
            <w:pPr>
              <w:ind w:left="360"/>
              <w:rPr>
                <w:rFonts w:cs="Arial"/>
                <w:sz w:val="14"/>
                <w:szCs w:val="14"/>
              </w:rPr>
            </w:pPr>
          </w:p>
          <w:p w14:paraId="41BA83D9" w14:textId="77777777" w:rsidR="007B02A5" w:rsidRPr="00746A55" w:rsidRDefault="007B02A5" w:rsidP="00B40B0B">
            <w:pPr>
              <w:ind w:left="360"/>
              <w:rPr>
                <w:rFonts w:cs="Arial"/>
                <w:sz w:val="14"/>
                <w:szCs w:val="14"/>
              </w:rPr>
            </w:pPr>
          </w:p>
          <w:p w14:paraId="59DD722F" w14:textId="2A6B5A82" w:rsidR="00415121" w:rsidRDefault="004422D6" w:rsidP="00B40B0B">
            <w:pPr>
              <w:spacing w:after="120"/>
              <w:rPr>
                <w:b/>
                <w:sz w:val="20"/>
              </w:rPr>
            </w:pPr>
            <w:r w:rsidRPr="00746A55">
              <w:rPr>
                <w:noProof/>
                <w:sz w:val="14"/>
                <w:szCs w:val="14"/>
              </w:rPr>
              <w:drawing>
                <wp:inline distT="0" distB="0" distL="0" distR="0" wp14:anchorId="272974B0" wp14:editId="7C6E590D">
                  <wp:extent cx="358140" cy="358140"/>
                  <wp:effectExtent l="0" t="0" r="0" b="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sz w:val="14"/>
                <w:szCs w:val="14"/>
              </w:rPr>
              <w:t xml:space="preserve">     </w:t>
            </w:r>
            <w:r w:rsidR="00B40B0B" w:rsidRPr="00C473FC">
              <w:rPr>
                <w:rFonts w:cs="Arial"/>
                <w:b/>
                <w:noProof/>
              </w:rPr>
              <w:drawing>
                <wp:inline distT="0" distB="0" distL="0" distR="0" wp14:anchorId="737C0138" wp14:editId="7747B2EF">
                  <wp:extent cx="359410" cy="359410"/>
                  <wp:effectExtent l="0" t="0" r="2540" b="2540"/>
                  <wp:docPr id="11" name="Grafik 1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sz w:val="14"/>
                <w:szCs w:val="14"/>
              </w:rPr>
              <w:t xml:space="preserve">  </w:t>
            </w:r>
            <w:r w:rsidR="00415121" w:rsidRPr="00743A58">
              <w:rPr>
                <w:sz w:val="18"/>
                <w:szCs w:val="18"/>
              </w:rPr>
              <w:t xml:space="preserve"> </w:t>
            </w:r>
            <w:r w:rsidR="00415121" w:rsidRPr="00743A58">
              <w:rPr>
                <w:b/>
                <w:sz w:val="20"/>
              </w:rPr>
              <w:t>Reflexion</w:t>
            </w:r>
          </w:p>
          <w:p w14:paraId="2B60E497" w14:textId="519543FD" w:rsidR="007B02A5" w:rsidRPr="007B02A5" w:rsidRDefault="007B02A5" w:rsidP="007B02A5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7AEC5CD6" w14:textId="28C609C1" w:rsidR="00B9715F" w:rsidRDefault="00B9715F" w:rsidP="00F22DAC">
            <w:pPr>
              <w:pStyle w:val="Liste-KonkretisierteKompetenz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9715F">
              <w:rPr>
                <w:sz w:val="16"/>
                <w:szCs w:val="16"/>
              </w:rPr>
              <w:t>erläutern Stil- und Gattungsmerkmale von Musik vor dem Hintergrund historisch-kultureller Kontexte,</w:t>
            </w:r>
          </w:p>
          <w:p w14:paraId="47E5E65D" w14:textId="58D859BB" w:rsidR="00415121" w:rsidRPr="008B5F59" w:rsidRDefault="008B5F59" w:rsidP="00F22DAC">
            <w:pPr>
              <w:pStyle w:val="Liste-KonkretisierteKompetenz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9715F">
              <w:rPr>
                <w:sz w:val="16"/>
                <w:szCs w:val="16"/>
              </w:rPr>
              <w:t xml:space="preserve">erläutern und beurteilen Zusammenhänge von historisch-kulturellen </w:t>
            </w:r>
            <w:r w:rsidR="007610E3">
              <w:rPr>
                <w:sz w:val="16"/>
                <w:szCs w:val="16"/>
              </w:rPr>
              <w:t xml:space="preserve">und musikalischen </w:t>
            </w:r>
            <w:r w:rsidRPr="00B9715F">
              <w:rPr>
                <w:sz w:val="16"/>
                <w:szCs w:val="16"/>
              </w:rPr>
              <w:t>Entwicklun</w:t>
            </w:r>
            <w:r w:rsidR="007B02A5">
              <w:rPr>
                <w:sz w:val="16"/>
                <w:szCs w:val="16"/>
              </w:rPr>
              <w:t>gen</w:t>
            </w:r>
            <w:r w:rsidR="007610E3">
              <w:rPr>
                <w:sz w:val="16"/>
                <w:szCs w:val="16"/>
              </w:rPr>
              <w:t xml:space="preserve"> eines Zeitraums.</w:t>
            </w:r>
          </w:p>
        </w:tc>
        <w:tc>
          <w:tcPr>
            <w:tcW w:w="4188" w:type="dxa"/>
          </w:tcPr>
          <w:p w14:paraId="437DBA68" w14:textId="1D0D5EDE" w:rsidR="004F6029" w:rsidRPr="007B02A5" w:rsidRDefault="004F6029" w:rsidP="00B40B0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Erläuterung des Unterrichtsvorhabens</w:t>
            </w:r>
          </w:p>
          <w:p w14:paraId="5DC1CE64" w14:textId="6EEF47BC" w:rsidR="004F6029" w:rsidRPr="00415121" w:rsidRDefault="004F6029" w:rsidP="00B40B0B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Die Schülerinnen und Schüler untersuchen, wie Ko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ponisten, die während der Zeit des Nationalsozialismus vor Verfolgung und Krieg in die USA fliehen mussten, in ihrem künstlerischen Schaffen auf die kulturellen Ko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texte ihrer neuen Umgebung reagieren: Insbesondere die Filmindustrie</w:t>
            </w:r>
            <w:r w:rsidR="00DA62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Hollywoods bot ihnen einerseits lukr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tive Arbeitsmöglichkeiten, forderte aber andererseits ästhetische Umorientierungen im Hinblick auf eine stärkere Funktionalisierung und Kommerzialisierung von Kunst und Musik. In der Form von </w:t>
            </w:r>
            <w:r w:rsidR="001E318A">
              <w:rPr>
                <w:sz w:val="16"/>
                <w:szCs w:val="16"/>
              </w:rPr>
              <w:t xml:space="preserve">Radiofeatures </w:t>
            </w:r>
            <w:r>
              <w:rPr>
                <w:sz w:val="16"/>
                <w:szCs w:val="16"/>
              </w:rPr>
              <w:t>sollen die Schülerinnen und Schüler exemplarisch die Strategien darstellen, mit denen die Exilkomponisten ihre Fluchterfahrungen, aber auch die künstlerischen Bedingungen ihrer neuen Heimat musikalisch reflekti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ren.</w:t>
            </w:r>
          </w:p>
          <w:p w14:paraId="5A94DD17" w14:textId="77777777" w:rsidR="004F6029" w:rsidRDefault="004F6029" w:rsidP="00B40B0B">
            <w:pPr>
              <w:spacing w:before="60"/>
              <w:rPr>
                <w:rFonts w:cs="Arial"/>
                <w:b/>
                <w:sz w:val="20"/>
              </w:rPr>
            </w:pPr>
          </w:p>
          <w:p w14:paraId="3FAA21B0" w14:textId="7ECB5BFC" w:rsidR="00255363" w:rsidRDefault="00255363" w:rsidP="00B40B0B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43A58">
              <w:rPr>
                <w:rFonts w:cs="Arial"/>
                <w:b/>
                <w:sz w:val="20"/>
              </w:rPr>
              <w:t>Fachliche Inhalte</w:t>
            </w:r>
          </w:p>
          <w:p w14:paraId="0A1F0818" w14:textId="77777777" w:rsidR="00B9715F" w:rsidRPr="00B8210C" w:rsidRDefault="00B9715F" w:rsidP="00F22DAC">
            <w:pPr>
              <w:numPr>
                <w:ilvl w:val="0"/>
                <w:numId w:val="6"/>
              </w:numPr>
              <w:spacing w:before="60"/>
              <w:rPr>
                <w:rFonts w:cs="Arial"/>
                <w:sz w:val="16"/>
                <w:szCs w:val="16"/>
              </w:rPr>
            </w:pPr>
            <w:r w:rsidRPr="00B8210C">
              <w:rPr>
                <w:rFonts w:cs="Arial"/>
                <w:sz w:val="16"/>
                <w:szCs w:val="16"/>
              </w:rPr>
              <w:t>Politische und kulturelle Situation in Europa und den USA zwischen 1933 und 1945</w:t>
            </w:r>
          </w:p>
          <w:p w14:paraId="6386420E" w14:textId="77777777" w:rsidR="00B9715F" w:rsidRPr="00B8210C" w:rsidRDefault="00B9715F" w:rsidP="00F22DAC">
            <w:pPr>
              <w:numPr>
                <w:ilvl w:val="0"/>
                <w:numId w:val="6"/>
              </w:numPr>
              <w:spacing w:before="60"/>
              <w:rPr>
                <w:rFonts w:cs="Arial"/>
                <w:sz w:val="16"/>
                <w:szCs w:val="16"/>
              </w:rPr>
            </w:pPr>
            <w:r w:rsidRPr="00B8210C">
              <w:rPr>
                <w:rFonts w:cs="Arial"/>
                <w:sz w:val="16"/>
                <w:szCs w:val="16"/>
              </w:rPr>
              <w:t xml:space="preserve">Kompositorische Neuorientierung: Erich Wolfgang Korngolds Filmmusik zu </w:t>
            </w:r>
            <w:r w:rsidRPr="00B8210C">
              <w:rPr>
                <w:rFonts w:cs="Arial"/>
                <w:i/>
                <w:iCs/>
                <w:sz w:val="16"/>
                <w:szCs w:val="16"/>
              </w:rPr>
              <w:t xml:space="preserve">The Adventures </w:t>
            </w:r>
            <w:proofErr w:type="spellStart"/>
            <w:r w:rsidRPr="00B8210C">
              <w:rPr>
                <w:rFonts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B8210C">
              <w:rPr>
                <w:rFonts w:cs="Arial"/>
                <w:i/>
                <w:iCs/>
                <w:sz w:val="16"/>
                <w:szCs w:val="16"/>
              </w:rPr>
              <w:t xml:space="preserve"> Robin Hood</w:t>
            </w:r>
            <w:r w:rsidRPr="00B8210C">
              <w:rPr>
                <w:rFonts w:cs="Arial"/>
                <w:sz w:val="16"/>
                <w:szCs w:val="16"/>
              </w:rPr>
              <w:t xml:space="preserve"> (1938)</w:t>
            </w:r>
          </w:p>
          <w:p w14:paraId="2DE6448A" w14:textId="28814CEB" w:rsidR="001E318A" w:rsidRDefault="001E318A" w:rsidP="00F22DAC">
            <w:pPr>
              <w:numPr>
                <w:ilvl w:val="0"/>
                <w:numId w:val="6"/>
              </w:num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Berufsbild des Filmkomponisten (</w:t>
            </w:r>
            <w:r w:rsidRPr="001E318A">
              <w:rPr>
                <w:rFonts w:cs="Arial"/>
                <w:sz w:val="16"/>
                <w:szCs w:val="16"/>
              </w:rPr>
              <w:sym w:font="Wingdings" w:char="F0E0"/>
            </w:r>
            <w:r>
              <w:rPr>
                <w:rFonts w:cs="Arial"/>
                <w:sz w:val="16"/>
                <w:szCs w:val="16"/>
              </w:rPr>
              <w:t xml:space="preserve"> Berufsorienti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rung)</w:t>
            </w:r>
          </w:p>
          <w:p w14:paraId="30A0FBE9" w14:textId="3B830F14" w:rsidR="00B9715F" w:rsidRPr="00B8210C" w:rsidRDefault="00B9715F" w:rsidP="00F22DAC">
            <w:pPr>
              <w:numPr>
                <w:ilvl w:val="0"/>
                <w:numId w:val="6"/>
              </w:numPr>
              <w:spacing w:before="60"/>
              <w:rPr>
                <w:rFonts w:cs="Arial"/>
                <w:sz w:val="16"/>
                <w:szCs w:val="16"/>
              </w:rPr>
            </w:pPr>
            <w:r w:rsidRPr="00B8210C">
              <w:rPr>
                <w:rFonts w:cs="Arial"/>
                <w:sz w:val="16"/>
                <w:szCs w:val="16"/>
              </w:rPr>
              <w:t xml:space="preserve">Zwischen Nostalgie und Zeitkritik: Hanns Eislers </w:t>
            </w:r>
            <w:proofErr w:type="spellStart"/>
            <w:r w:rsidRPr="00B8210C">
              <w:rPr>
                <w:rFonts w:cs="Arial"/>
                <w:i/>
                <w:iCs/>
                <w:sz w:val="16"/>
                <w:szCs w:val="16"/>
              </w:rPr>
              <w:t>Hollywooder</w:t>
            </w:r>
            <w:proofErr w:type="spellEnd"/>
            <w:r w:rsidRPr="00B8210C">
              <w:rPr>
                <w:rFonts w:cs="Arial"/>
                <w:i/>
                <w:iCs/>
                <w:sz w:val="16"/>
                <w:szCs w:val="16"/>
              </w:rPr>
              <w:t xml:space="preserve"> Liederbuch</w:t>
            </w:r>
            <w:r w:rsidRPr="00B8210C">
              <w:rPr>
                <w:rFonts w:cs="Arial"/>
                <w:sz w:val="16"/>
                <w:szCs w:val="16"/>
              </w:rPr>
              <w:t xml:space="preserve"> (1942/43)</w:t>
            </w:r>
          </w:p>
          <w:p w14:paraId="2AECF7E8" w14:textId="77CD3017" w:rsidR="00B9715F" w:rsidRPr="00B8210C" w:rsidRDefault="00B9715F" w:rsidP="00F22DAC">
            <w:pPr>
              <w:numPr>
                <w:ilvl w:val="0"/>
                <w:numId w:val="6"/>
              </w:numPr>
              <w:spacing w:before="60"/>
              <w:rPr>
                <w:rFonts w:cs="Arial"/>
                <w:sz w:val="16"/>
                <w:szCs w:val="16"/>
              </w:rPr>
            </w:pPr>
            <w:r w:rsidRPr="00B8210C">
              <w:rPr>
                <w:rFonts w:cs="Arial"/>
                <w:sz w:val="16"/>
                <w:szCs w:val="16"/>
              </w:rPr>
              <w:t xml:space="preserve">Vom Kino zum Konzertsaal: Igor Strawinskys </w:t>
            </w:r>
            <w:proofErr w:type="spellStart"/>
            <w:r w:rsidRPr="00B8210C">
              <w:rPr>
                <w:rFonts w:cs="Arial"/>
                <w:i/>
                <w:iCs/>
                <w:sz w:val="16"/>
                <w:szCs w:val="16"/>
              </w:rPr>
              <w:t>Symphony</w:t>
            </w:r>
            <w:proofErr w:type="spellEnd"/>
            <w:r w:rsidRPr="00B8210C">
              <w:rPr>
                <w:rFonts w:cs="Arial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="00BB1501">
              <w:rPr>
                <w:rFonts w:cs="Arial"/>
                <w:i/>
                <w:iCs/>
                <w:sz w:val="16"/>
                <w:szCs w:val="16"/>
              </w:rPr>
              <w:t>T</w:t>
            </w:r>
            <w:r w:rsidRPr="00B8210C">
              <w:rPr>
                <w:rFonts w:cs="Arial"/>
                <w:i/>
                <w:iCs/>
                <w:sz w:val="16"/>
                <w:szCs w:val="16"/>
              </w:rPr>
              <w:t>hree</w:t>
            </w:r>
            <w:proofErr w:type="spellEnd"/>
            <w:r w:rsidRPr="00B8210C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BB1501">
              <w:rPr>
                <w:rFonts w:cs="Arial"/>
                <w:i/>
                <w:iCs/>
                <w:sz w:val="16"/>
                <w:szCs w:val="16"/>
              </w:rPr>
              <w:t>M</w:t>
            </w:r>
            <w:r w:rsidRPr="00B8210C">
              <w:rPr>
                <w:rFonts w:cs="Arial"/>
                <w:i/>
                <w:iCs/>
                <w:sz w:val="16"/>
                <w:szCs w:val="16"/>
              </w:rPr>
              <w:t>ovements</w:t>
            </w:r>
            <w:proofErr w:type="spellEnd"/>
            <w:r w:rsidRPr="00B8210C">
              <w:rPr>
                <w:rFonts w:cs="Arial"/>
                <w:sz w:val="16"/>
                <w:szCs w:val="16"/>
              </w:rPr>
              <w:t xml:space="preserve"> (1942</w:t>
            </w:r>
            <w:r w:rsidR="00BB1501">
              <w:rPr>
                <w:rFonts w:cs="Arial"/>
                <w:sz w:val="16"/>
                <w:szCs w:val="16"/>
              </w:rPr>
              <w:t>-</w:t>
            </w:r>
            <w:r w:rsidRPr="00B8210C">
              <w:rPr>
                <w:rFonts w:cs="Arial"/>
                <w:sz w:val="16"/>
                <w:szCs w:val="16"/>
              </w:rPr>
              <w:t>45)</w:t>
            </w:r>
          </w:p>
          <w:p w14:paraId="5FEF4616" w14:textId="77777777" w:rsidR="00B9715F" w:rsidRPr="00B8210C" w:rsidRDefault="00B9715F" w:rsidP="00F22DAC">
            <w:pPr>
              <w:numPr>
                <w:ilvl w:val="0"/>
                <w:numId w:val="6"/>
              </w:numPr>
              <w:spacing w:before="60"/>
              <w:rPr>
                <w:rFonts w:cs="Arial"/>
                <w:sz w:val="16"/>
                <w:szCs w:val="16"/>
              </w:rPr>
            </w:pPr>
            <w:r w:rsidRPr="00B8210C">
              <w:rPr>
                <w:rFonts w:cs="Arial"/>
                <w:sz w:val="16"/>
                <w:szCs w:val="16"/>
              </w:rPr>
              <w:t xml:space="preserve">Bekenntnismusik: Arnold Schönbergs </w:t>
            </w:r>
            <w:r w:rsidRPr="00B8210C">
              <w:rPr>
                <w:rFonts w:cs="Arial"/>
                <w:i/>
                <w:iCs/>
                <w:sz w:val="16"/>
                <w:szCs w:val="16"/>
              </w:rPr>
              <w:t>Ein Überl</w:t>
            </w:r>
            <w:r w:rsidRPr="00B8210C">
              <w:rPr>
                <w:rFonts w:cs="Arial"/>
                <w:i/>
                <w:iCs/>
                <w:sz w:val="16"/>
                <w:szCs w:val="16"/>
              </w:rPr>
              <w:t>e</w:t>
            </w:r>
            <w:r w:rsidRPr="00B8210C">
              <w:rPr>
                <w:rFonts w:cs="Arial"/>
                <w:i/>
                <w:iCs/>
                <w:sz w:val="16"/>
                <w:szCs w:val="16"/>
              </w:rPr>
              <w:lastRenderedPageBreak/>
              <w:t xml:space="preserve">bender aus Warschau </w:t>
            </w:r>
            <w:r w:rsidRPr="00B8210C">
              <w:rPr>
                <w:rFonts w:cs="Arial"/>
                <w:sz w:val="16"/>
                <w:szCs w:val="16"/>
              </w:rPr>
              <w:t>(1947)</w:t>
            </w:r>
          </w:p>
          <w:p w14:paraId="5945E779" w14:textId="77777777" w:rsidR="00255363" w:rsidRDefault="00255363" w:rsidP="00B40B0B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14:paraId="678C8EF7" w14:textId="77777777" w:rsidR="00B8210C" w:rsidRDefault="00B8210C" w:rsidP="00B40B0B">
            <w:pPr>
              <w:spacing w:before="60"/>
              <w:rPr>
                <w:rFonts w:cs="Arial"/>
                <w:b/>
                <w:sz w:val="20"/>
              </w:rPr>
            </w:pPr>
          </w:p>
          <w:p w14:paraId="76D26928" w14:textId="39255076" w:rsidR="00743A58" w:rsidRDefault="00255363" w:rsidP="00B40B0B">
            <w:pPr>
              <w:spacing w:before="60"/>
              <w:rPr>
                <w:rFonts w:cs="Arial"/>
                <w:b/>
                <w:sz w:val="20"/>
              </w:rPr>
            </w:pPr>
            <w:r w:rsidRPr="00743A58">
              <w:rPr>
                <w:rFonts w:cs="Arial"/>
                <w:b/>
                <w:sz w:val="20"/>
              </w:rPr>
              <w:t xml:space="preserve">Ordnungssysteme musikalischer </w:t>
            </w:r>
          </w:p>
          <w:p w14:paraId="1349DA74" w14:textId="0B55D4D3" w:rsidR="00255363" w:rsidRPr="00743A58" w:rsidRDefault="00255363" w:rsidP="00B40B0B">
            <w:pPr>
              <w:rPr>
                <w:rFonts w:cs="Arial"/>
                <w:b/>
                <w:sz w:val="20"/>
              </w:rPr>
            </w:pPr>
            <w:r w:rsidRPr="00743A58">
              <w:rPr>
                <w:rFonts w:cs="Arial"/>
                <w:b/>
                <w:sz w:val="20"/>
              </w:rPr>
              <w:t>Strukturen</w:t>
            </w:r>
          </w:p>
          <w:p w14:paraId="46AD66FD" w14:textId="77777777" w:rsidR="00B9715F" w:rsidRPr="00B8210C" w:rsidRDefault="00B9715F" w:rsidP="00F22DAC">
            <w:pPr>
              <w:numPr>
                <w:ilvl w:val="0"/>
                <w:numId w:val="7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22DAC">
              <w:rPr>
                <w:rFonts w:cs="Arial"/>
                <w:b/>
                <w:bCs/>
                <w:iCs/>
                <w:sz w:val="16"/>
                <w:szCs w:val="16"/>
              </w:rPr>
              <w:t>Melodik</w:t>
            </w:r>
            <w:r w:rsidRPr="00F22DAC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B8210C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8210C">
              <w:rPr>
                <w:sz w:val="28"/>
                <w:szCs w:val="22"/>
              </w:rPr>
              <w:t xml:space="preserve"> </w:t>
            </w:r>
            <w:r w:rsidRPr="00B8210C">
              <w:rPr>
                <w:rFonts w:cs="Arial"/>
                <w:bCs/>
                <w:sz w:val="16"/>
                <w:szCs w:val="16"/>
              </w:rPr>
              <w:t xml:space="preserve">Diatonik, Chromatik </w:t>
            </w:r>
          </w:p>
          <w:p w14:paraId="0554CEC2" w14:textId="77777777" w:rsidR="00B9715F" w:rsidRPr="00B8210C" w:rsidRDefault="00B9715F" w:rsidP="00F22DAC">
            <w:pPr>
              <w:numPr>
                <w:ilvl w:val="0"/>
                <w:numId w:val="7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22DAC">
              <w:rPr>
                <w:rFonts w:cs="Arial"/>
                <w:b/>
                <w:bCs/>
                <w:iCs/>
                <w:sz w:val="16"/>
                <w:szCs w:val="16"/>
              </w:rPr>
              <w:t>Harmonik</w:t>
            </w:r>
            <w:r w:rsidRPr="00F22DAC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B8210C">
              <w:rPr>
                <w:rFonts w:cs="Arial"/>
                <w:bCs/>
                <w:sz w:val="16"/>
                <w:szCs w:val="16"/>
              </w:rPr>
              <w:t xml:space="preserve"> Dreiklänge: </w:t>
            </w:r>
            <w:r w:rsidRPr="00A364C0">
              <w:rPr>
                <w:rFonts w:cs="Arial"/>
                <w:bCs/>
                <w:i/>
                <w:sz w:val="16"/>
                <w:szCs w:val="16"/>
              </w:rPr>
              <w:t>Dur, Moll</w:t>
            </w:r>
          </w:p>
          <w:p w14:paraId="218C8999" w14:textId="77777777" w:rsidR="00B9715F" w:rsidRPr="00B8210C" w:rsidRDefault="00B9715F" w:rsidP="00F22DAC">
            <w:pPr>
              <w:numPr>
                <w:ilvl w:val="0"/>
                <w:numId w:val="7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22DAC">
              <w:rPr>
                <w:rFonts w:cs="Arial"/>
                <w:b/>
                <w:bCs/>
                <w:iCs/>
                <w:sz w:val="16"/>
                <w:szCs w:val="16"/>
              </w:rPr>
              <w:t>Dynamik, Artikulation</w:t>
            </w:r>
            <w:r w:rsidRPr="00F22DAC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B8210C">
              <w:rPr>
                <w:sz w:val="28"/>
                <w:szCs w:val="22"/>
              </w:rPr>
              <w:t xml:space="preserve"> </w:t>
            </w:r>
            <w:r w:rsidRPr="00B8210C">
              <w:rPr>
                <w:rFonts w:cs="Arial"/>
                <w:bCs/>
                <w:sz w:val="16"/>
                <w:szCs w:val="16"/>
              </w:rPr>
              <w:t>Vortragsbezeichnungen, Spielweisen</w:t>
            </w:r>
          </w:p>
          <w:p w14:paraId="27877100" w14:textId="59097DD1" w:rsidR="00B9715F" w:rsidRPr="00B8210C" w:rsidRDefault="00B9715F" w:rsidP="00F22DAC">
            <w:pPr>
              <w:numPr>
                <w:ilvl w:val="0"/>
                <w:numId w:val="7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22DAC">
              <w:rPr>
                <w:rFonts w:cs="Arial"/>
                <w:b/>
                <w:bCs/>
                <w:iCs/>
                <w:sz w:val="16"/>
                <w:szCs w:val="16"/>
              </w:rPr>
              <w:t>Klangfarbe, Sound</w:t>
            </w:r>
            <w:r w:rsidRPr="00F22DAC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B8210C">
              <w:rPr>
                <w:rFonts w:cs="Arial"/>
                <w:bCs/>
                <w:sz w:val="16"/>
                <w:szCs w:val="16"/>
              </w:rPr>
              <w:t xml:space="preserve"> Klangerzeugung, Klangve</w:t>
            </w:r>
            <w:r w:rsidRPr="00B8210C">
              <w:rPr>
                <w:rFonts w:cs="Arial"/>
                <w:bCs/>
                <w:sz w:val="16"/>
                <w:szCs w:val="16"/>
              </w:rPr>
              <w:t>r</w:t>
            </w:r>
            <w:r w:rsidRPr="00B8210C">
              <w:rPr>
                <w:rFonts w:cs="Arial"/>
                <w:bCs/>
                <w:sz w:val="16"/>
                <w:szCs w:val="16"/>
              </w:rPr>
              <w:t>änderung</w:t>
            </w:r>
          </w:p>
          <w:p w14:paraId="29D625B1" w14:textId="0F6AE9A0" w:rsidR="00B9715F" w:rsidRPr="00F22DAC" w:rsidRDefault="00B9715F" w:rsidP="00F22DAC">
            <w:pPr>
              <w:numPr>
                <w:ilvl w:val="0"/>
                <w:numId w:val="7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22DAC">
              <w:rPr>
                <w:rFonts w:cs="Arial"/>
                <w:b/>
                <w:bCs/>
                <w:iCs/>
                <w:sz w:val="16"/>
                <w:szCs w:val="16"/>
              </w:rPr>
              <w:t>Formaspekte</w:t>
            </w:r>
            <w:r w:rsidRPr="00F22DAC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B8210C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8210C">
              <w:rPr>
                <w:rFonts w:cs="Arial"/>
                <w:bCs/>
                <w:sz w:val="16"/>
                <w:szCs w:val="16"/>
              </w:rPr>
              <w:t xml:space="preserve">Formelemente: </w:t>
            </w:r>
            <w:r w:rsidRPr="00A364C0">
              <w:rPr>
                <w:rFonts w:cs="Arial"/>
                <w:bCs/>
                <w:i/>
                <w:sz w:val="16"/>
                <w:szCs w:val="16"/>
              </w:rPr>
              <w:t>Motiv, Thema</w:t>
            </w:r>
            <w:r w:rsidR="007610E3">
              <w:rPr>
                <w:rFonts w:cs="Arial"/>
                <w:bCs/>
                <w:sz w:val="16"/>
                <w:szCs w:val="16"/>
              </w:rPr>
              <w:t>;</w:t>
            </w:r>
            <w:r w:rsidR="00F22DAC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22DAC">
              <w:rPr>
                <w:rFonts w:cs="Arial"/>
                <w:bCs/>
                <w:iCs/>
                <w:sz w:val="16"/>
                <w:szCs w:val="16"/>
              </w:rPr>
              <w:t>Verarbeitungstechniken</w:t>
            </w:r>
            <w:r w:rsidRPr="00F22DAC">
              <w:rPr>
                <w:rFonts w:cs="Arial"/>
                <w:bCs/>
                <w:sz w:val="16"/>
                <w:szCs w:val="16"/>
              </w:rPr>
              <w:t xml:space="preserve">: </w:t>
            </w:r>
            <w:r w:rsidRPr="00A364C0">
              <w:rPr>
                <w:rFonts w:cs="Arial"/>
                <w:bCs/>
                <w:i/>
                <w:sz w:val="16"/>
                <w:szCs w:val="16"/>
              </w:rPr>
              <w:t>Motivische Arbeit</w:t>
            </w:r>
          </w:p>
          <w:p w14:paraId="1770AF80" w14:textId="77777777" w:rsidR="00B9715F" w:rsidRPr="00B8210C" w:rsidRDefault="00B9715F" w:rsidP="00F22DAC">
            <w:pPr>
              <w:numPr>
                <w:ilvl w:val="0"/>
                <w:numId w:val="7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22DAC">
              <w:rPr>
                <w:b/>
                <w:bCs/>
                <w:iCs/>
                <w:sz w:val="16"/>
                <w:szCs w:val="16"/>
              </w:rPr>
              <w:t>Notation:</w:t>
            </w:r>
            <w:r w:rsidRPr="00B8210C">
              <w:rPr>
                <w:sz w:val="16"/>
                <w:szCs w:val="16"/>
              </w:rPr>
              <w:t xml:space="preserve"> Partitur</w:t>
            </w:r>
          </w:p>
          <w:p w14:paraId="5E8B42C5" w14:textId="77777777" w:rsidR="003850EC" w:rsidRPr="003850EC" w:rsidRDefault="003850EC" w:rsidP="00B40B0B">
            <w:pPr>
              <w:spacing w:after="60"/>
              <w:ind w:left="295"/>
              <w:rPr>
                <w:bCs/>
                <w:sz w:val="16"/>
                <w:szCs w:val="16"/>
              </w:rPr>
            </w:pPr>
          </w:p>
          <w:p w14:paraId="683F4E33" w14:textId="77777777" w:rsidR="00B8210C" w:rsidRDefault="00B8210C" w:rsidP="00B40B0B">
            <w:pPr>
              <w:spacing w:before="60"/>
              <w:rPr>
                <w:rFonts w:cs="Arial"/>
                <w:b/>
                <w:sz w:val="20"/>
              </w:rPr>
            </w:pPr>
          </w:p>
          <w:p w14:paraId="76862EDF" w14:textId="16557A3E" w:rsidR="00255363" w:rsidRPr="00743A58" w:rsidRDefault="00255363" w:rsidP="00B40B0B">
            <w:pPr>
              <w:spacing w:before="60"/>
              <w:rPr>
                <w:rFonts w:cs="Arial"/>
                <w:b/>
                <w:sz w:val="20"/>
              </w:rPr>
            </w:pPr>
            <w:r w:rsidRPr="00743A58">
              <w:rPr>
                <w:rFonts w:cs="Arial"/>
                <w:b/>
                <w:sz w:val="20"/>
              </w:rPr>
              <w:t>Fachmethodische Arbeitsformen</w:t>
            </w:r>
          </w:p>
          <w:p w14:paraId="240C5038" w14:textId="09E90F8F" w:rsidR="00B9715F" w:rsidRPr="00B8210C" w:rsidRDefault="00B9715F" w:rsidP="00F22DAC">
            <w:pPr>
              <w:numPr>
                <w:ilvl w:val="0"/>
                <w:numId w:val="8"/>
              </w:numPr>
              <w:spacing w:before="60"/>
              <w:rPr>
                <w:rFonts w:cs="Arial"/>
                <w:sz w:val="16"/>
                <w:szCs w:val="16"/>
              </w:rPr>
            </w:pPr>
            <w:r w:rsidRPr="00B8210C">
              <w:rPr>
                <w:rFonts w:cs="Arial"/>
                <w:sz w:val="16"/>
                <w:szCs w:val="16"/>
              </w:rPr>
              <w:t xml:space="preserve">Produktion eines </w:t>
            </w:r>
            <w:r w:rsidR="001E318A">
              <w:rPr>
                <w:rFonts w:cs="Arial"/>
                <w:sz w:val="16"/>
                <w:szCs w:val="16"/>
              </w:rPr>
              <w:t xml:space="preserve">Radiofeatures </w:t>
            </w:r>
            <w:r w:rsidRPr="00B8210C">
              <w:rPr>
                <w:rFonts w:cs="Arial"/>
                <w:sz w:val="16"/>
                <w:szCs w:val="16"/>
              </w:rPr>
              <w:t>zur Exilmusik in Hollywood mit Kleingruppenbeiträgen zu Korngold, Eisler, Strawinsky und Schönberg</w:t>
            </w:r>
            <w:r w:rsidR="001E318A">
              <w:rPr>
                <w:rFonts w:cs="Arial"/>
                <w:sz w:val="16"/>
                <w:szCs w:val="16"/>
              </w:rPr>
              <w:t xml:space="preserve"> (Aufgaben eines Radioproduzenten </w:t>
            </w:r>
            <w:r w:rsidR="001E318A" w:rsidRPr="001E318A">
              <w:rPr>
                <w:rFonts w:cs="Arial"/>
                <w:sz w:val="16"/>
                <w:szCs w:val="16"/>
              </w:rPr>
              <w:sym w:font="Wingdings" w:char="F0E0"/>
            </w:r>
            <w:r w:rsidR="001E318A">
              <w:rPr>
                <w:rFonts w:cs="Arial"/>
                <w:sz w:val="16"/>
                <w:szCs w:val="16"/>
              </w:rPr>
              <w:t xml:space="preserve"> Berufsorientierung)</w:t>
            </w:r>
          </w:p>
          <w:p w14:paraId="4738C9E9" w14:textId="77777777" w:rsidR="00255363" w:rsidRDefault="00255363" w:rsidP="00B40B0B">
            <w:pPr>
              <w:spacing w:before="60"/>
              <w:rPr>
                <w:rFonts w:cs="Arial"/>
                <w:b/>
                <w:sz w:val="14"/>
                <w:szCs w:val="14"/>
              </w:rPr>
            </w:pPr>
          </w:p>
          <w:p w14:paraId="5460CCA0" w14:textId="77777777" w:rsidR="00255363" w:rsidRPr="002E702C" w:rsidRDefault="00255363" w:rsidP="00B40B0B">
            <w:pPr>
              <w:spacing w:before="60"/>
              <w:rPr>
                <w:rFonts w:cs="Arial"/>
                <w:b/>
                <w:sz w:val="20"/>
              </w:rPr>
            </w:pPr>
            <w:r w:rsidRPr="002E702C">
              <w:rPr>
                <w:rFonts w:cs="Arial"/>
                <w:b/>
                <w:sz w:val="20"/>
              </w:rPr>
              <w:t>Formen der Lernerfolgsüberprüfung</w:t>
            </w:r>
          </w:p>
          <w:p w14:paraId="63EF9079" w14:textId="7CEB773B" w:rsidR="00B9715F" w:rsidRPr="00B8210C" w:rsidRDefault="001E318A" w:rsidP="00F22DAC">
            <w:pPr>
              <w:numPr>
                <w:ilvl w:val="0"/>
                <w:numId w:val="9"/>
              </w:numPr>
              <w:spacing w:before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Präsentation der Radiofeatures</w:t>
            </w:r>
          </w:p>
          <w:p w14:paraId="20AC4BE4" w14:textId="77777777" w:rsidR="00415121" w:rsidRPr="00746A55" w:rsidRDefault="00415121" w:rsidP="00B40B0B">
            <w:pPr>
              <w:spacing w:before="6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84" w:type="dxa"/>
          </w:tcPr>
          <w:p w14:paraId="7477B53B" w14:textId="2225CB34" w:rsidR="00255363" w:rsidRPr="00743A58" w:rsidRDefault="00255363" w:rsidP="00F22DAC">
            <w:pPr>
              <w:spacing w:before="60"/>
              <w:rPr>
                <w:rFonts w:cs="Arial"/>
                <w:b/>
                <w:sz w:val="20"/>
              </w:rPr>
            </w:pPr>
            <w:r w:rsidRPr="00743A58">
              <w:rPr>
                <w:rFonts w:cs="Arial"/>
                <w:b/>
                <w:sz w:val="20"/>
              </w:rPr>
              <w:lastRenderedPageBreak/>
              <w:t>Unterrichtsgegenstände</w:t>
            </w:r>
          </w:p>
          <w:p w14:paraId="1787E766" w14:textId="77777777" w:rsidR="00B9715F" w:rsidRPr="00B8210C" w:rsidRDefault="00B9715F" w:rsidP="00F22DAC">
            <w:pPr>
              <w:numPr>
                <w:ilvl w:val="0"/>
                <w:numId w:val="10"/>
              </w:numPr>
              <w:tabs>
                <w:tab w:val="left" w:pos="2822"/>
              </w:tabs>
              <w:spacing w:before="60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B8210C">
              <w:rPr>
                <w:rFonts w:cs="Arial"/>
                <w:bCs/>
                <w:sz w:val="16"/>
                <w:szCs w:val="16"/>
              </w:rPr>
              <w:t>Underscoring</w:t>
            </w:r>
            <w:proofErr w:type="spellEnd"/>
            <w:r w:rsidRPr="00B8210C">
              <w:rPr>
                <w:rFonts w:cs="Arial"/>
                <w:bCs/>
                <w:sz w:val="16"/>
                <w:szCs w:val="16"/>
              </w:rPr>
              <w:t xml:space="preserve"> als Filmmusik-Technik des Golden Age </w:t>
            </w:r>
            <w:proofErr w:type="spellStart"/>
            <w:r w:rsidRPr="00B8210C">
              <w:rPr>
                <w:rFonts w:cs="Arial"/>
                <w:bCs/>
                <w:sz w:val="16"/>
                <w:szCs w:val="16"/>
              </w:rPr>
              <w:t>of</w:t>
            </w:r>
            <w:proofErr w:type="spellEnd"/>
            <w:r w:rsidRPr="00B8210C">
              <w:rPr>
                <w:rFonts w:cs="Arial"/>
                <w:bCs/>
                <w:sz w:val="16"/>
                <w:szCs w:val="16"/>
              </w:rPr>
              <w:t xml:space="preserve"> Hollywood</w:t>
            </w:r>
          </w:p>
          <w:p w14:paraId="53C4F6C7" w14:textId="77777777" w:rsidR="00B9715F" w:rsidRPr="00B8210C" w:rsidRDefault="00B9715F" w:rsidP="00F22DAC">
            <w:pPr>
              <w:numPr>
                <w:ilvl w:val="0"/>
                <w:numId w:val="10"/>
              </w:numPr>
              <w:tabs>
                <w:tab w:val="left" w:pos="2822"/>
              </w:tabs>
              <w:spacing w:before="60"/>
              <w:rPr>
                <w:rFonts w:cs="Arial"/>
                <w:bCs/>
                <w:sz w:val="16"/>
                <w:szCs w:val="16"/>
              </w:rPr>
            </w:pPr>
            <w:r w:rsidRPr="00B8210C">
              <w:rPr>
                <w:rFonts w:cs="Arial"/>
                <w:bCs/>
                <w:sz w:val="16"/>
                <w:szCs w:val="16"/>
              </w:rPr>
              <w:t>Tonalität/Atonalität</w:t>
            </w:r>
          </w:p>
          <w:p w14:paraId="463C13C3" w14:textId="77777777" w:rsidR="00B9715F" w:rsidRPr="00B8210C" w:rsidRDefault="00B9715F" w:rsidP="00F22DAC">
            <w:pPr>
              <w:numPr>
                <w:ilvl w:val="0"/>
                <w:numId w:val="10"/>
              </w:numPr>
              <w:tabs>
                <w:tab w:val="left" w:pos="2822"/>
              </w:tabs>
              <w:spacing w:before="60"/>
              <w:rPr>
                <w:rFonts w:cs="Arial"/>
                <w:bCs/>
                <w:sz w:val="16"/>
                <w:szCs w:val="16"/>
              </w:rPr>
            </w:pPr>
            <w:r w:rsidRPr="00B8210C">
              <w:rPr>
                <w:rFonts w:cs="Arial"/>
                <w:bCs/>
                <w:sz w:val="16"/>
                <w:szCs w:val="16"/>
              </w:rPr>
              <w:t>Kunstlied und Song</w:t>
            </w:r>
          </w:p>
          <w:p w14:paraId="09CEEB5F" w14:textId="77777777" w:rsidR="00B9715F" w:rsidRPr="00B8210C" w:rsidRDefault="00B9715F" w:rsidP="00F22DAC">
            <w:pPr>
              <w:numPr>
                <w:ilvl w:val="0"/>
                <w:numId w:val="10"/>
              </w:numPr>
              <w:tabs>
                <w:tab w:val="left" w:pos="2822"/>
              </w:tabs>
              <w:spacing w:before="60"/>
              <w:rPr>
                <w:rFonts w:cs="Arial"/>
                <w:bCs/>
                <w:sz w:val="16"/>
                <w:szCs w:val="16"/>
              </w:rPr>
            </w:pPr>
            <w:r w:rsidRPr="00B8210C">
              <w:rPr>
                <w:rFonts w:cs="Arial"/>
                <w:bCs/>
                <w:sz w:val="16"/>
                <w:szCs w:val="16"/>
              </w:rPr>
              <w:t>Expressionismus, Neoklass</w:t>
            </w:r>
            <w:r w:rsidRPr="00B8210C">
              <w:rPr>
                <w:rFonts w:cs="Arial"/>
                <w:bCs/>
                <w:sz w:val="16"/>
                <w:szCs w:val="16"/>
              </w:rPr>
              <w:t>i</w:t>
            </w:r>
            <w:r w:rsidRPr="00B8210C">
              <w:rPr>
                <w:rFonts w:cs="Arial"/>
                <w:bCs/>
                <w:sz w:val="16"/>
                <w:szCs w:val="16"/>
              </w:rPr>
              <w:t>zismus und Zwölftontechnik als Strömungen der Neuen Musik zwischen 1910 und 1945</w:t>
            </w:r>
          </w:p>
          <w:p w14:paraId="62285295" w14:textId="77777777" w:rsidR="00B9715F" w:rsidRPr="00B8210C" w:rsidRDefault="00B9715F" w:rsidP="00F22DAC">
            <w:pPr>
              <w:numPr>
                <w:ilvl w:val="0"/>
                <w:numId w:val="10"/>
              </w:numPr>
              <w:tabs>
                <w:tab w:val="left" w:pos="2822"/>
              </w:tabs>
              <w:spacing w:before="60"/>
              <w:rPr>
                <w:rFonts w:cs="Arial"/>
                <w:bCs/>
                <w:sz w:val="16"/>
                <w:szCs w:val="16"/>
              </w:rPr>
            </w:pPr>
            <w:r w:rsidRPr="00B8210C">
              <w:rPr>
                <w:rFonts w:cs="Arial"/>
                <w:bCs/>
                <w:sz w:val="16"/>
                <w:szCs w:val="16"/>
              </w:rPr>
              <w:t>Melodram</w:t>
            </w:r>
          </w:p>
          <w:p w14:paraId="29742AA7" w14:textId="77777777" w:rsidR="00255363" w:rsidRDefault="00255363" w:rsidP="00255363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14:paraId="59A43988" w14:textId="77777777" w:rsidR="00F22DAC" w:rsidRDefault="00255363" w:rsidP="00F22DAC">
            <w:pPr>
              <w:spacing w:before="60"/>
              <w:rPr>
                <w:rFonts w:cs="Arial"/>
                <w:b/>
                <w:sz w:val="20"/>
              </w:rPr>
            </w:pPr>
            <w:r w:rsidRPr="005A03D5">
              <w:rPr>
                <w:rFonts w:cs="Arial"/>
                <w:b/>
                <w:sz w:val="20"/>
              </w:rPr>
              <w:t>Weitere Aspekte</w:t>
            </w:r>
          </w:p>
          <w:p w14:paraId="4A5E01C5" w14:textId="77777777" w:rsidR="00F22DAC" w:rsidRPr="00F22DAC" w:rsidRDefault="00F22DAC" w:rsidP="00F22DAC">
            <w:pPr>
              <w:pStyle w:val="Listenabsatz"/>
              <w:numPr>
                <w:ilvl w:val="0"/>
                <w:numId w:val="11"/>
              </w:numPr>
              <w:spacing w:before="60"/>
              <w:rPr>
                <w:rFonts w:cs="Arial"/>
                <w:b/>
                <w:sz w:val="16"/>
                <w:szCs w:val="16"/>
              </w:rPr>
            </w:pPr>
            <w:r w:rsidRPr="00F22DAC">
              <w:rPr>
                <w:rFonts w:eastAsia="Calibri"/>
                <w:b/>
                <w:sz w:val="16"/>
                <w:szCs w:val="16"/>
                <w:lang w:eastAsia="en-US"/>
              </w:rPr>
              <w:t>Einstiegsritual:</w:t>
            </w:r>
            <w:r w:rsidRPr="00F22DAC"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r w:rsidRPr="00F22DAC">
              <w:rPr>
                <w:bCs/>
                <w:sz w:val="16"/>
                <w:szCs w:val="16"/>
              </w:rPr>
              <w:t>Hören eines Stücks eines in die USA g</w:t>
            </w:r>
            <w:r w:rsidRPr="00F22DAC">
              <w:rPr>
                <w:bCs/>
                <w:sz w:val="16"/>
                <w:szCs w:val="16"/>
              </w:rPr>
              <w:t>e</w:t>
            </w:r>
            <w:r w:rsidRPr="00F22DAC">
              <w:rPr>
                <w:bCs/>
                <w:sz w:val="16"/>
                <w:szCs w:val="16"/>
              </w:rPr>
              <w:t xml:space="preserve">flohenen Komponisten (z.B. Eisler, Korngold, Schönberg, Strawinsky, </w:t>
            </w:r>
            <w:proofErr w:type="spellStart"/>
            <w:r w:rsidRPr="00F22DAC">
              <w:rPr>
                <w:bCs/>
                <w:sz w:val="16"/>
                <w:szCs w:val="16"/>
              </w:rPr>
              <w:t>Krenek</w:t>
            </w:r>
            <w:proofErr w:type="spellEnd"/>
            <w:r w:rsidRPr="00F22DAC">
              <w:rPr>
                <w:bCs/>
                <w:sz w:val="16"/>
                <w:szCs w:val="16"/>
              </w:rPr>
              <w:t xml:space="preserve">) </w:t>
            </w:r>
          </w:p>
          <w:p w14:paraId="09945225" w14:textId="6EBFAD08" w:rsidR="00F22DAC" w:rsidRDefault="00F22DAC" w:rsidP="00F22DAC">
            <w:pPr>
              <w:pStyle w:val="Listenabsatz"/>
              <w:spacing w:before="60"/>
              <w:ind w:left="360"/>
              <w:rPr>
                <w:rFonts w:cs="Arial"/>
                <w:bCs/>
                <w:sz w:val="16"/>
                <w:szCs w:val="16"/>
              </w:rPr>
            </w:pPr>
          </w:p>
          <w:p w14:paraId="13A2E5DD" w14:textId="77777777" w:rsidR="00B9715F" w:rsidRPr="00F22DAC" w:rsidRDefault="00B9715F" w:rsidP="00F22DAC">
            <w:pPr>
              <w:pStyle w:val="Listenabsatz"/>
              <w:numPr>
                <w:ilvl w:val="0"/>
                <w:numId w:val="11"/>
              </w:numPr>
              <w:spacing w:before="60"/>
              <w:rPr>
                <w:rFonts w:cs="Arial"/>
                <w:b/>
                <w:sz w:val="16"/>
                <w:szCs w:val="16"/>
              </w:rPr>
            </w:pPr>
            <w:r w:rsidRPr="00F22DAC">
              <w:rPr>
                <w:rFonts w:cs="Arial"/>
                <w:bCs/>
                <w:sz w:val="16"/>
                <w:szCs w:val="16"/>
              </w:rPr>
              <w:t>Präsentation der Ergebnisse im Rahmen der „Woche der Brüderlichkeit“</w:t>
            </w:r>
          </w:p>
          <w:p w14:paraId="72DB5FA5" w14:textId="77777777" w:rsidR="00415121" w:rsidRPr="001A2408" w:rsidRDefault="00415121" w:rsidP="00743A58">
            <w:pPr>
              <w:spacing w:before="60"/>
              <w:rPr>
                <w:b/>
                <w:sz w:val="20"/>
              </w:rPr>
            </w:pPr>
          </w:p>
        </w:tc>
      </w:tr>
    </w:tbl>
    <w:p w14:paraId="06EE530F" w14:textId="1D2FA308" w:rsidR="005232BC" w:rsidRPr="00746A55" w:rsidRDefault="005232BC" w:rsidP="00A779ED">
      <w:pPr>
        <w:keepNext/>
        <w:tabs>
          <w:tab w:val="num" w:pos="432"/>
          <w:tab w:val="num" w:pos="1440"/>
        </w:tabs>
        <w:suppressAutoHyphens/>
        <w:spacing w:line="360" w:lineRule="auto"/>
        <w:jc w:val="left"/>
        <w:outlineLvl w:val="0"/>
        <w:rPr>
          <w:sz w:val="14"/>
          <w:szCs w:val="14"/>
        </w:rPr>
      </w:pPr>
    </w:p>
    <w:sectPr w:rsidR="005232BC" w:rsidRPr="00746A55" w:rsidSect="00B40B0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upperLetter"/>
      <w:lvlText w:val="%1)"/>
      <w:lvlJc w:val="left"/>
      <w:pPr>
        <w:tabs>
          <w:tab w:val="num" w:pos="0"/>
        </w:tabs>
        <w:ind w:left="405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1">
    <w:nsid w:val="010D0957"/>
    <w:multiLevelType w:val="hybridMultilevel"/>
    <w:tmpl w:val="D968225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63499"/>
    <w:multiLevelType w:val="hybridMultilevel"/>
    <w:tmpl w:val="1E02980E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0B1E3053"/>
    <w:multiLevelType w:val="hybridMultilevel"/>
    <w:tmpl w:val="B9DEF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C09A7"/>
    <w:multiLevelType w:val="hybridMultilevel"/>
    <w:tmpl w:val="F91AEA52"/>
    <w:lvl w:ilvl="0" w:tplc="0407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A6CD8"/>
    <w:multiLevelType w:val="hybridMultilevel"/>
    <w:tmpl w:val="F91AEA52"/>
    <w:lvl w:ilvl="0" w:tplc="0407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33FD1F8D"/>
    <w:multiLevelType w:val="hybridMultilevel"/>
    <w:tmpl w:val="1AB8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1F0233"/>
    <w:multiLevelType w:val="hybridMultilevel"/>
    <w:tmpl w:val="F91AEA52"/>
    <w:lvl w:ilvl="0" w:tplc="0407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AFC3731"/>
    <w:multiLevelType w:val="hybridMultilevel"/>
    <w:tmpl w:val="F91AEA52"/>
    <w:lvl w:ilvl="0" w:tplc="0407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B154284"/>
    <w:multiLevelType w:val="hybridMultilevel"/>
    <w:tmpl w:val="F91AEA52"/>
    <w:lvl w:ilvl="0" w:tplc="0407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ane Strucken-Paland">
    <w15:presenceInfo w15:providerId="None" w15:userId="Christiane Strucken-Pa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4764F"/>
    <w:rsid w:val="00070A34"/>
    <w:rsid w:val="00085809"/>
    <w:rsid w:val="00090BA4"/>
    <w:rsid w:val="000C113E"/>
    <w:rsid w:val="000D1910"/>
    <w:rsid w:val="000E1809"/>
    <w:rsid w:val="000E5A69"/>
    <w:rsid w:val="001344ED"/>
    <w:rsid w:val="001435B1"/>
    <w:rsid w:val="00165763"/>
    <w:rsid w:val="001A2408"/>
    <w:rsid w:val="001A5C79"/>
    <w:rsid w:val="001B5727"/>
    <w:rsid w:val="001B5A60"/>
    <w:rsid w:val="001B6B8B"/>
    <w:rsid w:val="001C5049"/>
    <w:rsid w:val="001E318A"/>
    <w:rsid w:val="001E4FC9"/>
    <w:rsid w:val="0022030F"/>
    <w:rsid w:val="00222A61"/>
    <w:rsid w:val="00255363"/>
    <w:rsid w:val="00257BDA"/>
    <w:rsid w:val="002A4AAF"/>
    <w:rsid w:val="002A7573"/>
    <w:rsid w:val="002E702C"/>
    <w:rsid w:val="00302679"/>
    <w:rsid w:val="00313E00"/>
    <w:rsid w:val="00325FB7"/>
    <w:rsid w:val="003516B7"/>
    <w:rsid w:val="00371E6A"/>
    <w:rsid w:val="00375BA3"/>
    <w:rsid w:val="003850EC"/>
    <w:rsid w:val="003B5BCD"/>
    <w:rsid w:val="003C078F"/>
    <w:rsid w:val="003E7C3B"/>
    <w:rsid w:val="00415121"/>
    <w:rsid w:val="00427BBA"/>
    <w:rsid w:val="004422D6"/>
    <w:rsid w:val="00454F5E"/>
    <w:rsid w:val="00473722"/>
    <w:rsid w:val="0048132D"/>
    <w:rsid w:val="004F6029"/>
    <w:rsid w:val="005232BC"/>
    <w:rsid w:val="005575D0"/>
    <w:rsid w:val="005A03D5"/>
    <w:rsid w:val="005F28A2"/>
    <w:rsid w:val="005F3023"/>
    <w:rsid w:val="006A46FA"/>
    <w:rsid w:val="0071041D"/>
    <w:rsid w:val="00712637"/>
    <w:rsid w:val="00743A58"/>
    <w:rsid w:val="00746A55"/>
    <w:rsid w:val="007610E3"/>
    <w:rsid w:val="00796026"/>
    <w:rsid w:val="007B02A5"/>
    <w:rsid w:val="007C7C61"/>
    <w:rsid w:val="007D3652"/>
    <w:rsid w:val="007E7D6B"/>
    <w:rsid w:val="007F6A48"/>
    <w:rsid w:val="00814A87"/>
    <w:rsid w:val="00821413"/>
    <w:rsid w:val="00822FDD"/>
    <w:rsid w:val="00827DA1"/>
    <w:rsid w:val="0083456D"/>
    <w:rsid w:val="00871FCA"/>
    <w:rsid w:val="008B0717"/>
    <w:rsid w:val="008B5F59"/>
    <w:rsid w:val="008F7337"/>
    <w:rsid w:val="0090334F"/>
    <w:rsid w:val="0090622C"/>
    <w:rsid w:val="009235E7"/>
    <w:rsid w:val="00925485"/>
    <w:rsid w:val="00967BC9"/>
    <w:rsid w:val="00973950"/>
    <w:rsid w:val="009910EC"/>
    <w:rsid w:val="0099331B"/>
    <w:rsid w:val="00A26652"/>
    <w:rsid w:val="00A33599"/>
    <w:rsid w:val="00A364C0"/>
    <w:rsid w:val="00A7027C"/>
    <w:rsid w:val="00A779ED"/>
    <w:rsid w:val="00A81B6E"/>
    <w:rsid w:val="00AC37CD"/>
    <w:rsid w:val="00AD41EA"/>
    <w:rsid w:val="00AF5B06"/>
    <w:rsid w:val="00B00668"/>
    <w:rsid w:val="00B21EEE"/>
    <w:rsid w:val="00B30E1B"/>
    <w:rsid w:val="00B317B0"/>
    <w:rsid w:val="00B40B0B"/>
    <w:rsid w:val="00B43E8B"/>
    <w:rsid w:val="00B44AF9"/>
    <w:rsid w:val="00B8210C"/>
    <w:rsid w:val="00B9715F"/>
    <w:rsid w:val="00BA151B"/>
    <w:rsid w:val="00BB1501"/>
    <w:rsid w:val="00BC54B3"/>
    <w:rsid w:val="00C30810"/>
    <w:rsid w:val="00C42626"/>
    <w:rsid w:val="00C70402"/>
    <w:rsid w:val="00C71223"/>
    <w:rsid w:val="00C74B79"/>
    <w:rsid w:val="00C82070"/>
    <w:rsid w:val="00CA1E15"/>
    <w:rsid w:val="00CA1F38"/>
    <w:rsid w:val="00DA3B13"/>
    <w:rsid w:val="00DA532F"/>
    <w:rsid w:val="00DA629A"/>
    <w:rsid w:val="00DC76F3"/>
    <w:rsid w:val="00E2792F"/>
    <w:rsid w:val="00E33C6A"/>
    <w:rsid w:val="00E55D86"/>
    <w:rsid w:val="00ED0CDF"/>
    <w:rsid w:val="00ED7569"/>
    <w:rsid w:val="00EF66D3"/>
    <w:rsid w:val="00F14001"/>
    <w:rsid w:val="00F22DAC"/>
    <w:rsid w:val="00F34376"/>
    <w:rsid w:val="00F62EC5"/>
    <w:rsid w:val="00F63463"/>
    <w:rsid w:val="00F70C03"/>
    <w:rsid w:val="00F75CF5"/>
    <w:rsid w:val="00FA11FF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6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3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5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203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30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30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3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30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3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5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203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30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30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3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3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4054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2020-02-03T10:47:00Z</dcterms:created>
  <dcterms:modified xsi:type="dcterms:W3CDTF">2020-02-03T10:47:00Z</dcterms:modified>
</cp:coreProperties>
</file>