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D5" w:rsidRDefault="00AB09F9" w:rsidP="00835BD5">
      <w:pPr>
        <w:pStyle w:val="Titel"/>
      </w:pPr>
      <w:r w:rsidRPr="00835BD5">
        <w:t>Der Höhen- und Kathetensatz</w:t>
      </w:r>
    </w:p>
    <w:p w:rsidR="00161255" w:rsidRPr="00835BD5" w:rsidRDefault="00AB09F9" w:rsidP="00835BD5">
      <w:pPr>
        <w:pStyle w:val="Untertitel"/>
      </w:pPr>
      <w:r w:rsidRPr="00835BD5">
        <w:t>Anwendung</w:t>
      </w:r>
      <w:bookmarkStart w:id="0" w:name="_GoBack"/>
      <w:bookmarkEnd w:id="0"/>
      <w:r w:rsidRPr="00835BD5">
        <w:t xml:space="preserve"> der Beweisstrategien auf weitere geometrische Sätze</w:t>
      </w:r>
    </w:p>
    <w:p w:rsidR="00161255" w:rsidRPr="00835BD5" w:rsidRDefault="00AB09F9" w:rsidP="00835BD5">
      <w:pPr>
        <w:pStyle w:val="berschrift1"/>
      </w:pPr>
      <w:r w:rsidRPr="00835BD5">
        <w:t xml:space="preserve">Beweis H1 </w:t>
      </w:r>
      <w:r w:rsidR="000328E7" w:rsidRPr="00835BD5">
        <w:t>– Höhensatz</w:t>
      </w:r>
      <w:r w:rsidRPr="00835BD5">
        <w:t xml:space="preserve"> algebraisch (Pythagoras + Kathetensatz)</w:t>
      </w:r>
    </w:p>
    <w:p w:rsidR="00161255" w:rsidRPr="00835BD5" w:rsidRDefault="00AB09F9" w:rsidP="00835BD5">
      <w:r w:rsidRPr="00835BD5">
        <w:t xml:space="preserve">Aufgabe: Beweise den Höhensatz. </w:t>
      </w:r>
    </w:p>
    <w:p w:rsidR="00161255" w:rsidRPr="00835BD5" w:rsidRDefault="00AB09F9" w:rsidP="00835BD5">
      <w:r w:rsidRPr="00835BD5">
        <w:t>Verwende die Bezeichnungen des Dreiecks in der Abbildung. Nutze dazu den Satz des Pythagoras und den Kathetensatz in einem der beiden Teildreiecke.</w:t>
      </w:r>
    </w:p>
    <w:p w:rsidR="00161255" w:rsidRPr="00835BD5" w:rsidRDefault="00161255" w:rsidP="00835BD5"/>
    <w:p w:rsidR="00161255" w:rsidRPr="00835BD5" w:rsidRDefault="00AB09F9" w:rsidP="00835BD5">
      <w:r w:rsidRPr="00835BD5">
        <w:rPr>
          <w:noProof/>
          <w:lang w:eastAsia="de-DE" w:bidi="ar-S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bottom</wp:align>
            </wp:positionV>
            <wp:extent cx="6120130" cy="3380740"/>
            <wp:effectExtent l="0" t="0" r="0" b="0"/>
            <wp:wrapTopAndBottom/>
            <wp:docPr id="1" name="Bil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255" w:rsidRPr="00835BD5" w:rsidRDefault="00161255" w:rsidP="00835BD5"/>
    <w:p w:rsidR="00161255" w:rsidRPr="00835BD5" w:rsidRDefault="00161255" w:rsidP="00835BD5"/>
    <w:p w:rsidR="00161255" w:rsidRPr="00835BD5" w:rsidRDefault="00161255" w:rsidP="00835BD5"/>
    <w:p w:rsidR="00161255" w:rsidRPr="00835BD5" w:rsidRDefault="00AB09F9" w:rsidP="00835BD5">
      <w:pPr>
        <w:pStyle w:val="berschrift2"/>
      </w:pPr>
      <w:r w:rsidRPr="00835BD5">
        <w:t>Tipps:</w:t>
      </w:r>
    </w:p>
    <w:p w:rsidR="00161255" w:rsidRPr="00835BD5" w:rsidRDefault="00AB09F9" w:rsidP="00835BD5">
      <w:pPr>
        <w:pStyle w:val="Listenabsatz"/>
        <w:numPr>
          <w:ilvl w:val="0"/>
          <w:numId w:val="9"/>
        </w:numPr>
      </w:pPr>
      <w:r w:rsidRPr="00835BD5">
        <w:t>Wähle eines der beiden Teildreiecke ADC oder CDB.</w:t>
      </w:r>
    </w:p>
    <w:p w:rsidR="00161255" w:rsidRPr="00835BD5" w:rsidRDefault="00AB09F9" w:rsidP="00835BD5">
      <w:pPr>
        <w:pStyle w:val="Listenabsatz"/>
        <w:numPr>
          <w:ilvl w:val="0"/>
          <w:numId w:val="9"/>
        </w:numPr>
      </w:pPr>
      <w:r w:rsidRPr="00835BD5">
        <w:t>Stelle den Satz des Pythagoras und den Kathetensatz für dieses Dreieck auf.</w:t>
      </w:r>
    </w:p>
    <w:p w:rsidR="00161255" w:rsidRPr="00835BD5" w:rsidRDefault="00AB09F9" w:rsidP="00835BD5">
      <w:pPr>
        <w:pStyle w:val="Listenabsatz"/>
        <w:numPr>
          <w:ilvl w:val="0"/>
          <w:numId w:val="9"/>
        </w:numPr>
      </w:pPr>
      <w:r w:rsidRPr="00835BD5">
        <w:t>Setze die eine Gleichung in die andere ein und forme die Gleichung nach h2 um.</w:t>
      </w:r>
    </w:p>
    <w:p w:rsidR="00835BD5" w:rsidRPr="00835BD5" w:rsidRDefault="00AB09F9" w:rsidP="00835BD5">
      <w:pPr>
        <w:pStyle w:val="Listenabsatz"/>
        <w:numPr>
          <w:ilvl w:val="0"/>
          <w:numId w:val="9"/>
        </w:numPr>
      </w:pPr>
      <w:r w:rsidRPr="00835BD5">
        <w:t>Klammere aus.</w:t>
      </w:r>
    </w:p>
    <w:p w:rsidR="00161255" w:rsidRPr="00835BD5" w:rsidRDefault="00AB09F9" w:rsidP="00835BD5">
      <w:pPr>
        <w:pStyle w:val="Listenabsatz"/>
        <w:numPr>
          <w:ilvl w:val="0"/>
          <w:numId w:val="9"/>
        </w:numPr>
      </w:pPr>
      <w:r w:rsidRPr="00835BD5">
        <w:t xml:space="preserve">Ersetze die Differenz in der Klammer. </w:t>
      </w:r>
    </w:p>
    <w:p w:rsidR="00835BD5" w:rsidRDefault="00835BD5" w:rsidP="00835BD5">
      <w:pPr>
        <w:pStyle w:val="Titel"/>
      </w:pPr>
      <w:r w:rsidRPr="00835BD5">
        <w:lastRenderedPageBreak/>
        <w:t>Der Höhen- und Kathetensatz</w:t>
      </w:r>
    </w:p>
    <w:p w:rsidR="00835BD5" w:rsidRPr="00835BD5" w:rsidRDefault="00835BD5" w:rsidP="00835BD5">
      <w:pPr>
        <w:pStyle w:val="Untertitel"/>
      </w:pPr>
      <w:r w:rsidRPr="00835BD5">
        <w:t>Anwendung der Beweisstrategien auf weitere geometrische Sätze</w:t>
      </w:r>
    </w:p>
    <w:p w:rsidR="00835BD5" w:rsidRDefault="00AB09F9" w:rsidP="00835BD5">
      <w:pPr>
        <w:pStyle w:val="berschrift1"/>
      </w:pPr>
      <w:r>
        <w:t>Beweis H2 – Höhensatz algebraisch (Pythagoras + binomisch)</w:t>
      </w:r>
    </w:p>
    <w:p w:rsidR="00161255" w:rsidRPr="00835BD5" w:rsidRDefault="00AB09F9" w:rsidP="00835BD5">
      <w:r w:rsidRPr="00835BD5">
        <w:t>Aufgabe: Beweise den Höhensatz. Verwende die Bezeichnungen des abgebildeten Dreiecks. Nutze den Satz des Pythagoras und die 1. binomische Formel.</w:t>
      </w:r>
    </w:p>
    <w:p w:rsidR="00161255" w:rsidRPr="00835BD5" w:rsidRDefault="00AB09F9" w:rsidP="00835BD5">
      <w:r w:rsidRPr="00835BD5">
        <w:rPr>
          <w:noProof/>
          <w:lang w:eastAsia="de-DE"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bottom</wp:align>
            </wp:positionV>
            <wp:extent cx="6120130" cy="3380740"/>
            <wp:effectExtent l="0" t="0" r="0" b="0"/>
            <wp:wrapTopAndBottom/>
            <wp:docPr id="2" name="Bil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255" w:rsidRPr="00835BD5" w:rsidRDefault="00161255" w:rsidP="00835BD5"/>
    <w:p w:rsidR="00161255" w:rsidRPr="00835BD5" w:rsidRDefault="00AB09F9" w:rsidP="00835BD5">
      <w:pPr>
        <w:pStyle w:val="berschrift2"/>
      </w:pPr>
      <w:r w:rsidRPr="00835BD5">
        <w:t>Tipps:</w:t>
      </w:r>
    </w:p>
    <w:p w:rsidR="00835BD5" w:rsidRPr="00835BD5" w:rsidRDefault="00AB09F9" w:rsidP="00835BD5">
      <w:pPr>
        <w:pStyle w:val="Listenabsatz"/>
        <w:numPr>
          <w:ilvl w:val="0"/>
          <w:numId w:val="6"/>
        </w:numPr>
      </w:pPr>
      <w:r w:rsidRPr="00835BD5">
        <w:t>Stelle den Satz des Pythagoras für das große Dreieck ABC auf.</w:t>
      </w:r>
    </w:p>
    <w:p w:rsidR="00161255" w:rsidRPr="00835BD5" w:rsidRDefault="00835BD5" w:rsidP="00835BD5">
      <w:pPr>
        <w:pStyle w:val="Listenabsatz"/>
        <w:numPr>
          <w:ilvl w:val="0"/>
          <w:numId w:val="6"/>
        </w:numPr>
      </w:pPr>
      <w:r w:rsidRPr="00835BD5">
        <w:t>D</w:t>
      </w:r>
      <w:r w:rsidR="00AB09F9" w:rsidRPr="00835BD5">
        <w:t>rücke die Seite c durch ihre Teilstrecken p und q aus.</w:t>
      </w:r>
    </w:p>
    <w:p w:rsidR="00161255" w:rsidRPr="00835BD5" w:rsidRDefault="00AB09F9" w:rsidP="00835BD5">
      <w:pPr>
        <w:pStyle w:val="Listenabsatz"/>
        <w:numPr>
          <w:ilvl w:val="0"/>
          <w:numId w:val="6"/>
        </w:numPr>
      </w:pPr>
      <w:r w:rsidRPr="00835BD5">
        <w:t>Forme die Gleichung mit der 1. binomischen Formel um.</w:t>
      </w:r>
    </w:p>
    <w:p w:rsidR="00161255" w:rsidRPr="00835BD5" w:rsidRDefault="00AB09F9" w:rsidP="00835BD5">
      <w:pPr>
        <w:pStyle w:val="Listenabsatz"/>
        <w:numPr>
          <w:ilvl w:val="0"/>
          <w:numId w:val="6"/>
        </w:numPr>
      </w:pPr>
      <w:r w:rsidRPr="00835BD5">
        <w:t>Stelle den Satz des Pythagoras für die beiden kleinen Teildreiecke ADC und CDB auf.</w:t>
      </w:r>
    </w:p>
    <w:p w:rsidR="00835BD5" w:rsidRPr="00835BD5" w:rsidRDefault="00AB09F9" w:rsidP="00835BD5">
      <w:pPr>
        <w:pStyle w:val="Listenabsatz"/>
        <w:numPr>
          <w:ilvl w:val="0"/>
          <w:numId w:val="6"/>
        </w:numPr>
      </w:pPr>
      <w:r w:rsidRPr="00835BD5">
        <w:t>Setze die die beiden Gleichungen aus 4. für a</w:t>
      </w:r>
      <w:r w:rsidR="00835BD5">
        <w:t>²</w:t>
      </w:r>
      <w:r w:rsidRPr="00835BD5">
        <w:t xml:space="preserve"> und b</w:t>
      </w:r>
      <w:r w:rsidR="00835BD5">
        <w:t>²</w:t>
      </w:r>
      <w:r w:rsidRPr="00835BD5">
        <w:t xml:space="preserve"> in die Gleichung aus 3. ein.</w:t>
      </w:r>
    </w:p>
    <w:p w:rsidR="00835BD5" w:rsidRPr="00835BD5" w:rsidRDefault="00AB09F9" w:rsidP="00835BD5">
      <w:pPr>
        <w:pStyle w:val="Listenabsatz"/>
      </w:pPr>
      <w:r w:rsidRPr="00835BD5">
        <w:t>[Kontrollergebnis zum Weiterrechnen: h</w:t>
      </w:r>
      <w:r w:rsidR="00835BD5">
        <w:t>²</w:t>
      </w:r>
      <w:r w:rsidRPr="00835BD5">
        <w:t xml:space="preserve"> + p</w:t>
      </w:r>
      <w:r w:rsidR="00835BD5">
        <w:t>²</w:t>
      </w:r>
      <w:r w:rsidRPr="00835BD5">
        <w:t xml:space="preserve"> + h</w:t>
      </w:r>
      <w:r w:rsidR="00835BD5">
        <w:t>²</w:t>
      </w:r>
      <w:r w:rsidRPr="00835BD5">
        <w:t xml:space="preserve"> + q</w:t>
      </w:r>
      <w:r w:rsidR="00835BD5">
        <w:t>²</w:t>
      </w:r>
      <w:r w:rsidRPr="00835BD5">
        <w:t xml:space="preserve"> = p</w:t>
      </w:r>
      <w:r w:rsidR="00835BD5">
        <w:t>²</w:t>
      </w:r>
      <w:r w:rsidRPr="00835BD5">
        <w:t xml:space="preserve"> + 2pq + q</w:t>
      </w:r>
      <w:r w:rsidR="00835BD5">
        <w:t>²</w:t>
      </w:r>
      <w:r w:rsidRPr="00835BD5">
        <w:t>]</w:t>
      </w:r>
    </w:p>
    <w:p w:rsidR="0051246D" w:rsidRPr="0051246D" w:rsidRDefault="00AB09F9" w:rsidP="0051246D">
      <w:pPr>
        <w:pStyle w:val="Listenabsatz"/>
        <w:numPr>
          <w:ilvl w:val="0"/>
          <w:numId w:val="6"/>
        </w:numPr>
      </w:pPr>
      <w:r w:rsidRPr="00835BD5">
        <w:t>Vereinfache die in 5. erhaltene Gleichung durch Zusammenfassen und Termumformung nach h</w:t>
      </w:r>
      <w:r w:rsidR="0051246D">
        <w:t>²</w:t>
      </w:r>
      <w:r w:rsidRPr="00835BD5">
        <w:t xml:space="preserve">. </w:t>
      </w:r>
    </w:p>
    <w:p w:rsidR="00835BD5" w:rsidRDefault="00835BD5" w:rsidP="00835BD5">
      <w:pPr>
        <w:pStyle w:val="Titel"/>
      </w:pPr>
      <w:r w:rsidRPr="00835BD5">
        <w:lastRenderedPageBreak/>
        <w:t>Der Höhen- und Kathetensatz</w:t>
      </w:r>
    </w:p>
    <w:p w:rsidR="00835BD5" w:rsidRPr="00835BD5" w:rsidRDefault="00835BD5" w:rsidP="00835BD5">
      <w:pPr>
        <w:pStyle w:val="Untertitel"/>
      </w:pPr>
      <w:r w:rsidRPr="00835BD5">
        <w:t>Anwendung der Beweisstrategien auf weitere geometrische Sätze</w:t>
      </w:r>
    </w:p>
    <w:p w:rsidR="00161255" w:rsidRDefault="00AB09F9" w:rsidP="00835BD5">
      <w:pPr>
        <w:pStyle w:val="berschrift1"/>
      </w:pPr>
      <w:r>
        <w:t>Beweis H3 – Höhensatz (geometrische Ergänzung)</w:t>
      </w:r>
    </w:p>
    <w:p w:rsidR="00161255" w:rsidRPr="00835BD5" w:rsidRDefault="00AB09F9" w:rsidP="00835BD5">
      <w:r w:rsidRPr="00835BD5">
        <w:t>Ein rechtwinkliges Dreieck wird durch die Höhe in zwei Teildreiecke 1 und 2 zerlegt. Man kann diese beiden Dreiecke auf zwei Arten neu anordnen. Wenn man jeweils ein Rechteck (h</w:t>
      </w:r>
      <w:r w:rsidR="0051246D">
        <w:t>²</w:t>
      </w:r>
      <w:r w:rsidRPr="00835BD5">
        <w:t xml:space="preserve"> bzw. </w:t>
      </w:r>
      <w:proofErr w:type="spellStart"/>
      <w:r w:rsidRPr="00835BD5">
        <w:t>p·q</w:t>
      </w:r>
      <w:proofErr w:type="spellEnd"/>
      <w:r w:rsidRPr="00835BD5">
        <w:t>) ergänzt, erhält man zwei neue rechtwinklige Dreiecke.</w:t>
      </w:r>
    </w:p>
    <w:p w:rsidR="00161255" w:rsidRPr="00835BD5" w:rsidRDefault="00AB09F9" w:rsidP="00835BD5">
      <w:r w:rsidRPr="00835BD5">
        <w:t>Aufgabe: Beweise den Höhensatz durch Vergleich der beiden neuen Dreiecke. Erkläre ausführlich. Zeige auch, dass die durch die Neuanordnung entstandenen großen Dreiecke keinen „Knick“ in der Hypotenuse haben.</w:t>
      </w:r>
    </w:p>
    <w:p w:rsidR="00161255" w:rsidRDefault="00161255">
      <w:pPr>
        <w:pStyle w:val="Textkrper"/>
        <w:spacing w:line="360" w:lineRule="auto"/>
      </w:pPr>
    </w:p>
    <w:p w:rsidR="00161255" w:rsidRDefault="00161255">
      <w:pPr>
        <w:pStyle w:val="Textkrper"/>
        <w:spacing w:line="360" w:lineRule="auto"/>
      </w:pPr>
    </w:p>
    <w:p w:rsidR="00161255" w:rsidRDefault="00AB09F9">
      <w:pPr>
        <w:pStyle w:val="Textkrper"/>
        <w:spacing w:line="360" w:lineRule="auto"/>
      </w:pPr>
      <w:r>
        <w:rPr>
          <w:noProof/>
          <w:lang w:eastAsia="de-DE" w:bidi="ar-SA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019300" cy="800100"/>
            <wp:effectExtent l="0" t="0" r="0" b="0"/>
            <wp:wrapTopAndBottom/>
            <wp:docPr id="9" name="Bil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255" w:rsidRDefault="00161255">
      <w:pPr>
        <w:pStyle w:val="Textkrper"/>
        <w:spacing w:line="360" w:lineRule="auto"/>
      </w:pPr>
    </w:p>
    <w:p w:rsidR="00161255" w:rsidRDefault="00AB09F9">
      <w:pPr>
        <w:pStyle w:val="Textkrper"/>
        <w:spacing w:line="360" w:lineRule="auto"/>
      </w:pPr>
      <w:r>
        <w:rPr>
          <w:noProof/>
          <w:lang w:eastAsia="de-DE" w:bidi="ar-SA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019300" cy="1334135"/>
            <wp:effectExtent l="0" t="0" r="0" b="0"/>
            <wp:wrapTopAndBottom/>
            <wp:docPr id="10" name="Bil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 w:bidi="ar-SA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-10795</wp:posOffset>
            </wp:positionV>
            <wp:extent cx="2019300" cy="1423035"/>
            <wp:effectExtent l="0" t="0" r="0" b="0"/>
            <wp:wrapSquare wrapText="largest"/>
            <wp:docPr id="11" name="Bil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255" w:rsidRPr="00835BD5" w:rsidRDefault="00AB09F9" w:rsidP="00835BD5">
      <w:r w:rsidRPr="00835BD5">
        <w:t>Quelle: http://www.history.didaktik.mathematik.uni-wuerzburg.de/pythagoras/site9.html</w:t>
      </w:r>
    </w:p>
    <w:p w:rsidR="00835BD5" w:rsidRDefault="00835BD5" w:rsidP="0051246D">
      <w:pPr>
        <w:pStyle w:val="Titel"/>
      </w:pPr>
      <w:r w:rsidRPr="00835BD5">
        <w:lastRenderedPageBreak/>
        <w:t>Der Höhen- und Kathetensatz</w:t>
      </w:r>
    </w:p>
    <w:p w:rsidR="00835BD5" w:rsidRPr="00835BD5" w:rsidRDefault="00835BD5" w:rsidP="00835BD5">
      <w:pPr>
        <w:pStyle w:val="Untertitel"/>
      </w:pPr>
      <w:r w:rsidRPr="00835BD5">
        <w:t>Anwendung der Beweisstrategien auf weitere geometrische Sätze</w:t>
      </w:r>
    </w:p>
    <w:p w:rsidR="00161255" w:rsidRPr="00835BD5" w:rsidRDefault="00AB09F9" w:rsidP="00835BD5">
      <w:pPr>
        <w:pStyle w:val="berschrift1"/>
      </w:pPr>
      <w:r w:rsidRPr="00835BD5">
        <w:t>Beweis K1 – Kathetensatz algebraisch (Pythagoras + binomisch)</w:t>
      </w:r>
    </w:p>
    <w:p w:rsidR="00161255" w:rsidRPr="00835BD5" w:rsidRDefault="0051246D" w:rsidP="00835BD5">
      <w:r w:rsidRPr="00835BD5">
        <w:rPr>
          <w:noProof/>
          <w:lang w:eastAsia="de-DE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393510</wp:posOffset>
            </wp:positionV>
            <wp:extent cx="6120130" cy="3380740"/>
            <wp:effectExtent l="0" t="0" r="0" b="0"/>
            <wp:wrapTopAndBottom/>
            <wp:docPr id="1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09F9" w:rsidRPr="00835BD5">
        <w:t>Aufgabe: Beweise den Kathetensatz. Verwende die Bezeichnungen in der Abbildung.</w:t>
      </w:r>
    </w:p>
    <w:p w:rsidR="00161255" w:rsidRPr="00835BD5" w:rsidRDefault="00161255" w:rsidP="00835BD5"/>
    <w:p w:rsidR="0051246D" w:rsidRDefault="0051246D" w:rsidP="00835BD5"/>
    <w:p w:rsidR="0051246D" w:rsidRDefault="0051246D" w:rsidP="00835BD5"/>
    <w:p w:rsidR="0051246D" w:rsidRDefault="0051246D" w:rsidP="00835BD5"/>
    <w:p w:rsidR="0051246D" w:rsidRDefault="0051246D" w:rsidP="00835BD5"/>
    <w:p w:rsidR="0051246D" w:rsidRDefault="0051246D" w:rsidP="00835BD5"/>
    <w:p w:rsidR="00161255" w:rsidRPr="00835BD5" w:rsidRDefault="00161255" w:rsidP="00835BD5"/>
    <w:p w:rsidR="00161255" w:rsidRPr="00835BD5" w:rsidRDefault="00AB09F9" w:rsidP="00835BD5">
      <w:pPr>
        <w:pStyle w:val="berschrift2"/>
      </w:pPr>
      <w:r w:rsidRPr="00835BD5">
        <w:t>Tipps:</w:t>
      </w:r>
    </w:p>
    <w:p w:rsidR="00161255" w:rsidRPr="0051246D" w:rsidRDefault="00AB09F9" w:rsidP="0051246D">
      <w:pPr>
        <w:pStyle w:val="Listenabsatz"/>
        <w:numPr>
          <w:ilvl w:val="0"/>
          <w:numId w:val="10"/>
        </w:numPr>
      </w:pPr>
      <w:r w:rsidRPr="0051246D">
        <w:t>Stelle den Satz des Pythagoras für die beiden Teildreiecke ADC und CDB auf, forme beide Gleichungen nach h2 um und setze die beiden Terme gleich.</w:t>
      </w:r>
    </w:p>
    <w:p w:rsidR="00161255" w:rsidRPr="0051246D" w:rsidRDefault="00AB09F9" w:rsidP="0051246D">
      <w:pPr>
        <w:pStyle w:val="Listenabsatz"/>
        <w:numPr>
          <w:ilvl w:val="0"/>
          <w:numId w:val="10"/>
        </w:numPr>
      </w:pPr>
      <w:r w:rsidRPr="0051246D">
        <w:t>Stelle den Satz des Pythagoras für das große Dreieck ABC auf und forme die Gleichung nach b</w:t>
      </w:r>
      <w:r w:rsidR="0051246D">
        <w:t>²</w:t>
      </w:r>
      <w:r w:rsidRPr="0051246D">
        <w:t xml:space="preserve"> um.</w:t>
      </w:r>
    </w:p>
    <w:p w:rsidR="00161255" w:rsidRPr="0051246D" w:rsidRDefault="00AB09F9" w:rsidP="0051246D">
      <w:pPr>
        <w:pStyle w:val="Listenabsatz"/>
        <w:numPr>
          <w:ilvl w:val="0"/>
          <w:numId w:val="10"/>
        </w:numPr>
      </w:pPr>
      <w:r w:rsidRPr="0051246D">
        <w:t>Setze 2. in 1. ein.</w:t>
      </w:r>
    </w:p>
    <w:p w:rsidR="0051246D" w:rsidRDefault="00AB09F9" w:rsidP="0051246D">
      <w:pPr>
        <w:pStyle w:val="Listenabsatz"/>
        <w:numPr>
          <w:ilvl w:val="0"/>
          <w:numId w:val="10"/>
        </w:numPr>
      </w:pPr>
      <w:r w:rsidRPr="0051246D">
        <w:t>Ersetze q durch c und p.</w:t>
      </w:r>
    </w:p>
    <w:p w:rsidR="0051246D" w:rsidRDefault="00AB09F9" w:rsidP="00897AAF">
      <w:pPr>
        <w:pStyle w:val="Listenabsatz"/>
        <w:numPr>
          <w:ilvl w:val="0"/>
          <w:numId w:val="10"/>
        </w:numPr>
      </w:pPr>
      <w:r w:rsidRPr="0051246D">
        <w:t>Wende die 2. binomische Formel an, vereinfache die Gleichung und forme nach a um.</w:t>
      </w:r>
    </w:p>
    <w:p w:rsidR="00835BD5" w:rsidRDefault="00835BD5" w:rsidP="0051246D">
      <w:pPr>
        <w:pStyle w:val="Titel"/>
      </w:pPr>
      <w:r w:rsidRPr="00835BD5">
        <w:lastRenderedPageBreak/>
        <w:t>Der Höhen- und Kathetensatz</w:t>
      </w:r>
    </w:p>
    <w:p w:rsidR="00CC06E2" w:rsidRDefault="00835BD5" w:rsidP="00CC06E2">
      <w:pPr>
        <w:pStyle w:val="Untertitel"/>
      </w:pPr>
      <w:r w:rsidRPr="00835BD5">
        <w:t>Anwendung der Beweisstrategie</w:t>
      </w:r>
      <w:r w:rsidR="00F327A8">
        <w:t>n auf weitere geometrische Sätze</w:t>
      </w:r>
    </w:p>
    <w:p w:rsidR="00161255" w:rsidRPr="00835BD5" w:rsidRDefault="00CC06E2" w:rsidP="00CC06E2">
      <w:pPr>
        <w:pStyle w:val="berschrift1"/>
      </w:pPr>
      <w:r>
        <w:t>Be</w:t>
      </w:r>
      <w:r w:rsidR="00AB09F9" w:rsidRPr="00835BD5">
        <w:t>weis K2 – Kathetensatz Scherung (optional)</w:t>
      </w:r>
    </w:p>
    <w:p w:rsidR="00161255" w:rsidRPr="00835BD5" w:rsidRDefault="00AB09F9" w:rsidP="00835BD5">
      <w:r w:rsidRPr="00835BD5">
        <w:t>Der Scherungsbeweis des Satzes des Pythagoras beweist gleichzeitig auch den Kathetensatz. Veranschaulichung des Beweisgangs zum Kathetensatz mittels Scherung.</w:t>
      </w:r>
    </w:p>
    <w:p w:rsidR="00161255" w:rsidRPr="00835BD5" w:rsidRDefault="00AB09F9" w:rsidP="00835BD5">
      <w:r w:rsidRPr="00835BD5">
        <w:t>Aufgabe: Betrachte die Animation auf Wikipedia</w:t>
      </w:r>
      <w:r w:rsidR="00835BD5">
        <w:t xml:space="preserve">: </w:t>
      </w:r>
    </w:p>
    <w:p w:rsidR="00161255" w:rsidRPr="00835BD5" w:rsidRDefault="00AB09F9" w:rsidP="00835BD5">
      <w:r w:rsidRPr="00835BD5">
        <w:t>https://de.wikipedia.org/wiki/Satzgruppe_des_Pythagoras#Scherungsbeweis_des_Kathetensatzes</w:t>
      </w:r>
    </w:p>
    <w:p w:rsidR="00161255" w:rsidRPr="00835BD5" w:rsidRDefault="00AB09F9" w:rsidP="00835BD5">
      <w:r w:rsidRPr="00835BD5">
        <w:t>und erläutere die einzelnen Schritte.</w:t>
      </w:r>
    </w:p>
    <w:p w:rsidR="00161255" w:rsidRPr="00835BD5" w:rsidRDefault="00161255" w:rsidP="00835BD5"/>
    <w:p w:rsidR="00161255" w:rsidRPr="00835BD5" w:rsidRDefault="00161255" w:rsidP="00835BD5"/>
    <w:p w:rsidR="00161255" w:rsidRPr="00835BD5" w:rsidRDefault="00161255" w:rsidP="00835BD5"/>
    <w:p w:rsidR="00161255" w:rsidRPr="00835BD5" w:rsidRDefault="00AB09F9" w:rsidP="00835BD5">
      <w:r w:rsidRPr="00835BD5">
        <w:rPr>
          <w:noProof/>
          <w:lang w:eastAsia="de-DE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align>bottom</wp:align>
            </wp:positionV>
            <wp:extent cx="1786255" cy="1907540"/>
            <wp:effectExtent l="0" t="0" r="0" b="0"/>
            <wp:wrapTopAndBottom/>
            <wp:docPr id="19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d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255" w:rsidRPr="00835BD5" w:rsidRDefault="00161255" w:rsidP="00835BD5"/>
    <w:p w:rsidR="00161255" w:rsidRPr="00835BD5" w:rsidRDefault="00AB09F9" w:rsidP="00835BD5">
      <w:r w:rsidRPr="00835BD5">
        <w:t>Quelle: https://de.wikipedia.org/wiki/Satzgruppe_des_Pythagoras#/media/Datei:Pythagorasanimation.gif</w:t>
      </w:r>
    </w:p>
    <w:p w:rsidR="00161255" w:rsidRDefault="00161255">
      <w:pPr>
        <w:pStyle w:val="Textkrper"/>
        <w:spacing w:line="360" w:lineRule="auto"/>
        <w:sectPr w:rsidR="00161255" w:rsidSect="0051246D">
          <w:headerReference w:type="default" r:id="rId13"/>
          <w:footerReference w:type="default" r:id="rId14"/>
          <w:pgSz w:w="11906" w:h="16838"/>
          <w:pgMar w:top="1701" w:right="1134" w:bottom="1134" w:left="1134" w:header="1134" w:footer="495" w:gutter="0"/>
          <w:cols w:space="720"/>
          <w:formProt w:val="0"/>
          <w:docGrid w:linePitch="600" w:charSpace="32768"/>
        </w:sectPr>
      </w:pPr>
    </w:p>
    <w:p w:rsidR="00835BD5" w:rsidRDefault="00835BD5" w:rsidP="00835BD5">
      <w:pPr>
        <w:pStyle w:val="Titel"/>
      </w:pPr>
      <w:r w:rsidRPr="00835BD5">
        <w:lastRenderedPageBreak/>
        <w:t>Der Höhen- und Kathetensatz</w:t>
      </w:r>
    </w:p>
    <w:p w:rsidR="00835BD5" w:rsidRPr="00835BD5" w:rsidRDefault="00835BD5" w:rsidP="00835BD5">
      <w:pPr>
        <w:pStyle w:val="Untertitel"/>
      </w:pPr>
      <w:r w:rsidRPr="00835BD5">
        <w:t>Anwendung der Beweisstrategien auf weitere geometrische Sätze</w:t>
      </w:r>
    </w:p>
    <w:p w:rsidR="00161255" w:rsidRPr="00835BD5" w:rsidRDefault="00AB09F9" w:rsidP="00835BD5">
      <w:pPr>
        <w:pStyle w:val="berschrift1"/>
      </w:pPr>
      <w:r w:rsidRPr="00835BD5">
        <w:t>Beweis K3 – Kathetensatz (mit Höhensatz)</w:t>
      </w:r>
    </w:p>
    <w:p w:rsidR="00161255" w:rsidRPr="00835BD5" w:rsidRDefault="00AB09F9" w:rsidP="00835BD5">
      <w:r w:rsidRPr="00835BD5">
        <w:t>Aufgabe: Beweise den Kathetensatz mit Hilfe des Höhensatzes. Verwende die Bezeichnungen in der Abbildung.</w:t>
      </w:r>
    </w:p>
    <w:p w:rsidR="00161255" w:rsidRPr="00835BD5" w:rsidRDefault="00161255" w:rsidP="00835BD5"/>
    <w:p w:rsidR="00161255" w:rsidRPr="00835BD5" w:rsidRDefault="00AB09F9" w:rsidP="00835BD5">
      <w:r w:rsidRPr="00835BD5">
        <w:rPr>
          <w:noProof/>
          <w:lang w:eastAsia="de-DE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-30480</wp:posOffset>
            </wp:positionV>
            <wp:extent cx="6120130" cy="3380740"/>
            <wp:effectExtent l="0" t="0" r="0" b="0"/>
            <wp:wrapTopAndBottom/>
            <wp:docPr id="26" name="Bil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d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255" w:rsidRPr="00835BD5" w:rsidRDefault="00161255" w:rsidP="00835BD5"/>
    <w:p w:rsidR="00161255" w:rsidRPr="00835BD5" w:rsidRDefault="00161255" w:rsidP="00835BD5"/>
    <w:p w:rsidR="00161255" w:rsidRPr="00835BD5" w:rsidRDefault="00AB09F9" w:rsidP="00835BD5">
      <w:pPr>
        <w:pStyle w:val="berschrift2"/>
      </w:pPr>
      <w:r w:rsidRPr="00835BD5">
        <w:t>Tipps:</w:t>
      </w:r>
    </w:p>
    <w:p w:rsidR="00161255" w:rsidRPr="0051246D" w:rsidRDefault="00AB09F9" w:rsidP="0051246D">
      <w:pPr>
        <w:pStyle w:val="Listenabsatz"/>
        <w:numPr>
          <w:ilvl w:val="0"/>
          <w:numId w:val="11"/>
        </w:numPr>
      </w:pPr>
      <w:r w:rsidRPr="0051246D">
        <w:t>Stelle den Satz des Pythagoras für das Teildreieck CDB auf.</w:t>
      </w:r>
    </w:p>
    <w:p w:rsidR="00161255" w:rsidRPr="0051246D" w:rsidRDefault="00AB09F9" w:rsidP="0051246D">
      <w:pPr>
        <w:pStyle w:val="Listenabsatz"/>
        <w:numPr>
          <w:ilvl w:val="0"/>
          <w:numId w:val="11"/>
        </w:numPr>
      </w:pPr>
      <w:r w:rsidRPr="0051246D">
        <w:t>Ersetze h</w:t>
      </w:r>
      <w:r w:rsidR="0051246D">
        <w:t>²</w:t>
      </w:r>
      <w:r w:rsidRPr="0051246D">
        <w:t xml:space="preserve"> mit Hilfe des Höhensatzes.</w:t>
      </w:r>
    </w:p>
    <w:p w:rsidR="00161255" w:rsidRPr="0051246D" w:rsidRDefault="00AB09F9" w:rsidP="0051246D">
      <w:pPr>
        <w:pStyle w:val="Listenabsatz"/>
        <w:numPr>
          <w:ilvl w:val="0"/>
          <w:numId w:val="11"/>
        </w:numPr>
      </w:pPr>
      <w:r w:rsidRPr="0051246D">
        <w:t>Klammere p aus.</w:t>
      </w:r>
    </w:p>
    <w:p w:rsidR="00161255" w:rsidRPr="0051246D" w:rsidRDefault="00835BD5" w:rsidP="0051246D">
      <w:pPr>
        <w:pStyle w:val="Listenabsatz"/>
        <w:numPr>
          <w:ilvl w:val="0"/>
          <w:numId w:val="11"/>
        </w:numPr>
      </w:pPr>
      <w:r w:rsidRPr="0051246D">
        <w:t xml:space="preserve">Ersetze </w:t>
      </w:r>
      <w:proofErr w:type="spellStart"/>
      <w:r w:rsidRPr="0051246D">
        <w:t>p+q</w:t>
      </w:r>
      <w:proofErr w:type="spellEnd"/>
      <w:r w:rsidRPr="0051246D">
        <w:t>.</w:t>
      </w:r>
    </w:p>
    <w:p w:rsidR="00161255" w:rsidRPr="0051246D" w:rsidRDefault="00161255" w:rsidP="0051246D">
      <w:pPr>
        <w:rPr>
          <w:rFonts w:eastAsia="Arial"/>
        </w:rPr>
      </w:pPr>
    </w:p>
    <w:p w:rsidR="00161255" w:rsidRPr="0051246D" w:rsidRDefault="00AB09F9" w:rsidP="0051246D">
      <w:r w:rsidRPr="0051246D">
        <w:t>Beweis des anderen Teils des Kathetensatzes analog.</w:t>
      </w:r>
    </w:p>
    <w:sectPr w:rsidR="00161255" w:rsidRPr="0051246D" w:rsidSect="0051246D">
      <w:headerReference w:type="default" r:id="rId15"/>
      <w:pgSz w:w="11906" w:h="16838"/>
      <w:pgMar w:top="1701" w:right="1134" w:bottom="1134" w:left="1134" w:header="1134" w:footer="495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9F9" w:rsidRDefault="00AB09F9">
      <w:r>
        <w:separator/>
      </w:r>
    </w:p>
  </w:endnote>
  <w:endnote w:type="continuationSeparator" w:id="0">
    <w:p w:rsidR="00AB09F9" w:rsidRDefault="00AB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OpenSymbol">
    <w:altName w:val="Arial"/>
    <w:charset w:val="00"/>
    <w:family w:val="auto"/>
    <w:pitch w:val="variable"/>
    <w:sig w:usb0="00000003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7A8" w:rsidRDefault="00F327A8">
    <w:pPr>
      <w:pStyle w:val="Fuzeile"/>
    </w:pPr>
    <w:r>
      <w:fldChar w:fldCharType="begin"/>
    </w:r>
    <w:r>
      <w:rPr>
        <w:rFonts w:cs="Adobe Devanagari"/>
      </w:rPr>
      <w:instrText xml:space="preserve"> FILENAME \* MERGEFORMAT </w:instrText>
    </w:r>
    <w:r>
      <w:fldChar w:fldCharType="separate"/>
    </w:r>
    <w:r>
      <w:rPr>
        <w:rFonts w:cs="Adobe Devanagari"/>
        <w:noProof/>
      </w:rPr>
      <w:t>g9_ma_silp_jg09_uv1_pythagorashoehenundkathetensatz_2020_01_21.docx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9F9" w:rsidRDefault="00AB09F9">
      <w:r>
        <w:separator/>
      </w:r>
    </w:p>
  </w:footnote>
  <w:footnote w:type="continuationSeparator" w:id="0">
    <w:p w:rsidR="00AB09F9" w:rsidRDefault="00AB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55" w:rsidRDefault="00AB09F9" w:rsidP="00835BD5">
    <w:pPr>
      <w:pStyle w:val="Kopfzeile1"/>
    </w:pPr>
    <w:r>
      <w:t xml:space="preserve">Gym. SI – Mathematik </w:t>
    </w:r>
    <w:r w:rsidR="00887474">
      <w:tab/>
    </w:r>
    <w:r w:rsidR="00887474">
      <w:tab/>
      <w:t>UV 9.1</w:t>
    </w:r>
    <w:r>
      <w:t xml:space="preserve"> – Ein historischer Moment: Der Satz des Pythagoras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55" w:rsidRDefault="00AB09F9" w:rsidP="00835BD5">
    <w:pPr>
      <w:pStyle w:val="Kopfzeile1"/>
    </w:pPr>
    <w:r>
      <w:t xml:space="preserve">Gym. SI – Mathematik UV 9.1 .1 – Ein historischer Moment: Der Satz des Pythagoras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44F"/>
    <w:multiLevelType w:val="hybridMultilevel"/>
    <w:tmpl w:val="6386AA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E91"/>
    <w:multiLevelType w:val="multilevel"/>
    <w:tmpl w:val="ADB48386"/>
    <w:lvl w:ilvl="0">
      <w:start w:val="1"/>
      <w:numFmt w:val="bullet"/>
      <w:pStyle w:val="bersichtsraster-Aufzhlung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026D3E"/>
    <w:multiLevelType w:val="hybridMultilevel"/>
    <w:tmpl w:val="9F96C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77FD3"/>
    <w:multiLevelType w:val="hybridMultilevel"/>
    <w:tmpl w:val="568457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236EF"/>
    <w:multiLevelType w:val="hybridMultilevel"/>
    <w:tmpl w:val="B6F0A8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D6337"/>
    <w:multiLevelType w:val="hybridMultilevel"/>
    <w:tmpl w:val="F6A0F6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730B7"/>
    <w:multiLevelType w:val="hybridMultilevel"/>
    <w:tmpl w:val="C09478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85684"/>
    <w:multiLevelType w:val="hybridMultilevel"/>
    <w:tmpl w:val="842C3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235B3"/>
    <w:multiLevelType w:val="hybridMultilevel"/>
    <w:tmpl w:val="A1C467FC"/>
    <w:lvl w:ilvl="0" w:tplc="7936AF6C">
      <w:start w:val="1"/>
      <w:numFmt w:val="decimal"/>
      <w:pStyle w:val="Liste-Kompetenz-Nummer"/>
      <w:lvlText w:val="(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55"/>
    <w:rsid w:val="000328E7"/>
    <w:rsid w:val="00161255"/>
    <w:rsid w:val="0051246D"/>
    <w:rsid w:val="00835BD5"/>
    <w:rsid w:val="00887474"/>
    <w:rsid w:val="00A73598"/>
    <w:rsid w:val="00AB09F9"/>
    <w:rsid w:val="00CC06E2"/>
    <w:rsid w:val="00F3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E57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5BD5"/>
    <w:pPr>
      <w:spacing w:after="120" w:line="300" w:lineRule="auto"/>
      <w:jc w:val="both"/>
    </w:pPr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5BD5"/>
    <w:pPr>
      <w:spacing w:before="100" w:beforeAutospacing="1"/>
      <w:outlineLvl w:val="0"/>
    </w:pPr>
    <w:rPr>
      <w:rFonts w:asciiTheme="majorHAnsi" w:eastAsia="Songti SC" w:hAnsiTheme="majorHAnsi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5BD5"/>
    <w:pPr>
      <w:keepNext/>
      <w:pBdr>
        <w:top w:val="single" w:sz="4" w:space="1" w:color="auto"/>
      </w:pBdr>
      <w:autoSpaceDE w:val="0"/>
      <w:autoSpaceDN w:val="0"/>
      <w:adjustRightInd w:val="0"/>
      <w:spacing w:before="120"/>
      <w:outlineLvl w:val="1"/>
    </w:pPr>
    <w:rPr>
      <w:b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5BD5"/>
    <w:pPr>
      <w:keepNext/>
      <w:autoSpaceDE w:val="0"/>
      <w:autoSpaceDN w:val="0"/>
      <w:adjustRightInd w:val="0"/>
      <w:spacing w:before="120"/>
      <w:outlineLvl w:val="2"/>
    </w:pPr>
    <w:rPr>
      <w:b/>
      <w:i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5B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5B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5BD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5B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5BD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5B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ListLabel1">
    <w:name w:val="ListLabel 1"/>
    <w:rPr>
      <w:rFonts w:ascii="Arial" w:hAnsi="Arial"/>
      <w:lang w:val="de-DE"/>
    </w:rPr>
  </w:style>
  <w:style w:type="character" w:customStyle="1" w:styleId="ListLabel2">
    <w:name w:val="ListLabel 2"/>
    <w:rPr>
      <w:rFonts w:ascii="Arial" w:hAnsi="Arial"/>
      <w:sz w:val="24"/>
      <w:szCs w:val="24"/>
    </w:rPr>
  </w:style>
  <w:style w:type="character" w:customStyle="1" w:styleId="ListLabel3">
    <w:name w:val="ListLabel 3"/>
    <w:rPr>
      <w:rFonts w:ascii="Arial" w:hAnsi="Arial"/>
      <w:sz w:val="20"/>
      <w:szCs w:val="20"/>
    </w:rPr>
  </w:style>
  <w:style w:type="character" w:customStyle="1" w:styleId="ListLabel4">
    <w:name w:val="ListLabel 4"/>
    <w:rPr>
      <w:rFonts w:ascii="Arial" w:hAnsi="Arial"/>
      <w:position w:val="0"/>
      <w:sz w:val="20"/>
      <w:szCs w:val="20"/>
      <w:vertAlign w:val="baseline"/>
    </w:rPr>
  </w:style>
  <w:style w:type="character" w:customStyle="1" w:styleId="BesuchteInternetverknpfung">
    <w:name w:val="Besuchte Internetverknüpfung"/>
    <w:rPr>
      <w:color w:val="800000"/>
      <w:u w:val="single"/>
    </w:rPr>
  </w:style>
  <w:style w:type="character" w:customStyle="1" w:styleId="ListLabel5">
    <w:name w:val="ListLabel 5"/>
    <w:rPr>
      <w:rFonts w:ascii="Arial" w:hAnsi="Arial"/>
      <w:sz w:val="16"/>
      <w:szCs w:val="16"/>
      <w:lang w:val="de-DE"/>
    </w:rPr>
  </w:style>
  <w:style w:type="character" w:customStyle="1" w:styleId="ListLabel6">
    <w:name w:val="ListLabel 6"/>
    <w:rPr>
      <w:rFonts w:ascii="Arial" w:hAnsi="Arial"/>
      <w:lang w:val="de-DE"/>
    </w:rPr>
  </w:style>
  <w:style w:type="character" w:customStyle="1" w:styleId="ListLabel7">
    <w:name w:val="ListLabel 7"/>
    <w:rPr>
      <w:rFonts w:ascii="Arial" w:hAnsi="Arial"/>
      <w:sz w:val="24"/>
      <w:szCs w:val="24"/>
    </w:rPr>
  </w:style>
  <w:style w:type="character" w:customStyle="1" w:styleId="ListLabel8">
    <w:name w:val="ListLabel 8"/>
    <w:rPr>
      <w:rFonts w:ascii="Arial" w:hAnsi="Arial"/>
      <w:sz w:val="20"/>
      <w:szCs w:val="20"/>
    </w:rPr>
  </w:style>
  <w:style w:type="character" w:customStyle="1" w:styleId="ListLabel9">
    <w:name w:val="ListLabel 9"/>
    <w:rPr>
      <w:rFonts w:ascii="Arial" w:hAnsi="Arial"/>
      <w:position w:val="0"/>
      <w:sz w:val="20"/>
      <w:szCs w:val="20"/>
      <w:vertAlign w:val="baseline"/>
    </w:rPr>
  </w:style>
  <w:style w:type="character" w:customStyle="1" w:styleId="ListLabel10">
    <w:name w:val="ListLabel 10"/>
    <w:rPr>
      <w:rFonts w:ascii="Arial" w:hAnsi="Arial"/>
      <w:sz w:val="16"/>
      <w:szCs w:val="16"/>
      <w:lang w:val="de-DE"/>
    </w:rPr>
  </w:style>
  <w:style w:type="character" w:customStyle="1" w:styleId="ListLabel11">
    <w:name w:val="ListLabel 11"/>
    <w:rPr>
      <w:rFonts w:ascii="Arial" w:hAnsi="Arial"/>
      <w:sz w:val="24"/>
      <w:szCs w:val="24"/>
    </w:rPr>
  </w:style>
  <w:style w:type="character" w:customStyle="1" w:styleId="ListLabel12">
    <w:name w:val="ListLabel 12"/>
    <w:rPr>
      <w:rFonts w:ascii="Arial" w:hAnsi="Arial"/>
      <w:sz w:val="20"/>
      <w:szCs w:val="20"/>
    </w:rPr>
  </w:style>
  <w:style w:type="character" w:customStyle="1" w:styleId="ListLabel13">
    <w:name w:val="ListLabel 13"/>
    <w:rPr>
      <w:rFonts w:ascii="Arial" w:hAnsi="Arial"/>
      <w:position w:val="0"/>
      <w:sz w:val="20"/>
      <w:szCs w:val="20"/>
      <w:vertAlign w:val="baseline"/>
    </w:rPr>
  </w:style>
  <w:style w:type="character" w:customStyle="1" w:styleId="ListLabel101">
    <w:name w:val="ListLabel 101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ListLabel102">
    <w:name w:val="ListLabel 102"/>
    <w:rPr>
      <w:rFonts w:ascii="Arial" w:hAnsi="Arial"/>
      <w:sz w:val="20"/>
      <w:szCs w:val="20"/>
    </w:rPr>
  </w:style>
  <w:style w:type="character" w:customStyle="1" w:styleId="ListLabel103">
    <w:name w:val="ListLabel 103"/>
    <w:rPr>
      <w:rFonts w:ascii="Arial" w:hAnsi="Arial"/>
    </w:rPr>
  </w:style>
  <w:style w:type="character" w:customStyle="1" w:styleId="ListLabel104">
    <w:name w:val="ListLabel 104"/>
    <w:rPr>
      <w:rFonts w:ascii="Arial" w:hAnsi="Arial"/>
      <w:color w:val="000000"/>
      <w:sz w:val="20"/>
      <w:szCs w:val="20"/>
    </w:rPr>
  </w:style>
  <w:style w:type="character" w:customStyle="1" w:styleId="ListLabel105">
    <w:name w:val="ListLabel 105"/>
    <w:rPr>
      <w:rFonts w:ascii="Arial" w:hAnsi="Arial"/>
      <w:color w:val="000000"/>
      <w:u w:val="none"/>
    </w:rPr>
  </w:style>
  <w:style w:type="character" w:customStyle="1" w:styleId="ListLabel106">
    <w:name w:val="ListLabel 106"/>
    <w:rPr>
      <w:rFonts w:ascii="Arial" w:hAnsi="Arial"/>
      <w:color w:val="000000"/>
      <w:sz w:val="16"/>
      <w:szCs w:val="16"/>
    </w:rPr>
  </w:style>
  <w:style w:type="character" w:customStyle="1" w:styleId="ListLabel107">
    <w:name w:val="ListLabel 107"/>
    <w:rPr>
      <w:rFonts w:ascii="Arial" w:hAnsi="Arial"/>
      <w:sz w:val="20"/>
      <w:szCs w:val="20"/>
    </w:rPr>
  </w:style>
  <w:style w:type="character" w:customStyle="1" w:styleId="ListLabel108">
    <w:name w:val="ListLabel 108"/>
    <w:rPr>
      <w:rFonts w:ascii="Arial" w:hAnsi="Arial"/>
      <w:color w:val="000000"/>
      <w:sz w:val="20"/>
      <w:szCs w:val="20"/>
    </w:rPr>
  </w:style>
  <w:style w:type="character" w:customStyle="1" w:styleId="ListLabel109">
    <w:name w:val="ListLabel 109"/>
    <w:rPr>
      <w:rFonts w:ascii="Arial" w:hAnsi="Arial"/>
      <w:color w:val="000000"/>
      <w:u w:val="none"/>
    </w:rPr>
  </w:style>
  <w:style w:type="character" w:customStyle="1" w:styleId="ListLabel110">
    <w:name w:val="ListLabel 110"/>
    <w:rPr>
      <w:rFonts w:ascii="Arial" w:hAnsi="Arial"/>
    </w:rPr>
  </w:style>
  <w:style w:type="character" w:customStyle="1" w:styleId="ListLabel111">
    <w:name w:val="ListLabel 111"/>
    <w:rPr>
      <w:rFonts w:ascii="Arial" w:hAnsi="Arial"/>
      <w:color w:val="000000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/>
    </w:pPr>
    <w:rPr>
      <w:rFonts w:ascii="Liberation Sans" w:eastAsia="PingFang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next w:val="Standard"/>
    <w:uiPriority w:val="35"/>
    <w:unhideWhenUsed/>
    <w:qFormat/>
    <w:rsid w:val="00835BD5"/>
    <w:rPr>
      <w:b/>
      <w:b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Listeninhalt">
    <w:name w:val="Listeninhalt"/>
    <w:basedOn w:val="Standard"/>
    <w:pPr>
      <w:ind w:left="567"/>
    </w:pPr>
  </w:style>
  <w:style w:type="paragraph" w:customStyle="1" w:styleId="Listenkopf">
    <w:name w:val="Listenkopf"/>
    <w:basedOn w:val="Standard"/>
    <w:next w:val="Listeninhalt"/>
  </w:style>
  <w:style w:type="paragraph" w:styleId="Kopfzeile">
    <w:name w:val="header"/>
    <w:basedOn w:val="Standard"/>
    <w:rsid w:val="00835BD5"/>
    <w:pPr>
      <w:tabs>
        <w:tab w:val="right" w:pos="9072"/>
      </w:tabs>
      <w:autoSpaceDE w:val="0"/>
      <w:autoSpaceDN w:val="0"/>
      <w:adjustRightInd w:val="0"/>
      <w:spacing w:line="276" w:lineRule="auto"/>
    </w:pPr>
    <w:rPr>
      <w:sz w:val="16"/>
      <w:szCs w:val="12"/>
    </w:rPr>
  </w:style>
  <w:style w:type="paragraph" w:customStyle="1" w:styleId="Schaubild">
    <w:name w:val="Schaubild"/>
    <w:basedOn w:val="Beschriftung"/>
  </w:style>
  <w:style w:type="paragraph" w:customStyle="1" w:styleId="Aufgabe-Info">
    <w:name w:val="Aufgabe - Info"/>
    <w:pPr>
      <w:spacing w:after="100" w:line="300" w:lineRule="auto"/>
    </w:pPr>
    <w:rPr>
      <w:rFonts w:cs="Arial"/>
      <w:sz w:val="22"/>
      <w:szCs w:val="22"/>
    </w:rPr>
  </w:style>
  <w:style w:type="paragraph" w:customStyle="1" w:styleId="Tafel1">
    <w:name w:val="Tafel1"/>
    <w:basedOn w:val="Standard"/>
    <w:link w:val="Tafel1Zchn"/>
    <w:qFormat/>
    <w:rsid w:val="00835B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  <w:rPr>
      <w:rFonts w:ascii="Liberation Serif" w:hAnsi="Liberation Serif"/>
      <w:szCs w:val="22"/>
    </w:rPr>
  </w:style>
  <w:style w:type="paragraph" w:customStyle="1" w:styleId="Tafel2">
    <w:name w:val="Tafel2"/>
    <w:basedOn w:val="Standard"/>
    <w:link w:val="Tafel2Zchn"/>
    <w:qFormat/>
    <w:rsid w:val="00835B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6"/>
      </w:tabs>
      <w:ind w:left="425" w:hanging="425"/>
      <w:jc w:val="left"/>
    </w:pPr>
    <w:rPr>
      <w:rFonts w:ascii="Liberation Serif" w:hAnsi="Liberation Serif"/>
      <w:i/>
      <w:szCs w:val="22"/>
    </w:rPr>
  </w:style>
  <w:style w:type="paragraph" w:customStyle="1" w:styleId="CitaviBibliographyEntry">
    <w:name w:val="Citavi Bibliography Entry"/>
    <w:basedOn w:val="Standard"/>
    <w:pPr>
      <w:tabs>
        <w:tab w:val="left" w:pos="283"/>
      </w:tabs>
      <w:ind w:left="283" w:hanging="283"/>
    </w:pPr>
  </w:style>
  <w:style w:type="paragraph" w:styleId="Listenabsatz">
    <w:name w:val="List Paragraph"/>
    <w:basedOn w:val="Standard"/>
    <w:uiPriority w:val="34"/>
    <w:qFormat/>
    <w:rsid w:val="00835BD5"/>
    <w:pPr>
      <w:ind w:left="720"/>
      <w:contextualSpacing/>
    </w:pPr>
  </w:style>
  <w:style w:type="paragraph" w:customStyle="1" w:styleId="Rahmeninhalt">
    <w:name w:val="Rahmeninhalt"/>
    <w:basedOn w:val="Standard"/>
  </w:style>
  <w:style w:type="paragraph" w:customStyle="1" w:styleId="Kopfzeile1">
    <w:name w:val="Kopfzeile1"/>
    <w:basedOn w:val="Kopfzeile"/>
    <w:link w:val="Kopfzeile1Zchn"/>
    <w:qFormat/>
    <w:rsid w:val="00835BD5"/>
    <w:pPr>
      <w:tabs>
        <w:tab w:val="center" w:pos="4536"/>
      </w:tabs>
    </w:pPr>
    <w:rPr>
      <w:szCs w:val="22"/>
      <w:u w:val="single"/>
    </w:rPr>
  </w:style>
  <w:style w:type="paragraph" w:styleId="Fuzeile">
    <w:name w:val="footer"/>
    <w:basedOn w:val="Kopfzeile"/>
    <w:link w:val="FuzeileZchn"/>
    <w:uiPriority w:val="99"/>
    <w:unhideWhenUsed/>
    <w:rsid w:val="00835BD5"/>
  </w:style>
  <w:style w:type="character" w:customStyle="1" w:styleId="FuzeileZchn">
    <w:name w:val="Fußzeile Zchn"/>
    <w:basedOn w:val="Absatz-Standardschriftart"/>
    <w:link w:val="Fuzeile"/>
    <w:uiPriority w:val="99"/>
    <w:rsid w:val="00835BD5"/>
    <w:rPr>
      <w:rFonts w:ascii="Arial" w:hAnsi="Arial" w:cs="Arial"/>
      <w:sz w:val="16"/>
      <w:szCs w:val="12"/>
    </w:rPr>
  </w:style>
  <w:style w:type="paragraph" w:customStyle="1" w:styleId="bersichtsraster">
    <w:name w:val="Übersichtsraster"/>
    <w:basedOn w:val="Standard"/>
    <w:qFormat/>
    <w:rsid w:val="00835BD5"/>
    <w:pPr>
      <w:spacing w:before="80" w:line="240" w:lineRule="auto"/>
    </w:pPr>
    <w:rPr>
      <w:rFonts w:ascii="Calibri Light" w:eastAsia="Calibri" w:hAnsi="Calibri Light"/>
      <w:i/>
      <w:sz w:val="20"/>
      <w:szCs w:val="22"/>
      <w:lang w:eastAsia="de-DE"/>
    </w:rPr>
  </w:style>
  <w:style w:type="paragraph" w:customStyle="1" w:styleId="Liste-Kompetenz-Nummer">
    <w:name w:val="Liste-Kompetenz-Nummer"/>
    <w:link w:val="Liste-Kompetenz-NummerZchn"/>
    <w:qFormat/>
    <w:rsid w:val="00835BD5"/>
    <w:pPr>
      <w:numPr>
        <w:numId w:val="3"/>
      </w:numPr>
      <w:spacing w:after="120" w:line="276" w:lineRule="auto"/>
      <w:ind w:left="924" w:hanging="567"/>
    </w:pPr>
    <w:rPr>
      <w:rFonts w:ascii="Arial" w:eastAsia="Calibri" w:hAnsi="Arial"/>
      <w:sz w:val="24"/>
      <w:szCs w:val="22"/>
      <w:lang w:eastAsia="en-US"/>
    </w:rPr>
  </w:style>
  <w:style w:type="character" w:customStyle="1" w:styleId="Liste-Kompetenz-NummerZchn">
    <w:name w:val="Liste-Kompetenz-Nummer Zchn"/>
    <w:basedOn w:val="Absatz-Standardschriftart"/>
    <w:link w:val="Liste-Kompetenz-Nummer"/>
    <w:rsid w:val="00835BD5"/>
    <w:rPr>
      <w:rFonts w:ascii="Arial" w:eastAsia="Calibri" w:hAnsi="Arial"/>
      <w:sz w:val="24"/>
      <w:szCs w:val="22"/>
      <w:lang w:eastAsia="en-US"/>
    </w:rPr>
  </w:style>
  <w:style w:type="paragraph" w:customStyle="1" w:styleId="Liste-SuS">
    <w:name w:val="Liste-SuS"/>
    <w:basedOn w:val="Standard"/>
    <w:link w:val="Liste-SuSZchn"/>
    <w:qFormat/>
    <w:rsid w:val="00835BD5"/>
    <w:pPr>
      <w:keepNext/>
      <w:spacing w:before="120" w:line="276" w:lineRule="auto"/>
    </w:pPr>
    <w:rPr>
      <w:rFonts w:eastAsia="Calibri"/>
      <w:sz w:val="24"/>
      <w:szCs w:val="22"/>
      <w:lang w:eastAsia="en-US"/>
    </w:rPr>
  </w:style>
  <w:style w:type="character" w:customStyle="1" w:styleId="Liste-SuSZchn">
    <w:name w:val="Liste-SuS Zchn"/>
    <w:basedOn w:val="Absatz-Standardschriftart"/>
    <w:link w:val="Liste-SuS"/>
    <w:rsid w:val="00835BD5"/>
    <w:rPr>
      <w:rFonts w:ascii="Arial" w:eastAsia="Calibri" w:hAnsi="Arial" w:cs="Arial"/>
      <w:sz w:val="24"/>
      <w:szCs w:val="22"/>
      <w:lang w:eastAsia="en-US"/>
    </w:rPr>
  </w:style>
  <w:style w:type="paragraph" w:customStyle="1" w:styleId="bersichtsraster-Kompetenz">
    <w:name w:val="Übersichtsraster-Kompetenz"/>
    <w:basedOn w:val="Standard"/>
    <w:link w:val="bersichtsraster-KompetenzZchn"/>
    <w:qFormat/>
    <w:rsid w:val="00835BD5"/>
    <w:pPr>
      <w:spacing w:after="40" w:line="259" w:lineRule="auto"/>
      <w:ind w:left="170" w:hanging="170"/>
    </w:pPr>
    <w:rPr>
      <w:rFonts w:ascii="Calibri Light" w:eastAsia="Calibri" w:hAnsi="Calibri Light" w:cs="Tahoma"/>
      <w:sz w:val="20"/>
      <w:szCs w:val="20"/>
      <w:lang w:eastAsia="en-US"/>
    </w:rPr>
  </w:style>
  <w:style w:type="character" w:customStyle="1" w:styleId="bersichtsraster-KompetenzZchn">
    <w:name w:val="Übersichtsraster-Kompetenz Zchn"/>
    <w:basedOn w:val="Absatz-Standardschriftart"/>
    <w:link w:val="bersichtsraster-Kompetenz"/>
    <w:rsid w:val="00835BD5"/>
    <w:rPr>
      <w:rFonts w:ascii="Calibri Light" w:eastAsia="Calibri" w:hAnsi="Calibri Light" w:cs="Tahoma"/>
      <w:lang w:eastAsia="en-US"/>
    </w:rPr>
  </w:style>
  <w:style w:type="paragraph" w:customStyle="1" w:styleId="bersichtsraster-Aufzhlung">
    <w:name w:val="Übersichtsraster-Aufzählung"/>
    <w:basedOn w:val="bersichtsraster"/>
    <w:qFormat/>
    <w:rsid w:val="00835BD5"/>
    <w:pPr>
      <w:numPr>
        <w:numId w:val="4"/>
      </w:numPr>
      <w:spacing w:before="0" w:after="160" w:line="259" w:lineRule="auto"/>
      <w:contextualSpacing/>
    </w:pPr>
    <w:rPr>
      <w:rFonts w:eastAsiaTheme="minorHAnsi" w:cstheme="minorBidi"/>
      <w:i w:val="0"/>
      <w:lang w:eastAsia="en-US"/>
    </w:rPr>
  </w:style>
  <w:style w:type="paragraph" w:customStyle="1" w:styleId="Kurzbeschreibung">
    <w:name w:val="Kurzbeschreibung"/>
    <w:basedOn w:val="Standard"/>
    <w:link w:val="KurzbeschreibungZchn"/>
    <w:qFormat/>
    <w:rsid w:val="00835BD5"/>
    <w:pPr>
      <w:spacing w:after="80" w:line="264" w:lineRule="auto"/>
    </w:pPr>
    <w:rPr>
      <w:rFonts w:ascii="Tms Rmn" w:hAnsi="Tms Rmn"/>
      <w:szCs w:val="22"/>
    </w:rPr>
  </w:style>
  <w:style w:type="character" w:customStyle="1" w:styleId="KurzbeschreibungZchn">
    <w:name w:val="Kurzbeschreibung Zchn"/>
    <w:link w:val="Kurzbeschreibung"/>
    <w:qFormat/>
    <w:rsid w:val="00835BD5"/>
    <w:rPr>
      <w:rFonts w:cs="Arial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5BD5"/>
    <w:rPr>
      <w:rFonts w:asciiTheme="majorHAnsi" w:eastAsia="Songti SC" w:hAnsiTheme="majorHAnsi" w:cs="Arial"/>
      <w:b/>
      <w:sz w:val="28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5BD5"/>
    <w:rPr>
      <w:rFonts w:ascii="Arial" w:hAnsi="Arial" w:cs="Arial"/>
      <w:b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5BD5"/>
    <w:rPr>
      <w:rFonts w:ascii="Arial" w:hAnsi="Arial" w:cs="Arial"/>
      <w:b/>
      <w:i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5BD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5BD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5B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5BD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5B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5B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51246D"/>
    <w:pPr>
      <w:pageBreakBefore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51246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5BD5"/>
    <w:pPr>
      <w:numPr>
        <w:ilvl w:val="1"/>
      </w:numPr>
      <w:spacing w:after="160"/>
    </w:pPr>
    <w:rPr>
      <w:rFonts w:asciiTheme="majorHAnsi" w:eastAsiaTheme="minorEastAsia" w:hAnsiTheme="majorHAnsi" w:cstheme="majorHAns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5BD5"/>
    <w:rPr>
      <w:rFonts w:asciiTheme="majorHAnsi" w:eastAsiaTheme="minorEastAsia" w:hAnsiTheme="majorHAnsi" w:cstheme="majorHAns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uiPriority w:val="19"/>
    <w:qFormat/>
    <w:rsid w:val="00835BD5"/>
    <w:rPr>
      <w:i/>
      <w:iCs/>
      <w:color w:val="808080"/>
    </w:rPr>
  </w:style>
  <w:style w:type="character" w:customStyle="1" w:styleId="Kopfzeile1Zchn">
    <w:name w:val="Kopfzeile1 Zchn"/>
    <w:link w:val="Kopfzeile1"/>
    <w:rsid w:val="00835BD5"/>
    <w:rPr>
      <w:rFonts w:ascii="Arial" w:hAnsi="Arial" w:cs="Arial"/>
      <w:sz w:val="22"/>
      <w:szCs w:val="22"/>
      <w:u w:val="single"/>
    </w:rPr>
  </w:style>
  <w:style w:type="character" w:customStyle="1" w:styleId="Tafel1Zchn">
    <w:name w:val="Tafel1 Zchn"/>
    <w:basedOn w:val="Absatz-Standardschriftart"/>
    <w:link w:val="Tafel1"/>
    <w:rsid w:val="00835BD5"/>
    <w:rPr>
      <w:rFonts w:ascii="Liberation Serif" w:hAnsi="Liberation Serif" w:cs="Arial"/>
      <w:sz w:val="22"/>
      <w:szCs w:val="22"/>
    </w:rPr>
  </w:style>
  <w:style w:type="character" w:customStyle="1" w:styleId="Tafel2Zchn">
    <w:name w:val="Tafel2 Zchn"/>
    <w:basedOn w:val="Absatz-Standardschriftart"/>
    <w:link w:val="Tafel2"/>
    <w:rsid w:val="00835BD5"/>
    <w:rPr>
      <w:rFonts w:ascii="Liberation Serif" w:hAnsi="Liberation Serif" w:cs="Arial"/>
      <w:i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835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0A3F8-8128-4594-A502-0BE2773E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431</Words>
  <Characters>3288</Characters>
  <Application>Microsoft Office Word</Application>
  <DocSecurity>0</DocSecurity>
  <Lines>96</Lines>
  <Paragraphs>41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2020-01-21T16:20:00Z</dcterms:created>
  <dcterms:modified xsi:type="dcterms:W3CDTF">2020-02-12T10:37:00Z</dcterms:modified>
  <dc:language/>
</cp:coreProperties>
</file>