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41"/>
        <w:gridCol w:w="3752"/>
        <w:gridCol w:w="4121"/>
        <w:gridCol w:w="2655"/>
        <w:gridCol w:w="7"/>
      </w:tblGrid>
      <w:tr w:rsidR="00415121" w:rsidRPr="00B06FB6" w14:paraId="441BCE1D" w14:textId="77777777" w:rsidTr="003222D1">
        <w:tc>
          <w:tcPr>
            <w:tcW w:w="14276" w:type="dxa"/>
            <w:gridSpan w:val="5"/>
            <w:shd w:val="clear" w:color="auto" w:fill="99CCFF"/>
          </w:tcPr>
          <w:p w14:paraId="7E214830" w14:textId="240E3471" w:rsidR="00415121" w:rsidRDefault="00415121" w:rsidP="003222D1">
            <w:pPr>
              <w:spacing w:before="60" w:after="60" w:line="259" w:lineRule="auto"/>
              <w:jc w:val="left"/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3B5BCD">
              <w:rPr>
                <w:rFonts w:eastAsia="Calibri" w:cs="Arial"/>
                <w:b/>
                <w:sz w:val="22"/>
                <w:szCs w:val="22"/>
                <w:lang w:eastAsia="en-US"/>
              </w:rPr>
              <w:t xml:space="preserve">UV </w:t>
            </w:r>
            <w:r w:rsidR="002D653B">
              <w:rPr>
                <w:rFonts w:eastAsia="Calibri" w:cs="Arial"/>
                <w:b/>
                <w:sz w:val="22"/>
                <w:szCs w:val="22"/>
                <w:lang w:eastAsia="en-US"/>
              </w:rPr>
              <w:t>9</w:t>
            </w:r>
          </w:p>
          <w:p w14:paraId="20B8969E" w14:textId="7EB4F9BF" w:rsidR="00763990" w:rsidRDefault="002D653B" w:rsidP="003222D1">
            <w:pPr>
              <w:spacing w:before="60" w:after="60" w:line="259" w:lineRule="auto"/>
              <w:jc w:val="left"/>
              <w:rPr>
                <w:rFonts w:eastAsia="Calibri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b/>
                <w:iCs/>
                <w:sz w:val="22"/>
                <w:szCs w:val="22"/>
                <w:lang w:eastAsia="en-US"/>
              </w:rPr>
              <w:t>„</w:t>
            </w:r>
            <w:r w:rsidRPr="002D653B">
              <w:rPr>
                <w:rFonts w:eastAsia="Calibri" w:cs="Arial"/>
                <w:b/>
                <w:iCs/>
                <w:sz w:val="22"/>
                <w:szCs w:val="22"/>
                <w:lang w:eastAsia="en-US"/>
              </w:rPr>
              <w:t>Luft von anderen Planeten</w:t>
            </w:r>
            <w:r>
              <w:rPr>
                <w:rFonts w:eastAsia="Calibri" w:cs="Arial"/>
                <w:b/>
                <w:iCs/>
                <w:sz w:val="22"/>
                <w:szCs w:val="22"/>
                <w:lang w:eastAsia="en-US"/>
              </w:rPr>
              <w:t>“</w:t>
            </w:r>
            <w:r w:rsidRPr="002D653B">
              <w:rPr>
                <w:rFonts w:eastAsia="Calibri" w:cs="Arial"/>
                <w:b/>
                <w:iCs/>
                <w:sz w:val="22"/>
                <w:szCs w:val="22"/>
                <w:lang w:eastAsia="en-US"/>
              </w:rPr>
              <w:t xml:space="preserve">: </w:t>
            </w:r>
            <w:r>
              <w:rPr>
                <w:rFonts w:eastAsia="Calibri" w:cs="Arial"/>
                <w:b/>
                <w:iCs/>
                <w:sz w:val="22"/>
                <w:szCs w:val="22"/>
                <w:lang w:eastAsia="en-US"/>
              </w:rPr>
              <w:t>Außermusikalische</w:t>
            </w:r>
            <w:r w:rsidRPr="002D653B">
              <w:rPr>
                <w:rFonts w:eastAsia="Calibri" w:cs="Arial"/>
                <w:b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 w:cs="Arial"/>
                <w:b/>
                <w:iCs/>
                <w:sz w:val="22"/>
                <w:szCs w:val="22"/>
                <w:lang w:eastAsia="en-US"/>
              </w:rPr>
              <w:t>Grenzüberschreitungen und musikalische Entgrenzungen</w:t>
            </w:r>
            <w:r w:rsidR="00732C8F">
              <w:rPr>
                <w:rFonts w:eastAsia="Calibri" w:cs="Arial"/>
                <w:b/>
                <w:iCs/>
                <w:sz w:val="22"/>
                <w:szCs w:val="22"/>
                <w:lang w:eastAsia="en-US"/>
              </w:rPr>
              <w:t xml:space="preserve"> </w:t>
            </w:r>
            <w:r w:rsidR="00732C8F">
              <w:rPr>
                <w:rFonts w:eastAsia="Calibri" w:cs="Arial"/>
                <w:iCs/>
                <w:sz w:val="22"/>
                <w:szCs w:val="22"/>
                <w:lang w:eastAsia="en-US"/>
              </w:rPr>
              <w:t>(weiteres UV)</w:t>
            </w:r>
            <w:r>
              <w:rPr>
                <w:rFonts w:eastAsia="Calibri" w:cs="Arial"/>
                <w:b/>
                <w:iCs/>
                <w:sz w:val="22"/>
                <w:szCs w:val="22"/>
                <w:lang w:eastAsia="en-US"/>
              </w:rPr>
              <w:t xml:space="preserve">                           </w:t>
            </w:r>
          </w:p>
          <w:p w14:paraId="5DDB60C2" w14:textId="7AFB960E" w:rsidR="00415121" w:rsidRPr="003222D1" w:rsidRDefault="002D653B" w:rsidP="003222D1">
            <w:pPr>
              <w:spacing w:before="60" w:after="60" w:line="259" w:lineRule="auto"/>
              <w:jc w:val="left"/>
              <w:rPr>
                <w:rFonts w:eastAsia="Calibri" w:cs="Arial"/>
                <w:b/>
                <w:iCs/>
                <w:sz w:val="20"/>
                <w:lang w:eastAsia="en-US"/>
              </w:rPr>
            </w:pPr>
            <w:r w:rsidRPr="003222D1">
              <w:rPr>
                <w:rFonts w:eastAsia="Calibri" w:cs="Arial"/>
                <w:bCs/>
                <w:iCs/>
                <w:sz w:val="20"/>
                <w:lang w:eastAsia="en-US"/>
              </w:rPr>
              <w:t>etwa</w:t>
            </w:r>
            <w:r w:rsidRPr="003222D1">
              <w:rPr>
                <w:rFonts w:eastAsia="Calibri" w:cs="Arial"/>
                <w:sz w:val="20"/>
                <w:lang w:eastAsia="en-US"/>
              </w:rPr>
              <w:t xml:space="preserve"> 20 Std.</w:t>
            </w:r>
            <w:r>
              <w:rPr>
                <w:rFonts w:eastAsia="Calibri" w:cs="Arial"/>
                <w:sz w:val="20"/>
                <w:lang w:eastAsia="en-US"/>
              </w:rPr>
              <w:t xml:space="preserve"> </w:t>
            </w:r>
            <w:r>
              <w:rPr>
                <w:rFonts w:eastAsia="Calibri" w:cs="Arial"/>
                <w:b/>
                <w:iCs/>
                <w:sz w:val="22"/>
                <w:szCs w:val="22"/>
                <w:lang w:eastAsia="en-US"/>
              </w:rPr>
              <w:t xml:space="preserve">                                   </w:t>
            </w:r>
          </w:p>
        </w:tc>
      </w:tr>
      <w:tr w:rsidR="00415121" w:rsidRPr="00354BE6" w14:paraId="53F1C48D" w14:textId="77777777" w:rsidTr="003222D1">
        <w:tc>
          <w:tcPr>
            <w:tcW w:w="14276" w:type="dxa"/>
            <w:gridSpan w:val="5"/>
            <w:shd w:val="clear" w:color="auto" w:fill="99CCFF"/>
          </w:tcPr>
          <w:p w14:paraId="79BF0DFE" w14:textId="4D7C042B" w:rsidR="00415121" w:rsidRPr="003A2656" w:rsidRDefault="00415121" w:rsidP="003222D1">
            <w:pPr>
              <w:spacing w:before="60" w:after="60"/>
              <w:ind w:left="709" w:hanging="709"/>
              <w:jc w:val="left"/>
              <w:rPr>
                <w:b/>
                <w:sz w:val="20"/>
              </w:rPr>
            </w:pPr>
            <w:r w:rsidRPr="003A2656">
              <w:rPr>
                <w:b/>
                <w:sz w:val="20"/>
              </w:rPr>
              <w:t xml:space="preserve">Inhaltsfeld: </w:t>
            </w:r>
            <w:r w:rsidR="003222D1">
              <w:rPr>
                <w:bCs/>
                <w:sz w:val="20"/>
              </w:rPr>
              <w:t xml:space="preserve">Bedeutungen </w:t>
            </w:r>
          </w:p>
          <w:p w14:paraId="6442061F" w14:textId="15BDAF48" w:rsidR="00415121" w:rsidRPr="003A2656" w:rsidRDefault="00415121" w:rsidP="003222D1">
            <w:pPr>
              <w:spacing w:before="60" w:after="60" w:line="276" w:lineRule="auto"/>
              <w:jc w:val="left"/>
              <w:rPr>
                <w:rFonts w:cs="Arial"/>
                <w:b/>
                <w:bCs/>
                <w:sz w:val="20"/>
              </w:rPr>
            </w:pPr>
            <w:r w:rsidRPr="003A2656">
              <w:rPr>
                <w:rFonts w:cs="Arial"/>
                <w:b/>
                <w:bCs/>
                <w:sz w:val="20"/>
              </w:rPr>
              <w:t>Inhaltliche</w:t>
            </w:r>
            <w:r w:rsidR="003A2656">
              <w:rPr>
                <w:rFonts w:cs="Arial"/>
                <w:b/>
                <w:bCs/>
                <w:sz w:val="20"/>
              </w:rPr>
              <w:t>r</w:t>
            </w:r>
            <w:r w:rsidRPr="003A2656">
              <w:rPr>
                <w:rFonts w:cs="Arial"/>
                <w:b/>
                <w:bCs/>
                <w:sz w:val="20"/>
              </w:rPr>
              <w:t xml:space="preserve"> Schwerpunkt:</w:t>
            </w:r>
            <w:r w:rsidR="003A2656">
              <w:rPr>
                <w:rFonts w:cs="Arial"/>
                <w:b/>
                <w:bCs/>
                <w:sz w:val="20"/>
              </w:rPr>
              <w:t xml:space="preserve"> </w:t>
            </w:r>
            <w:r w:rsidRPr="003A2656">
              <w:rPr>
                <w:rFonts w:cs="Arial"/>
                <w:sz w:val="20"/>
              </w:rPr>
              <w:t xml:space="preserve">Musik und </w:t>
            </w:r>
            <w:r w:rsidR="002D653B">
              <w:rPr>
                <w:rFonts w:cs="Arial"/>
                <w:sz w:val="20"/>
              </w:rPr>
              <w:t>Programm / Musik und Text</w:t>
            </w:r>
          </w:p>
        </w:tc>
      </w:tr>
      <w:tr w:rsidR="00415121" w:rsidRPr="00354BE6" w14:paraId="648BA089" w14:textId="77777777" w:rsidTr="009621A8">
        <w:trPr>
          <w:gridAfter w:val="1"/>
          <w:wAfter w:w="7" w:type="dxa"/>
        </w:trPr>
        <w:tc>
          <w:tcPr>
            <w:tcW w:w="3741" w:type="dxa"/>
            <w:shd w:val="clear" w:color="auto" w:fill="F3F3F3"/>
          </w:tcPr>
          <w:p w14:paraId="7D0E47A2" w14:textId="3D4C47E0" w:rsidR="00415121" w:rsidRPr="003222D1" w:rsidRDefault="00415121" w:rsidP="009C6B63">
            <w:pPr>
              <w:spacing w:before="60" w:after="60"/>
              <w:jc w:val="left"/>
              <w:rPr>
                <w:rFonts w:eastAsia="Calibri" w:cs="Arial"/>
                <w:b/>
                <w:sz w:val="20"/>
                <w:lang w:eastAsia="en-US"/>
              </w:rPr>
            </w:pPr>
            <w:r w:rsidRPr="003222D1">
              <w:rPr>
                <w:rFonts w:eastAsia="Calibri" w:cs="Arial"/>
                <w:b/>
                <w:sz w:val="20"/>
                <w:lang w:eastAsia="en-US"/>
              </w:rPr>
              <w:t xml:space="preserve">Schwerpunkte </w:t>
            </w:r>
            <w:r w:rsidR="005F799B">
              <w:rPr>
                <w:rFonts w:eastAsia="Calibri" w:cs="Arial"/>
                <w:b/>
                <w:sz w:val="20"/>
                <w:lang w:eastAsia="en-US"/>
              </w:rPr>
              <w:t xml:space="preserve">der </w:t>
            </w:r>
            <w:r w:rsidRPr="003222D1">
              <w:rPr>
                <w:rFonts w:eastAsia="Calibri" w:cs="Arial"/>
                <w:b/>
                <w:sz w:val="20"/>
                <w:lang w:eastAsia="en-US"/>
              </w:rPr>
              <w:t>übergeordnete</w:t>
            </w:r>
            <w:r w:rsidR="005F799B">
              <w:rPr>
                <w:rFonts w:eastAsia="Calibri" w:cs="Arial"/>
                <w:b/>
                <w:sz w:val="20"/>
                <w:lang w:eastAsia="en-US"/>
              </w:rPr>
              <w:t>n</w:t>
            </w:r>
            <w:r w:rsidRPr="003222D1">
              <w:rPr>
                <w:rFonts w:eastAsia="Calibri" w:cs="Arial"/>
                <w:b/>
                <w:sz w:val="20"/>
                <w:lang w:eastAsia="en-US"/>
              </w:rPr>
              <w:t xml:space="preserve">                                   Kompetenzerwartungen</w:t>
            </w:r>
          </w:p>
        </w:tc>
        <w:tc>
          <w:tcPr>
            <w:tcW w:w="3752" w:type="dxa"/>
            <w:shd w:val="clear" w:color="auto" w:fill="F3F3F3"/>
          </w:tcPr>
          <w:p w14:paraId="27DF2011" w14:textId="6FAEC4A8" w:rsidR="00415121" w:rsidRPr="003222D1" w:rsidRDefault="00415121" w:rsidP="009C6B63">
            <w:pPr>
              <w:spacing w:before="60" w:after="60"/>
              <w:jc w:val="left"/>
              <w:rPr>
                <w:rFonts w:eastAsia="Calibri" w:cs="Arial"/>
                <w:b/>
                <w:sz w:val="20"/>
                <w:lang w:eastAsia="en-US"/>
              </w:rPr>
            </w:pPr>
            <w:r w:rsidRPr="003222D1">
              <w:rPr>
                <w:rFonts w:eastAsia="Calibri" w:cs="Arial"/>
                <w:b/>
                <w:sz w:val="20"/>
                <w:lang w:eastAsia="en-US"/>
              </w:rPr>
              <w:t xml:space="preserve">Schwerpunkte </w:t>
            </w:r>
            <w:r w:rsidR="005F799B">
              <w:rPr>
                <w:rFonts w:eastAsia="Calibri" w:cs="Arial"/>
                <w:b/>
                <w:sz w:val="20"/>
                <w:lang w:eastAsia="en-US"/>
              </w:rPr>
              <w:t xml:space="preserve">der </w:t>
            </w:r>
            <w:r w:rsidRPr="003222D1">
              <w:rPr>
                <w:rFonts w:eastAsia="Calibri" w:cs="Arial"/>
                <w:b/>
                <w:sz w:val="20"/>
                <w:lang w:eastAsia="en-US"/>
              </w:rPr>
              <w:t>k</w:t>
            </w:r>
            <w:r w:rsidRPr="003222D1">
              <w:rPr>
                <w:rFonts w:cs="Arial"/>
                <w:b/>
                <w:sz w:val="20"/>
              </w:rPr>
              <w:t>onkretisierte</w:t>
            </w:r>
            <w:r w:rsidR="005F799B">
              <w:rPr>
                <w:rFonts w:cs="Arial"/>
                <w:b/>
                <w:sz w:val="20"/>
              </w:rPr>
              <w:t>n</w:t>
            </w:r>
            <w:r w:rsidRPr="003222D1">
              <w:rPr>
                <w:rFonts w:cs="Arial"/>
                <w:b/>
                <w:sz w:val="20"/>
              </w:rPr>
              <w:t xml:space="preserve">                                      Kompetenzerwartungen</w:t>
            </w:r>
          </w:p>
        </w:tc>
        <w:tc>
          <w:tcPr>
            <w:tcW w:w="4121" w:type="dxa"/>
            <w:shd w:val="clear" w:color="auto" w:fill="F3F3F3"/>
          </w:tcPr>
          <w:p w14:paraId="2035292A" w14:textId="258C0800" w:rsidR="00415121" w:rsidRPr="009C6B63" w:rsidRDefault="00415121" w:rsidP="003222D1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sz w:val="20"/>
              </w:rPr>
            </w:pPr>
            <w:r w:rsidRPr="003222D1">
              <w:rPr>
                <w:rFonts w:cs="Arial"/>
                <w:b/>
                <w:sz w:val="20"/>
              </w:rPr>
              <w:t xml:space="preserve">Didaktische und methodische </w:t>
            </w:r>
            <w:r w:rsidR="009C6B63">
              <w:rPr>
                <w:rFonts w:cs="Arial"/>
                <w:b/>
                <w:sz w:val="20"/>
              </w:rPr>
              <w:t xml:space="preserve">           </w:t>
            </w:r>
            <w:r w:rsidRPr="003222D1">
              <w:rPr>
                <w:rFonts w:cs="Arial"/>
                <w:b/>
                <w:sz w:val="20"/>
              </w:rPr>
              <w:t>Festlegungen</w:t>
            </w:r>
          </w:p>
        </w:tc>
        <w:tc>
          <w:tcPr>
            <w:tcW w:w="2655" w:type="dxa"/>
            <w:shd w:val="clear" w:color="auto" w:fill="F3F3F3"/>
          </w:tcPr>
          <w:p w14:paraId="3278EF93" w14:textId="288F8D51" w:rsidR="00415121" w:rsidRPr="003222D1" w:rsidRDefault="00415121" w:rsidP="003222D1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sz w:val="20"/>
              </w:rPr>
            </w:pPr>
            <w:r w:rsidRPr="003222D1">
              <w:rPr>
                <w:rFonts w:cs="Arial"/>
                <w:b/>
                <w:sz w:val="20"/>
              </w:rPr>
              <w:t xml:space="preserve">Individuelle </w:t>
            </w:r>
            <w:r w:rsidR="009C6B63">
              <w:rPr>
                <w:rFonts w:cs="Arial"/>
                <w:b/>
                <w:sz w:val="20"/>
              </w:rPr>
              <w:t xml:space="preserve">                </w:t>
            </w:r>
            <w:r w:rsidRPr="003222D1">
              <w:rPr>
                <w:rFonts w:cs="Arial"/>
                <w:b/>
                <w:sz w:val="20"/>
              </w:rPr>
              <w:t>Gestaltungsspielräume</w:t>
            </w:r>
          </w:p>
        </w:tc>
      </w:tr>
      <w:tr w:rsidR="009621A8" w:rsidRPr="00746A55" w14:paraId="7905B052" w14:textId="77777777" w:rsidTr="009621A8">
        <w:trPr>
          <w:gridAfter w:val="1"/>
          <w:wAfter w:w="7" w:type="dxa"/>
        </w:trPr>
        <w:tc>
          <w:tcPr>
            <w:tcW w:w="3741" w:type="dxa"/>
          </w:tcPr>
          <w:p w14:paraId="51820E4F" w14:textId="54DF721C" w:rsidR="009621A8" w:rsidRPr="00F6561D" w:rsidRDefault="009621A8" w:rsidP="00F800C6">
            <w:pPr>
              <w:spacing w:before="60" w:after="120"/>
              <w:rPr>
                <w:b/>
                <w:bCs/>
                <w:sz w:val="20"/>
              </w:rPr>
            </w:pPr>
            <w:r w:rsidRPr="00746A55">
              <w:rPr>
                <w:rFonts w:cs="Arial"/>
                <w:noProof/>
                <w:sz w:val="14"/>
                <w:szCs w:val="14"/>
              </w:rPr>
              <w:drawing>
                <wp:inline distT="0" distB="0" distL="0" distR="0" wp14:anchorId="6DA94E54" wp14:editId="132ECC34">
                  <wp:extent cx="361950" cy="361950"/>
                  <wp:effectExtent l="0" t="0" r="0" b="0"/>
                  <wp:docPr id="1" name="Bild 2" descr="Rezep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Rezep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F6561D">
              <w:rPr>
                <w:b/>
                <w:bCs/>
                <w:sz w:val="16"/>
                <w:szCs w:val="16"/>
              </w:rPr>
              <w:t xml:space="preserve"> </w:t>
            </w:r>
            <w:r w:rsidRPr="00213DD5">
              <w:rPr>
                <w:b/>
                <w:bCs/>
                <w:sz w:val="20"/>
              </w:rPr>
              <w:t>Rezeption</w:t>
            </w:r>
          </w:p>
          <w:p w14:paraId="136A2546" w14:textId="23B72751" w:rsidR="009621A8" w:rsidRPr="00415121" w:rsidRDefault="009621A8" w:rsidP="00E1593D">
            <w:pPr>
              <w:spacing w:line="276" w:lineRule="auto"/>
              <w:rPr>
                <w:sz w:val="16"/>
                <w:szCs w:val="16"/>
              </w:rPr>
            </w:pPr>
            <w:r w:rsidRPr="00415121">
              <w:rPr>
                <w:sz w:val="16"/>
                <w:szCs w:val="16"/>
              </w:rPr>
              <w:t>Die Schülerinnen und Schüler</w:t>
            </w:r>
          </w:p>
          <w:p w14:paraId="74BA5016" w14:textId="77777777" w:rsidR="00A225AD" w:rsidRPr="00A225AD" w:rsidRDefault="00A225AD" w:rsidP="00D01A39">
            <w:pPr>
              <w:pStyle w:val="Listenabsatz"/>
              <w:numPr>
                <w:ilvl w:val="0"/>
                <w:numId w:val="4"/>
              </w:numPr>
              <w:rPr>
                <w:rFonts w:eastAsia="Calibri"/>
                <w:sz w:val="16"/>
                <w:szCs w:val="16"/>
                <w:lang w:eastAsia="en-US"/>
              </w:rPr>
            </w:pPr>
            <w:r w:rsidRPr="00A225AD">
              <w:rPr>
                <w:rFonts w:eastAsia="Calibri"/>
                <w:sz w:val="16"/>
                <w:szCs w:val="16"/>
                <w:lang w:eastAsia="en-US"/>
              </w:rPr>
              <w:t>formulieren Interpretationen auf der Grundlage von Höreindrücken und Untersuchungsergebnissen bezogen auf eine leitende Fragestellung.</w:t>
            </w:r>
          </w:p>
          <w:p w14:paraId="2E195A97" w14:textId="77777777" w:rsidR="009621A8" w:rsidRPr="00E1593D" w:rsidRDefault="009621A8" w:rsidP="00E1593D">
            <w:pPr>
              <w:pStyle w:val="KE-Musik"/>
              <w:numPr>
                <w:ilvl w:val="0"/>
                <w:numId w:val="0"/>
              </w:numPr>
              <w:ind w:left="357"/>
              <w:rPr>
                <w:szCs w:val="24"/>
              </w:rPr>
            </w:pPr>
          </w:p>
          <w:p w14:paraId="4716A1A7" w14:textId="22FEBAB5" w:rsidR="009621A8" w:rsidRPr="00F6561D" w:rsidRDefault="009621A8" w:rsidP="00E1593D">
            <w:pPr>
              <w:spacing w:after="120"/>
              <w:rPr>
                <w:b/>
                <w:bCs/>
                <w:sz w:val="20"/>
              </w:rPr>
            </w:pPr>
            <w:r w:rsidRPr="00415121">
              <w:rPr>
                <w:b/>
                <w:i/>
                <w:noProof/>
                <w:sz w:val="16"/>
                <w:szCs w:val="16"/>
              </w:rPr>
              <w:drawing>
                <wp:inline distT="0" distB="0" distL="0" distR="0" wp14:anchorId="055C98B9" wp14:editId="4C5B9CAA">
                  <wp:extent cx="361950" cy="361950"/>
                  <wp:effectExtent l="0" t="0" r="0" b="0"/>
                  <wp:docPr id="2" name="Grafik 17" descr="Produk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7" descr="Produk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5121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213DD5">
              <w:rPr>
                <w:b/>
                <w:bCs/>
                <w:sz w:val="20"/>
              </w:rPr>
              <w:t>Produktion</w:t>
            </w:r>
          </w:p>
          <w:p w14:paraId="39B8ED70" w14:textId="5F69CD07" w:rsidR="009621A8" w:rsidRPr="00415121" w:rsidRDefault="009621A8" w:rsidP="00E1593D">
            <w:pPr>
              <w:spacing w:line="276" w:lineRule="auto"/>
              <w:rPr>
                <w:sz w:val="16"/>
                <w:szCs w:val="16"/>
              </w:rPr>
            </w:pPr>
            <w:r w:rsidRPr="00415121">
              <w:rPr>
                <w:sz w:val="16"/>
                <w:szCs w:val="16"/>
              </w:rPr>
              <w:t>Die Schülerinnen und Schüler</w:t>
            </w:r>
          </w:p>
          <w:p w14:paraId="72F7FF88" w14:textId="322792DB" w:rsidR="00A225AD" w:rsidRDefault="00A225AD" w:rsidP="00690A3E">
            <w:pPr>
              <w:pStyle w:val="Listenabsatz"/>
              <w:numPr>
                <w:ilvl w:val="0"/>
                <w:numId w:val="4"/>
              </w:numPr>
              <w:spacing w:after="120"/>
              <w:ind w:left="357" w:hanging="357"/>
              <w:contextualSpacing w:val="0"/>
              <w:rPr>
                <w:rFonts w:eastAsia="Calibri"/>
                <w:sz w:val="16"/>
                <w:szCs w:val="16"/>
                <w:lang w:eastAsia="en-US"/>
              </w:rPr>
            </w:pPr>
            <w:r w:rsidRPr="00A225AD">
              <w:rPr>
                <w:rFonts w:eastAsia="Calibri"/>
                <w:sz w:val="16"/>
                <w:szCs w:val="16"/>
                <w:lang w:eastAsia="en-US"/>
              </w:rPr>
              <w:t xml:space="preserve">entwerfen und realisieren musikbezogene Gestaltungen, </w:t>
            </w:r>
          </w:p>
          <w:p w14:paraId="3339A98F" w14:textId="0FE32325" w:rsidR="00A225AD" w:rsidRPr="00A225AD" w:rsidRDefault="00A225AD" w:rsidP="00D01A39">
            <w:pPr>
              <w:pStyle w:val="Listenabsatz"/>
              <w:numPr>
                <w:ilvl w:val="0"/>
                <w:numId w:val="4"/>
              </w:numPr>
              <w:rPr>
                <w:rFonts w:eastAsia="Calibri"/>
                <w:sz w:val="16"/>
                <w:szCs w:val="16"/>
                <w:lang w:eastAsia="en-US"/>
              </w:rPr>
            </w:pPr>
            <w:r w:rsidRPr="00A225AD">
              <w:rPr>
                <w:rFonts w:eastAsia="Calibri"/>
                <w:sz w:val="16"/>
                <w:szCs w:val="16"/>
                <w:lang w:eastAsia="en-US"/>
              </w:rPr>
              <w:t xml:space="preserve">präsentieren Kompositionen und Gestaltungsergebnisse in angemessener Form.  </w:t>
            </w:r>
          </w:p>
          <w:p w14:paraId="6F4CF9CC" w14:textId="17AE7D96" w:rsidR="00A225AD" w:rsidRDefault="00A225AD" w:rsidP="00A225AD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14:paraId="1C148F41" w14:textId="77777777" w:rsidR="00A225AD" w:rsidRPr="00A225AD" w:rsidRDefault="00A225AD" w:rsidP="00A225AD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14:paraId="40420724" w14:textId="3F1BF11B" w:rsidR="009621A8" w:rsidRPr="00415121" w:rsidRDefault="009621A8" w:rsidP="00E1593D">
            <w:pPr>
              <w:spacing w:after="120"/>
              <w:rPr>
                <w:b/>
                <w:bCs/>
                <w:sz w:val="16"/>
                <w:szCs w:val="16"/>
              </w:rPr>
            </w:pPr>
            <w:r w:rsidRPr="00415121">
              <w:rPr>
                <w:noProof/>
                <w:sz w:val="16"/>
                <w:szCs w:val="16"/>
              </w:rPr>
              <w:drawing>
                <wp:inline distT="0" distB="0" distL="0" distR="0" wp14:anchorId="71960D15" wp14:editId="2480CAFA">
                  <wp:extent cx="361950" cy="361950"/>
                  <wp:effectExtent l="0" t="0" r="0" b="0"/>
                  <wp:docPr id="3" name="Grafik 16" descr="Reflexion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6" descr="Reflexion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5121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213DD5">
              <w:rPr>
                <w:b/>
                <w:bCs/>
                <w:sz w:val="20"/>
              </w:rPr>
              <w:t>Reflexion</w:t>
            </w:r>
          </w:p>
          <w:p w14:paraId="111E3886" w14:textId="4B6E92EA" w:rsidR="009621A8" w:rsidRPr="00415121" w:rsidRDefault="009621A8" w:rsidP="00E1593D">
            <w:pPr>
              <w:spacing w:line="276" w:lineRule="auto"/>
              <w:rPr>
                <w:sz w:val="16"/>
                <w:szCs w:val="16"/>
              </w:rPr>
            </w:pPr>
            <w:r w:rsidRPr="00415121">
              <w:rPr>
                <w:sz w:val="16"/>
                <w:szCs w:val="16"/>
              </w:rPr>
              <w:t>Die Schülerinnen und Schüler</w:t>
            </w:r>
          </w:p>
          <w:p w14:paraId="3BD83355" w14:textId="33EBE82D" w:rsidR="00A225AD" w:rsidRPr="00A225AD" w:rsidRDefault="00A225AD" w:rsidP="00690A3E">
            <w:pPr>
              <w:pStyle w:val="Listenabsatz"/>
              <w:numPr>
                <w:ilvl w:val="0"/>
                <w:numId w:val="4"/>
              </w:numPr>
              <w:spacing w:after="120" w:line="271" w:lineRule="auto"/>
              <w:ind w:left="357" w:hanging="357"/>
              <w:contextualSpacing w:val="0"/>
              <w:jc w:val="left"/>
              <w:rPr>
                <w:sz w:val="16"/>
                <w:szCs w:val="16"/>
              </w:rPr>
            </w:pPr>
            <w:r w:rsidRPr="00A225AD">
              <w:rPr>
                <w:sz w:val="16"/>
                <w:szCs w:val="16"/>
              </w:rPr>
              <w:t xml:space="preserve">ordnen Analyse- und Gestaltungsergebnisse differenziert in übergeordnete thematische Kontexte ein, </w:t>
            </w:r>
          </w:p>
          <w:p w14:paraId="0FCA8FAB" w14:textId="652510E0" w:rsidR="009621A8" w:rsidRPr="00A225AD" w:rsidRDefault="00A225AD" w:rsidP="00D01A39">
            <w:pPr>
              <w:pStyle w:val="Listenabsatz"/>
              <w:numPr>
                <w:ilvl w:val="0"/>
                <w:numId w:val="4"/>
              </w:numPr>
              <w:rPr>
                <w:rFonts w:eastAsia="Calibri"/>
                <w:sz w:val="16"/>
                <w:szCs w:val="16"/>
                <w:lang w:eastAsia="en-US"/>
              </w:rPr>
            </w:pPr>
            <w:r w:rsidRPr="00A225AD">
              <w:rPr>
                <w:rFonts w:eastAsia="Calibri"/>
                <w:sz w:val="16"/>
                <w:szCs w:val="16"/>
                <w:lang w:eastAsia="en-US"/>
              </w:rPr>
              <w:t>erläutern musikalische und musikbezogene Problemstellungen auf der Grundlage von Analyseergebnissen</w:t>
            </w:r>
            <w:r>
              <w:rPr>
                <w:rFonts w:eastAsia="Calibr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3752" w:type="dxa"/>
          </w:tcPr>
          <w:p w14:paraId="68F64C24" w14:textId="77777777" w:rsidR="009621A8" w:rsidRPr="001D1E20" w:rsidRDefault="009621A8" w:rsidP="00F800C6">
            <w:pPr>
              <w:spacing w:before="60" w:after="120"/>
              <w:rPr>
                <w:rFonts w:cs="Arial"/>
                <w:i/>
                <w:sz w:val="20"/>
              </w:rPr>
            </w:pPr>
            <w:r w:rsidRPr="00746A55">
              <w:rPr>
                <w:rFonts w:cs="Arial"/>
                <w:noProof/>
                <w:sz w:val="14"/>
                <w:szCs w:val="14"/>
              </w:rPr>
              <w:drawing>
                <wp:inline distT="0" distB="0" distL="0" distR="0" wp14:anchorId="7BF7A578" wp14:editId="6693E5D3">
                  <wp:extent cx="361950" cy="361950"/>
                  <wp:effectExtent l="0" t="0" r="0" b="0"/>
                  <wp:docPr id="4" name="Bild 2" descr="Rezep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Rezep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A55">
              <w:rPr>
                <w:rFonts w:cs="Arial"/>
                <w:sz w:val="14"/>
                <w:szCs w:val="14"/>
              </w:rPr>
              <w:t xml:space="preserve">     </w:t>
            </w:r>
            <w:r w:rsidRPr="001D1E20">
              <w:rPr>
                <w:rFonts w:cs="Arial"/>
                <w:i/>
                <w:noProof/>
                <w:sz w:val="20"/>
              </w:rPr>
              <w:drawing>
                <wp:inline distT="0" distB="0" distL="0" distR="0" wp14:anchorId="52E4CBF5" wp14:editId="2E715CF5">
                  <wp:extent cx="361950" cy="361950"/>
                  <wp:effectExtent l="0" t="0" r="0" b="0"/>
                  <wp:docPr id="5" name="Bild 3" descr="Bedeutu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Bedeutu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1E20">
              <w:rPr>
                <w:rFonts w:cs="Arial"/>
                <w:i/>
                <w:sz w:val="20"/>
              </w:rPr>
              <w:t xml:space="preserve">  </w:t>
            </w:r>
            <w:r w:rsidRPr="001D1E20">
              <w:rPr>
                <w:rFonts w:cs="Arial"/>
                <w:b/>
                <w:bCs/>
                <w:i/>
                <w:sz w:val="20"/>
              </w:rPr>
              <w:t xml:space="preserve"> </w:t>
            </w:r>
            <w:r w:rsidRPr="001D1E20">
              <w:rPr>
                <w:rFonts w:cs="Arial"/>
                <w:b/>
                <w:bCs/>
                <w:sz w:val="20"/>
              </w:rPr>
              <w:t>Rezeption</w:t>
            </w:r>
          </w:p>
          <w:p w14:paraId="1AD28BEA" w14:textId="3B50C39A" w:rsidR="009621A8" w:rsidRPr="00F6561D" w:rsidRDefault="009621A8" w:rsidP="00E1593D">
            <w:pPr>
              <w:spacing w:line="276" w:lineRule="auto"/>
              <w:rPr>
                <w:sz w:val="16"/>
                <w:szCs w:val="16"/>
              </w:rPr>
            </w:pPr>
            <w:r w:rsidRPr="00415121">
              <w:rPr>
                <w:sz w:val="16"/>
                <w:szCs w:val="16"/>
              </w:rPr>
              <w:t>Die Schülerinnen und Schüler</w:t>
            </w:r>
          </w:p>
          <w:p w14:paraId="6AB5D65F" w14:textId="77777777" w:rsidR="00982A9B" w:rsidRPr="00982A9B" w:rsidRDefault="00982A9B" w:rsidP="00690A3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hanging="357"/>
              <w:rPr>
                <w:rFonts w:cs="Arial"/>
                <w:sz w:val="16"/>
                <w:szCs w:val="16"/>
              </w:rPr>
            </w:pPr>
            <w:r w:rsidRPr="00982A9B">
              <w:rPr>
                <w:rFonts w:cs="Arial"/>
                <w:sz w:val="16"/>
                <w:szCs w:val="16"/>
              </w:rPr>
              <w:t>beschreiben differenziert die musikalische Darstellung außermusikalischer Inhalte,</w:t>
            </w:r>
          </w:p>
          <w:p w14:paraId="5CEDF3BF" w14:textId="2FACBC2E" w:rsidR="00982A9B" w:rsidRDefault="00982A9B" w:rsidP="00690A3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hanging="357"/>
              <w:rPr>
                <w:rFonts w:cs="Arial"/>
                <w:sz w:val="16"/>
                <w:szCs w:val="16"/>
              </w:rPr>
            </w:pPr>
            <w:r w:rsidRPr="00982A9B">
              <w:rPr>
                <w:rFonts w:cs="Arial"/>
                <w:sz w:val="16"/>
                <w:szCs w:val="16"/>
              </w:rPr>
              <w:t>analysieren und interpretieren musikalische Strukturen im Hinblick auf die Darstellung außermusikalischer Inhalte,</w:t>
            </w:r>
          </w:p>
          <w:p w14:paraId="35A426B5" w14:textId="3D2B1AD9" w:rsidR="00982A9B" w:rsidRPr="00982A9B" w:rsidRDefault="00982A9B" w:rsidP="00690A3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hanging="357"/>
              <w:rPr>
                <w:rFonts w:cs="Arial"/>
                <w:sz w:val="16"/>
                <w:szCs w:val="16"/>
              </w:rPr>
            </w:pPr>
            <w:r w:rsidRPr="00982A9B">
              <w:rPr>
                <w:rFonts w:cs="Arial"/>
                <w:sz w:val="16"/>
                <w:szCs w:val="16"/>
              </w:rPr>
              <w:t>beschreiben differenziert wesentliche Gestaltungsmerkmale von Musik im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982A9B">
              <w:rPr>
                <w:rFonts w:cs="Arial"/>
                <w:sz w:val="16"/>
                <w:szCs w:val="16"/>
              </w:rPr>
              <w:t>Hinblick auf Textausdeutungen,</w:t>
            </w:r>
          </w:p>
          <w:p w14:paraId="10BC09BB" w14:textId="3073EE61" w:rsidR="00982A9B" w:rsidRPr="00982A9B" w:rsidRDefault="00982A9B" w:rsidP="00D01A3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982A9B">
              <w:rPr>
                <w:rFonts w:cs="Arial"/>
                <w:sz w:val="16"/>
                <w:szCs w:val="16"/>
              </w:rPr>
              <w:t>analysieren und interpretieren musikalische Strukturen im Hinblick auf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982A9B">
              <w:rPr>
                <w:rFonts w:cs="Arial"/>
                <w:sz w:val="16"/>
                <w:szCs w:val="16"/>
              </w:rPr>
              <w:t>Textausdeutungen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14:paraId="7928EFCE" w14:textId="77777777" w:rsidR="00E1593D" w:rsidRPr="00E1593D" w:rsidRDefault="00E1593D" w:rsidP="00E1593D">
            <w:pPr>
              <w:autoSpaceDE w:val="0"/>
              <w:autoSpaceDN w:val="0"/>
              <w:adjustRightInd w:val="0"/>
              <w:spacing w:before="120" w:after="120"/>
              <w:ind w:left="363"/>
              <w:rPr>
                <w:rFonts w:cs="Arial"/>
                <w:sz w:val="6"/>
                <w:szCs w:val="6"/>
              </w:rPr>
            </w:pPr>
          </w:p>
          <w:p w14:paraId="5989AFAF" w14:textId="77777777" w:rsidR="009621A8" w:rsidRDefault="009621A8" w:rsidP="00E1593D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bCs/>
                <w:sz w:val="22"/>
                <w:szCs w:val="22"/>
              </w:rPr>
            </w:pPr>
            <w:r w:rsidRPr="00746A55">
              <w:rPr>
                <w:rFonts w:cs="Arial"/>
                <w:noProof/>
                <w:sz w:val="14"/>
                <w:szCs w:val="14"/>
              </w:rPr>
              <w:drawing>
                <wp:inline distT="0" distB="0" distL="0" distR="0" wp14:anchorId="4E07EC82" wp14:editId="21091856">
                  <wp:extent cx="361950" cy="361950"/>
                  <wp:effectExtent l="0" t="0" r="0" b="0"/>
                  <wp:docPr id="6" name="Bild 4" descr="Produk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Produk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A55">
              <w:rPr>
                <w:rFonts w:cs="Arial"/>
                <w:sz w:val="14"/>
                <w:szCs w:val="14"/>
              </w:rPr>
              <w:t xml:space="preserve">     </w:t>
            </w:r>
            <w:r w:rsidRPr="001D1E20">
              <w:rPr>
                <w:rFonts w:cs="Arial"/>
                <w:i/>
                <w:noProof/>
                <w:sz w:val="20"/>
              </w:rPr>
              <w:drawing>
                <wp:inline distT="0" distB="0" distL="0" distR="0" wp14:anchorId="74F75E4D" wp14:editId="50E99F9D">
                  <wp:extent cx="361950" cy="361950"/>
                  <wp:effectExtent l="0" t="0" r="0" b="0"/>
                  <wp:docPr id="7" name="Bild 5" descr="Bedeutu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 descr="Bedeutu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1E20">
              <w:rPr>
                <w:rFonts w:cs="Arial"/>
                <w:sz w:val="20"/>
              </w:rPr>
              <w:t xml:space="preserve">  </w:t>
            </w:r>
            <w:r w:rsidRPr="001D1E20">
              <w:rPr>
                <w:rFonts w:cs="Arial"/>
                <w:b/>
                <w:bCs/>
                <w:sz w:val="20"/>
              </w:rPr>
              <w:t xml:space="preserve"> Produktion</w:t>
            </w:r>
          </w:p>
          <w:p w14:paraId="1225C0A4" w14:textId="77777777" w:rsidR="009621A8" w:rsidRPr="001D5853" w:rsidRDefault="009621A8" w:rsidP="00E1593D">
            <w:pPr>
              <w:spacing w:line="276" w:lineRule="auto"/>
              <w:rPr>
                <w:sz w:val="16"/>
                <w:szCs w:val="16"/>
              </w:rPr>
            </w:pPr>
            <w:r w:rsidRPr="00415121">
              <w:rPr>
                <w:sz w:val="16"/>
                <w:szCs w:val="16"/>
              </w:rPr>
              <w:t>Die Schülerinnen und Schüler</w:t>
            </w:r>
          </w:p>
          <w:p w14:paraId="53F0D153" w14:textId="77777777" w:rsidR="003C66B6" w:rsidRDefault="003C66B6" w:rsidP="00D01A3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cs="Arial"/>
                <w:sz w:val="16"/>
                <w:szCs w:val="16"/>
              </w:rPr>
            </w:pPr>
            <w:r w:rsidRPr="003C66B6">
              <w:rPr>
                <w:rFonts w:cs="Arial"/>
                <w:sz w:val="16"/>
                <w:szCs w:val="16"/>
              </w:rPr>
              <w:t>entwerfen und realisieren musikbezogene Gestaltungen zur Darstellung außermusikalischer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3C66B6">
              <w:rPr>
                <w:rFonts w:cs="Arial"/>
                <w:sz w:val="16"/>
                <w:szCs w:val="16"/>
              </w:rPr>
              <w:t>Inhalte,</w:t>
            </w:r>
          </w:p>
          <w:p w14:paraId="4A271203" w14:textId="77777777" w:rsidR="003C66B6" w:rsidRDefault="003C66B6" w:rsidP="00D01A3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cs="Arial"/>
                <w:sz w:val="16"/>
                <w:szCs w:val="16"/>
              </w:rPr>
            </w:pPr>
            <w:r w:rsidRPr="003C66B6">
              <w:rPr>
                <w:rFonts w:cs="Arial"/>
                <w:sz w:val="16"/>
                <w:szCs w:val="16"/>
              </w:rPr>
              <w:t>entwerfen und realisieren Medienprodukte zur Darstellung außermusikalischer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3C66B6">
              <w:rPr>
                <w:rFonts w:cs="Arial"/>
                <w:sz w:val="16"/>
                <w:szCs w:val="16"/>
              </w:rPr>
              <w:t>Inhalte,</w:t>
            </w:r>
          </w:p>
          <w:p w14:paraId="3D1A6453" w14:textId="1EFD2C24" w:rsidR="003C66B6" w:rsidRDefault="003C66B6" w:rsidP="00D01A3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cs="Arial"/>
                <w:sz w:val="16"/>
                <w:szCs w:val="16"/>
              </w:rPr>
            </w:pPr>
            <w:r w:rsidRPr="003C66B6">
              <w:rPr>
                <w:rFonts w:cs="Arial"/>
                <w:sz w:val="16"/>
                <w:szCs w:val="16"/>
              </w:rPr>
              <w:t>entwerfen und realisieren musikbezogene Gestaltungen als kommentierende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3C66B6">
              <w:rPr>
                <w:rFonts w:cs="Arial"/>
                <w:sz w:val="16"/>
                <w:szCs w:val="16"/>
              </w:rPr>
              <w:t>Deutung des Originals.</w:t>
            </w:r>
          </w:p>
          <w:p w14:paraId="71931D3E" w14:textId="33D5CE42" w:rsidR="003C66B6" w:rsidRDefault="003C66B6" w:rsidP="003C66B6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16"/>
                <w:szCs w:val="16"/>
              </w:rPr>
            </w:pPr>
          </w:p>
          <w:p w14:paraId="2C5681D6" w14:textId="0DBFA9A4" w:rsidR="003C66B6" w:rsidRDefault="003C66B6" w:rsidP="003C66B6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16"/>
                <w:szCs w:val="16"/>
              </w:rPr>
            </w:pPr>
          </w:p>
          <w:p w14:paraId="0CDBA337" w14:textId="77777777" w:rsidR="003C66B6" w:rsidRPr="003C66B6" w:rsidRDefault="003C66B6" w:rsidP="003C66B6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16"/>
                <w:szCs w:val="16"/>
              </w:rPr>
            </w:pPr>
          </w:p>
          <w:p w14:paraId="192C4463" w14:textId="63658995" w:rsidR="009621A8" w:rsidRPr="003C66B6" w:rsidRDefault="009621A8" w:rsidP="003C66B6">
            <w:pPr>
              <w:autoSpaceDE w:val="0"/>
              <w:autoSpaceDN w:val="0"/>
              <w:adjustRightInd w:val="0"/>
              <w:spacing w:after="120"/>
              <w:ind w:left="363"/>
              <w:rPr>
                <w:rFonts w:cs="Arial"/>
                <w:sz w:val="16"/>
                <w:szCs w:val="16"/>
              </w:rPr>
            </w:pPr>
            <w:r w:rsidRPr="00746A55">
              <w:rPr>
                <w:noProof/>
                <w:sz w:val="14"/>
                <w:szCs w:val="14"/>
              </w:rPr>
              <w:drawing>
                <wp:inline distT="0" distB="0" distL="0" distR="0" wp14:anchorId="2D9D3CC0" wp14:editId="04306F1D">
                  <wp:extent cx="361950" cy="361950"/>
                  <wp:effectExtent l="0" t="0" r="0" b="0"/>
                  <wp:docPr id="8" name="Bild 6" descr="Reflexion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Reflexion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66B6">
              <w:rPr>
                <w:sz w:val="14"/>
                <w:szCs w:val="14"/>
              </w:rPr>
              <w:t xml:space="preserve">     </w:t>
            </w:r>
            <w:r w:rsidRPr="00746A55">
              <w:rPr>
                <w:noProof/>
                <w:sz w:val="14"/>
                <w:szCs w:val="14"/>
              </w:rPr>
              <w:drawing>
                <wp:inline distT="0" distB="0" distL="0" distR="0" wp14:anchorId="51236B73" wp14:editId="56DDF24B">
                  <wp:extent cx="361950" cy="361950"/>
                  <wp:effectExtent l="0" t="0" r="0" b="0"/>
                  <wp:docPr id="9" name="Bild 7" descr="Bedeutu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7" descr="Bedeutu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66B6">
              <w:rPr>
                <w:sz w:val="14"/>
                <w:szCs w:val="14"/>
              </w:rPr>
              <w:t xml:space="preserve">   </w:t>
            </w:r>
            <w:r w:rsidRPr="003C66B6">
              <w:rPr>
                <w:b/>
                <w:sz w:val="20"/>
              </w:rPr>
              <w:t>Reflexion</w:t>
            </w:r>
          </w:p>
          <w:p w14:paraId="52485664" w14:textId="77777777" w:rsidR="009621A8" w:rsidRPr="001D5853" w:rsidRDefault="009621A8" w:rsidP="00E1593D">
            <w:pPr>
              <w:spacing w:line="276" w:lineRule="auto"/>
              <w:rPr>
                <w:sz w:val="16"/>
                <w:szCs w:val="16"/>
              </w:rPr>
            </w:pPr>
            <w:r w:rsidRPr="00415121">
              <w:rPr>
                <w:sz w:val="16"/>
                <w:szCs w:val="16"/>
              </w:rPr>
              <w:t>Die Schülerinnen und Schüler</w:t>
            </w:r>
          </w:p>
          <w:p w14:paraId="46D1A1E9" w14:textId="77777777" w:rsidR="009621A8" w:rsidRPr="00690A3E" w:rsidRDefault="003C66B6" w:rsidP="00690A3E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hanging="357"/>
              <w:contextualSpacing w:val="0"/>
              <w:rPr>
                <w:sz w:val="16"/>
                <w:szCs w:val="16"/>
              </w:rPr>
            </w:pPr>
            <w:r w:rsidRPr="00D56516">
              <w:rPr>
                <w:rFonts w:cs="Arial"/>
                <w:sz w:val="16"/>
                <w:szCs w:val="16"/>
              </w:rPr>
              <w:t>erläutern musikalische Darstellungsmittel von außermusikalischen Inhalten,</w:t>
            </w:r>
          </w:p>
          <w:p w14:paraId="61CE530F" w14:textId="77777777" w:rsidR="003C66B6" w:rsidRPr="00D56516" w:rsidRDefault="003C66B6" w:rsidP="00690A3E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hanging="357"/>
              <w:contextualSpacing w:val="0"/>
              <w:rPr>
                <w:sz w:val="16"/>
                <w:szCs w:val="16"/>
              </w:rPr>
            </w:pPr>
            <w:r w:rsidRPr="00D56516">
              <w:rPr>
                <w:sz w:val="16"/>
                <w:szCs w:val="16"/>
              </w:rPr>
              <w:t>erläutern und beurteilen wesentliche Gestaltungselemente von Musik im Hinblick auf Textausdeutungen,</w:t>
            </w:r>
          </w:p>
          <w:p w14:paraId="43CFF530" w14:textId="5F71B832" w:rsidR="003C66B6" w:rsidRPr="003C66B6" w:rsidRDefault="003C66B6" w:rsidP="00690A3E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hanging="357"/>
              <w:contextualSpacing w:val="0"/>
              <w:rPr>
                <w:sz w:val="16"/>
                <w:szCs w:val="16"/>
              </w:rPr>
            </w:pPr>
            <w:r w:rsidRPr="00D56516">
              <w:rPr>
                <w:sz w:val="16"/>
                <w:szCs w:val="16"/>
              </w:rPr>
              <w:t>beurteilen kriteriengeleitet eigene Gestaltungsergebnisse im Hinblick auf Deutunge</w:t>
            </w:r>
            <w:r w:rsidR="00A225AD" w:rsidRPr="00D56516">
              <w:rPr>
                <w:sz w:val="16"/>
                <w:szCs w:val="16"/>
              </w:rPr>
              <w:t xml:space="preserve">n </w:t>
            </w:r>
            <w:r w:rsidRPr="00D56516">
              <w:rPr>
                <w:sz w:val="16"/>
                <w:szCs w:val="16"/>
              </w:rPr>
              <w:t>des Originals.</w:t>
            </w:r>
          </w:p>
        </w:tc>
        <w:tc>
          <w:tcPr>
            <w:tcW w:w="4121" w:type="dxa"/>
          </w:tcPr>
          <w:p w14:paraId="1BFE0A55" w14:textId="3BC32FDC" w:rsidR="000E40FF" w:rsidRDefault="000E40FF" w:rsidP="007B5D45">
            <w:pPr>
              <w:spacing w:before="6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lastRenderedPageBreak/>
              <w:t>Erläuterung</w:t>
            </w:r>
            <w:r w:rsidR="00203499"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b/>
                <w:sz w:val="20"/>
              </w:rPr>
              <w:t>des Unterrichtsvorhabens</w:t>
            </w:r>
          </w:p>
          <w:p w14:paraId="7BDF14D3" w14:textId="60553A15" w:rsidR="000E40FF" w:rsidRDefault="00E33610" w:rsidP="00E1593D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Anhand unterschiedlicher Musikstücke des 19. </w:t>
            </w:r>
            <w:r w:rsidR="00D56516">
              <w:rPr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nd 20. Jahrhunderts</w:t>
            </w:r>
            <w:r w:rsidR="003D7C10">
              <w:rPr>
                <w:sz w:val="16"/>
                <w:szCs w:val="16"/>
              </w:rPr>
              <w:t xml:space="preserve"> </w:t>
            </w:r>
            <w:r w:rsidR="00B61166">
              <w:rPr>
                <w:sz w:val="16"/>
                <w:szCs w:val="16"/>
              </w:rPr>
              <w:t>–</w:t>
            </w:r>
            <w:r w:rsidR="003D7C10">
              <w:rPr>
                <w:sz w:val="16"/>
                <w:szCs w:val="16"/>
              </w:rPr>
              <w:t xml:space="preserve"> </w:t>
            </w:r>
            <w:r w:rsidR="00B61166">
              <w:rPr>
                <w:sz w:val="16"/>
                <w:szCs w:val="16"/>
              </w:rPr>
              <w:t>vokalen Textvertonungen, programmatischer Instrumentalmusik und Jazz-Improvisationen –</w:t>
            </w:r>
            <w:r>
              <w:rPr>
                <w:sz w:val="16"/>
                <w:szCs w:val="16"/>
              </w:rPr>
              <w:t xml:space="preserve"> erarbeiten die Schülerinnen und Schüler, wie die Darstellung menschlicher Grenzüberschreitungen </w:t>
            </w:r>
            <w:r w:rsidR="00B61166">
              <w:rPr>
                <w:sz w:val="16"/>
                <w:szCs w:val="16"/>
              </w:rPr>
              <w:t xml:space="preserve">(insbesondere </w:t>
            </w:r>
            <w:r>
              <w:rPr>
                <w:sz w:val="16"/>
                <w:szCs w:val="16"/>
              </w:rPr>
              <w:t xml:space="preserve">der Aufbruch in unbekannte Welten </w:t>
            </w:r>
            <w:r w:rsidR="00B61166">
              <w:rPr>
                <w:sz w:val="16"/>
                <w:szCs w:val="16"/>
              </w:rPr>
              <w:t>und</w:t>
            </w:r>
            <w:r>
              <w:rPr>
                <w:sz w:val="16"/>
                <w:szCs w:val="16"/>
              </w:rPr>
              <w:t xml:space="preserve"> die Erfahrung der Unermesslichkeit des Kosmos</w:t>
            </w:r>
            <w:r w:rsidR="00B61166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r w:rsidR="00532AD5">
              <w:rPr>
                <w:sz w:val="16"/>
                <w:szCs w:val="16"/>
              </w:rPr>
              <w:t xml:space="preserve">in programmatischer und textgebundener Musik </w:t>
            </w:r>
            <w:r w:rsidR="00B61166">
              <w:rPr>
                <w:sz w:val="16"/>
                <w:szCs w:val="16"/>
              </w:rPr>
              <w:t xml:space="preserve">immer wieder auch </w:t>
            </w:r>
            <w:r>
              <w:rPr>
                <w:sz w:val="16"/>
                <w:szCs w:val="16"/>
              </w:rPr>
              <w:t>mit musiksprachlichen Entgrenzungen einhergegangen ist</w:t>
            </w:r>
            <w:r w:rsidR="00B61166">
              <w:rPr>
                <w:sz w:val="16"/>
                <w:szCs w:val="16"/>
              </w:rPr>
              <w:t xml:space="preserve">: so etwa der </w:t>
            </w:r>
            <w:r>
              <w:rPr>
                <w:sz w:val="16"/>
                <w:szCs w:val="16"/>
              </w:rPr>
              <w:t xml:space="preserve">Auflösung der Tonalität, </w:t>
            </w:r>
            <w:r w:rsidR="00B61166">
              <w:rPr>
                <w:sz w:val="16"/>
                <w:szCs w:val="16"/>
              </w:rPr>
              <w:t>der</w:t>
            </w:r>
            <w:r>
              <w:rPr>
                <w:sz w:val="16"/>
                <w:szCs w:val="16"/>
              </w:rPr>
              <w:t xml:space="preserve"> Öffnung des Aufführungsraumes, </w:t>
            </w:r>
            <w:r w:rsidR="00B61166">
              <w:rPr>
                <w:sz w:val="16"/>
                <w:szCs w:val="16"/>
              </w:rPr>
              <w:t>der</w:t>
            </w:r>
            <w:r>
              <w:rPr>
                <w:sz w:val="16"/>
                <w:szCs w:val="16"/>
              </w:rPr>
              <w:t xml:space="preserve"> Emanzipation des Geräuschs</w:t>
            </w:r>
            <w:r w:rsidR="00BB5A7D">
              <w:rPr>
                <w:sz w:val="16"/>
                <w:szCs w:val="16"/>
              </w:rPr>
              <w:t>,</w:t>
            </w:r>
            <w:r w:rsidR="003D7C10">
              <w:rPr>
                <w:sz w:val="16"/>
                <w:szCs w:val="16"/>
              </w:rPr>
              <w:t xml:space="preserve"> </w:t>
            </w:r>
            <w:r w:rsidR="00B61166">
              <w:rPr>
                <w:sz w:val="16"/>
                <w:szCs w:val="16"/>
              </w:rPr>
              <w:t>der</w:t>
            </w:r>
            <w:r w:rsidR="003D7C10">
              <w:rPr>
                <w:sz w:val="16"/>
                <w:szCs w:val="16"/>
              </w:rPr>
              <w:t xml:space="preserve"> Verschiebung stilistischer </w:t>
            </w:r>
            <w:r w:rsidR="00B61166">
              <w:rPr>
                <w:sz w:val="16"/>
                <w:szCs w:val="16"/>
              </w:rPr>
              <w:t>Schranken</w:t>
            </w:r>
            <w:r w:rsidR="00BB5A7D">
              <w:rPr>
                <w:sz w:val="16"/>
                <w:szCs w:val="16"/>
              </w:rPr>
              <w:t xml:space="preserve"> in der Popularmusik sowie des interaktiven Eingriffs in das Stück oder seine mediale Inszenierung durch den Rezipienten.</w:t>
            </w:r>
          </w:p>
          <w:p w14:paraId="06B6BD53" w14:textId="40A21AD6" w:rsidR="00B61166" w:rsidRPr="00B61166" w:rsidRDefault="00B61166" w:rsidP="00E1593D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Ausgehend von der hörenden und analytischen Beschäftigung mit </w:t>
            </w:r>
            <w:r w:rsidR="00887879">
              <w:rPr>
                <w:sz w:val="16"/>
                <w:szCs w:val="16"/>
              </w:rPr>
              <w:t>den betreffenden Stücken sollen die Schülerinnen und Schüler deren außermusikalische</w:t>
            </w:r>
            <w:r w:rsidR="00D56516">
              <w:rPr>
                <w:sz w:val="16"/>
                <w:szCs w:val="16"/>
              </w:rPr>
              <w:t>s</w:t>
            </w:r>
            <w:r w:rsidR="00887879">
              <w:rPr>
                <w:sz w:val="16"/>
                <w:szCs w:val="16"/>
              </w:rPr>
              <w:t xml:space="preserve"> Poten</w:t>
            </w:r>
            <w:r w:rsidR="00D56516">
              <w:rPr>
                <w:sz w:val="16"/>
                <w:szCs w:val="16"/>
              </w:rPr>
              <w:t>z</w:t>
            </w:r>
            <w:r w:rsidR="00887879">
              <w:rPr>
                <w:sz w:val="16"/>
                <w:szCs w:val="16"/>
              </w:rPr>
              <w:t>ial in</w:t>
            </w:r>
            <w:r w:rsidR="00E85D0F">
              <w:rPr>
                <w:sz w:val="16"/>
                <w:szCs w:val="16"/>
              </w:rPr>
              <w:t xml:space="preserve"> eigenen Medienprodukten veranschaulichen.</w:t>
            </w:r>
          </w:p>
          <w:p w14:paraId="382EDA77" w14:textId="77777777" w:rsidR="000E40FF" w:rsidRDefault="000E40FF" w:rsidP="009621A8">
            <w:pPr>
              <w:spacing w:before="60"/>
              <w:rPr>
                <w:rFonts w:cs="Arial"/>
                <w:b/>
                <w:sz w:val="20"/>
              </w:rPr>
            </w:pPr>
          </w:p>
          <w:p w14:paraId="4D5E4B82" w14:textId="77777777" w:rsidR="001B7133" w:rsidRPr="009621A8" w:rsidRDefault="009621A8" w:rsidP="001B7133">
            <w:pPr>
              <w:spacing w:before="60" w:after="60"/>
              <w:rPr>
                <w:rFonts w:cs="Arial"/>
                <w:b/>
                <w:sz w:val="20"/>
              </w:rPr>
            </w:pPr>
            <w:r w:rsidRPr="009621A8">
              <w:rPr>
                <w:rFonts w:cs="Arial"/>
                <w:b/>
                <w:sz w:val="20"/>
              </w:rPr>
              <w:t>Fachliche Inhalte</w:t>
            </w:r>
          </w:p>
          <w:p w14:paraId="675DB9FA" w14:textId="2505ABE3" w:rsidR="00532AD5" w:rsidRDefault="00532AD5" w:rsidP="00D01A3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Techniken der Programmmusik und Techniken der Textvertonung</w:t>
            </w:r>
          </w:p>
          <w:p w14:paraId="16B0141B" w14:textId="1DAF6EE6" w:rsidR="00532AD5" w:rsidRPr="00532AD5" w:rsidRDefault="002D653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left"/>
              <w:rPr>
                <w:rFonts w:cs="Arial"/>
                <w:sz w:val="16"/>
                <w:szCs w:val="16"/>
              </w:rPr>
            </w:pPr>
            <w:r w:rsidRPr="00532AD5">
              <w:rPr>
                <w:rFonts w:cs="Arial"/>
                <w:sz w:val="16"/>
                <w:szCs w:val="16"/>
              </w:rPr>
              <w:t>Tonalität/Atonalität: Arnold Schönberg</w:t>
            </w:r>
            <w:r w:rsidRPr="00532AD5">
              <w:rPr>
                <w:rFonts w:cs="Arial"/>
                <w:i/>
                <w:iCs/>
                <w:sz w:val="16"/>
                <w:szCs w:val="16"/>
              </w:rPr>
              <w:t>: Entrückung</w:t>
            </w:r>
            <w:r w:rsidRPr="00532AD5">
              <w:rPr>
                <w:rFonts w:cs="Arial"/>
                <w:sz w:val="16"/>
                <w:szCs w:val="16"/>
              </w:rPr>
              <w:t xml:space="preserve"> (4. Satz des </w:t>
            </w:r>
            <w:r w:rsidRPr="00532AD5">
              <w:rPr>
                <w:rFonts w:cs="Arial"/>
                <w:i/>
                <w:iCs/>
                <w:sz w:val="16"/>
                <w:szCs w:val="16"/>
              </w:rPr>
              <w:t>Streichquartetts Nr. 2 fis-Moll op. 10</w:t>
            </w:r>
            <w:r w:rsidRPr="00532AD5">
              <w:rPr>
                <w:rFonts w:cs="Arial"/>
                <w:sz w:val="16"/>
                <w:szCs w:val="16"/>
              </w:rPr>
              <w:t>)</w:t>
            </w:r>
            <w:r w:rsidR="00532AD5" w:rsidRPr="00532AD5">
              <w:rPr>
                <w:rFonts w:cs="Arial"/>
                <w:sz w:val="16"/>
                <w:szCs w:val="16"/>
              </w:rPr>
              <w:t xml:space="preserve"> (auf den Text </w:t>
            </w:r>
            <w:r w:rsidR="00532AD5" w:rsidRPr="00532AD5">
              <w:rPr>
                <w:rFonts w:cs="Arial"/>
                <w:i/>
                <w:sz w:val="16"/>
                <w:szCs w:val="16"/>
              </w:rPr>
              <w:t xml:space="preserve">Entrückung </w:t>
            </w:r>
            <w:r w:rsidR="00532AD5" w:rsidRPr="00532AD5">
              <w:rPr>
                <w:rFonts w:cs="Arial"/>
                <w:sz w:val="16"/>
                <w:szCs w:val="16"/>
              </w:rPr>
              <w:t xml:space="preserve">von </w:t>
            </w:r>
            <w:r w:rsidR="00532AD5">
              <w:rPr>
                <w:rFonts w:cs="Arial"/>
                <w:sz w:val="16"/>
                <w:szCs w:val="16"/>
              </w:rPr>
              <w:t>Stefan George)</w:t>
            </w:r>
          </w:p>
          <w:p w14:paraId="4119EFD4" w14:textId="1686B209" w:rsidR="00813DFD" w:rsidRPr="002D653B" w:rsidRDefault="00982A9B" w:rsidP="00D01A3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Freie Atonalität: </w:t>
            </w:r>
            <w:r w:rsidR="00813DFD">
              <w:rPr>
                <w:rFonts w:cs="Arial"/>
                <w:sz w:val="16"/>
                <w:szCs w:val="16"/>
              </w:rPr>
              <w:t>Auflösung der Tonalität und Emanzipation der Dissonanz</w:t>
            </w:r>
          </w:p>
          <w:p w14:paraId="6A1CDFA7" w14:textId="45EF8D79" w:rsidR="002D653B" w:rsidRPr="002D653B" w:rsidRDefault="002D653B" w:rsidP="00D01A3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left"/>
              <w:rPr>
                <w:rFonts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lastRenderedPageBreak/>
              <w:t>Raumöffnung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 xml:space="preserve">: </w:t>
            </w:r>
            <w:r w:rsidRPr="002D653B">
              <w:rPr>
                <w:rFonts w:cs="Arial"/>
                <w:sz w:val="16"/>
                <w:szCs w:val="16"/>
                <w:lang w:val="en-US"/>
              </w:rPr>
              <w:t xml:space="preserve">Gustav Holst: </w:t>
            </w:r>
            <w:r w:rsidRPr="002D653B">
              <w:rPr>
                <w:rFonts w:cs="Arial"/>
                <w:i/>
                <w:iCs/>
                <w:sz w:val="16"/>
                <w:szCs w:val="16"/>
                <w:lang w:val="en-US"/>
              </w:rPr>
              <w:t>Neptune, the Mystic</w:t>
            </w:r>
            <w:r w:rsidRPr="002D653B">
              <w:rPr>
                <w:rFonts w:cs="Arial"/>
                <w:sz w:val="16"/>
                <w:szCs w:val="16"/>
                <w:lang w:val="en-US"/>
              </w:rPr>
              <w:t xml:space="preserve">, (7. </w:t>
            </w:r>
            <w:proofErr w:type="spellStart"/>
            <w:r w:rsidRPr="002D653B">
              <w:rPr>
                <w:rFonts w:cs="Arial"/>
                <w:sz w:val="16"/>
                <w:szCs w:val="16"/>
                <w:lang w:val="en-US"/>
              </w:rPr>
              <w:t>Satz</w:t>
            </w:r>
            <w:proofErr w:type="spellEnd"/>
            <w:r w:rsidRPr="002D653B">
              <w:rPr>
                <w:rFonts w:cs="Arial"/>
                <w:sz w:val="16"/>
                <w:szCs w:val="16"/>
                <w:lang w:val="en-US"/>
              </w:rPr>
              <w:t xml:space="preserve"> der </w:t>
            </w:r>
            <w:proofErr w:type="spellStart"/>
            <w:r w:rsidRPr="002D653B">
              <w:rPr>
                <w:rFonts w:cs="Arial"/>
                <w:sz w:val="16"/>
                <w:szCs w:val="16"/>
                <w:lang w:val="en-US"/>
              </w:rPr>
              <w:t>Orchestersuite</w:t>
            </w:r>
            <w:proofErr w:type="spellEnd"/>
            <w:r w:rsidRPr="002D653B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2D653B">
              <w:rPr>
                <w:rFonts w:cs="Arial"/>
                <w:i/>
                <w:iCs/>
                <w:sz w:val="16"/>
                <w:szCs w:val="16"/>
                <w:lang w:val="en-US"/>
              </w:rPr>
              <w:t>The Planets</w:t>
            </w:r>
            <w:r w:rsidRPr="002D653B">
              <w:rPr>
                <w:rFonts w:cs="Arial"/>
                <w:sz w:val="16"/>
                <w:szCs w:val="16"/>
                <w:lang w:val="en-US"/>
              </w:rPr>
              <w:t>)</w:t>
            </w:r>
            <w:r w:rsidR="00160630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70BCEFDE" w14:textId="4152A0E9" w:rsidR="002D653B" w:rsidRPr="00813DFD" w:rsidRDefault="00160630" w:rsidP="00D01A3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160630">
              <w:rPr>
                <w:rFonts w:cs="Arial"/>
                <w:sz w:val="16"/>
                <w:szCs w:val="16"/>
                <w:lang w:val="en-US"/>
              </w:rPr>
              <w:t xml:space="preserve">Free Jazz / </w:t>
            </w:r>
            <w:proofErr w:type="spellStart"/>
            <w:r w:rsidR="00813DFD">
              <w:rPr>
                <w:rFonts w:cs="Arial"/>
                <w:sz w:val="16"/>
                <w:szCs w:val="16"/>
                <w:lang w:val="en-US"/>
              </w:rPr>
              <w:t>F</w:t>
            </w:r>
            <w:r w:rsidRPr="00160630">
              <w:rPr>
                <w:rFonts w:cs="Arial"/>
                <w:sz w:val="16"/>
                <w:szCs w:val="16"/>
                <w:lang w:val="en-US"/>
              </w:rPr>
              <w:t>reie</w:t>
            </w:r>
            <w:proofErr w:type="spellEnd"/>
            <w:r w:rsidRPr="00160630">
              <w:rPr>
                <w:rFonts w:cs="Arial"/>
                <w:sz w:val="16"/>
                <w:szCs w:val="16"/>
                <w:lang w:val="en-US"/>
              </w:rPr>
              <w:t xml:space="preserve"> Improvisation: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2D653B" w:rsidRPr="00160630">
              <w:rPr>
                <w:rFonts w:cs="Arial"/>
                <w:sz w:val="16"/>
                <w:szCs w:val="16"/>
                <w:lang w:val="en-US"/>
              </w:rPr>
              <w:t xml:space="preserve">John </w:t>
            </w:r>
            <w:proofErr w:type="spellStart"/>
            <w:r w:rsidR="002D653B" w:rsidRPr="00160630">
              <w:rPr>
                <w:rFonts w:cs="Arial"/>
                <w:sz w:val="16"/>
                <w:szCs w:val="16"/>
                <w:lang w:val="en-US"/>
              </w:rPr>
              <w:t>Coltrane</w:t>
            </w:r>
            <w:r>
              <w:rPr>
                <w:rFonts w:cs="Arial"/>
                <w:sz w:val="16"/>
                <w:szCs w:val="16"/>
                <w:lang w:val="en-US"/>
              </w:rPr>
              <w:t>s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 xml:space="preserve"> Album</w:t>
            </w:r>
            <w:r w:rsidR="002D653B" w:rsidRPr="00160630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2D653B" w:rsidRPr="00160630">
              <w:rPr>
                <w:rFonts w:cs="Arial"/>
                <w:i/>
                <w:iCs/>
                <w:sz w:val="16"/>
                <w:szCs w:val="16"/>
                <w:lang w:val="en-US"/>
              </w:rPr>
              <w:t>Interstellar Space</w:t>
            </w:r>
          </w:p>
          <w:p w14:paraId="56DC7A5F" w14:textId="671154EE" w:rsidR="00160630" w:rsidRDefault="00160630" w:rsidP="00D01A3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Multimediale Inszenierung: </w:t>
            </w:r>
            <w:r w:rsidR="002D653B" w:rsidRPr="002D653B">
              <w:rPr>
                <w:rFonts w:cs="Arial"/>
                <w:sz w:val="16"/>
                <w:szCs w:val="16"/>
              </w:rPr>
              <w:t xml:space="preserve">David Bowies </w:t>
            </w:r>
            <w:r>
              <w:rPr>
                <w:rFonts w:cs="Arial"/>
                <w:sz w:val="16"/>
                <w:szCs w:val="16"/>
              </w:rPr>
              <w:t>Figur des</w:t>
            </w:r>
            <w:r w:rsidR="00F17170">
              <w:rPr>
                <w:rFonts w:cs="Arial"/>
                <w:sz w:val="16"/>
                <w:szCs w:val="16"/>
              </w:rPr>
              <w:t xml:space="preserve"> </w:t>
            </w:r>
            <w:r w:rsidR="002D653B" w:rsidRPr="002D653B">
              <w:rPr>
                <w:rFonts w:cs="Arial"/>
                <w:sz w:val="16"/>
                <w:szCs w:val="16"/>
              </w:rPr>
              <w:t xml:space="preserve">Major Tom </w:t>
            </w:r>
            <w:r>
              <w:rPr>
                <w:rFonts w:cs="Arial"/>
                <w:sz w:val="16"/>
                <w:szCs w:val="16"/>
              </w:rPr>
              <w:t xml:space="preserve">(in den Songs/Videos </w:t>
            </w:r>
            <w:r w:rsidRPr="00160630">
              <w:rPr>
                <w:rFonts w:cs="Arial"/>
                <w:i/>
                <w:iCs/>
                <w:sz w:val="16"/>
                <w:szCs w:val="16"/>
              </w:rPr>
              <w:t xml:space="preserve">Space </w:t>
            </w:r>
            <w:proofErr w:type="spellStart"/>
            <w:r w:rsidRPr="00160630">
              <w:rPr>
                <w:rFonts w:cs="Arial"/>
                <w:i/>
                <w:iCs/>
                <w:sz w:val="16"/>
                <w:szCs w:val="16"/>
              </w:rPr>
              <w:t>Oddity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und </w:t>
            </w:r>
            <w:r w:rsidRPr="00160630">
              <w:rPr>
                <w:rFonts w:cs="Arial"/>
                <w:i/>
                <w:iCs/>
                <w:sz w:val="16"/>
                <w:szCs w:val="16"/>
              </w:rPr>
              <w:t xml:space="preserve">Ashes </w:t>
            </w:r>
            <w:proofErr w:type="spellStart"/>
            <w:r w:rsidRPr="00160630">
              <w:rPr>
                <w:rFonts w:cs="Arial"/>
                <w:i/>
                <w:iCs/>
                <w:sz w:val="16"/>
                <w:szCs w:val="16"/>
              </w:rPr>
              <w:t>to</w:t>
            </w:r>
            <w:proofErr w:type="spellEnd"/>
            <w:r w:rsidRPr="00160630">
              <w:rPr>
                <w:rFonts w:cs="Arial"/>
                <w:i/>
                <w:iCs/>
                <w:sz w:val="16"/>
                <w:szCs w:val="16"/>
              </w:rPr>
              <w:t xml:space="preserve"> Ashes</w:t>
            </w:r>
            <w:r>
              <w:rPr>
                <w:rFonts w:cs="Arial"/>
                <w:sz w:val="16"/>
                <w:szCs w:val="16"/>
              </w:rPr>
              <w:t>) und ihre popkulturellen Referenzen</w:t>
            </w:r>
          </w:p>
          <w:p w14:paraId="49F19EAF" w14:textId="51D31C07" w:rsidR="006F14F6" w:rsidRPr="00690A3E" w:rsidRDefault="008C7CEF" w:rsidP="00603E9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532AD5">
              <w:rPr>
                <w:rFonts w:cs="Arial"/>
                <w:sz w:val="16"/>
                <w:szCs w:val="16"/>
              </w:rPr>
              <w:t xml:space="preserve">Klang/Geräusch: </w:t>
            </w:r>
            <w:r w:rsidR="002D653B" w:rsidRPr="00532AD5">
              <w:rPr>
                <w:rFonts w:cs="Arial"/>
                <w:sz w:val="16"/>
                <w:szCs w:val="16"/>
              </w:rPr>
              <w:t>Helmut Lachenmann</w:t>
            </w:r>
            <w:r w:rsidRPr="00532AD5">
              <w:rPr>
                <w:rFonts w:cs="Arial"/>
                <w:sz w:val="16"/>
                <w:szCs w:val="16"/>
              </w:rPr>
              <w:t>s</w:t>
            </w:r>
            <w:r w:rsidR="003F493B" w:rsidRPr="00532AD5">
              <w:rPr>
                <w:rFonts w:cs="Arial"/>
                <w:sz w:val="16"/>
                <w:szCs w:val="16"/>
              </w:rPr>
              <w:t xml:space="preserve"> „</w:t>
            </w:r>
            <w:proofErr w:type="spellStart"/>
            <w:r w:rsidRPr="00532AD5">
              <w:rPr>
                <w:rFonts w:cs="Arial"/>
                <w:sz w:val="16"/>
                <w:szCs w:val="16"/>
              </w:rPr>
              <w:t>Musique</w:t>
            </w:r>
            <w:proofErr w:type="spellEnd"/>
            <w:r w:rsidRPr="00532AD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32AD5">
              <w:rPr>
                <w:rFonts w:cs="Arial"/>
                <w:sz w:val="16"/>
                <w:szCs w:val="16"/>
              </w:rPr>
              <w:t>concrète</w:t>
            </w:r>
            <w:proofErr w:type="spellEnd"/>
            <w:r w:rsidRPr="00532AD5">
              <w:rPr>
                <w:rFonts w:cs="Arial"/>
                <w:sz w:val="16"/>
                <w:szCs w:val="16"/>
              </w:rPr>
              <w:t xml:space="preserve"> instrumentale</w:t>
            </w:r>
            <w:r w:rsidR="003F493B" w:rsidRPr="00532AD5">
              <w:rPr>
                <w:rFonts w:cs="Arial"/>
                <w:sz w:val="16"/>
                <w:szCs w:val="16"/>
              </w:rPr>
              <w:t>“</w:t>
            </w:r>
            <w:r w:rsidRPr="00532AD5">
              <w:rPr>
                <w:rFonts w:cs="Arial"/>
                <w:sz w:val="16"/>
                <w:szCs w:val="16"/>
              </w:rPr>
              <w:t xml:space="preserve"> als Ausdruck </w:t>
            </w:r>
            <w:r w:rsidR="00813DFD" w:rsidRPr="00532AD5">
              <w:rPr>
                <w:rFonts w:cs="Arial"/>
                <w:sz w:val="16"/>
                <w:szCs w:val="16"/>
              </w:rPr>
              <w:t>existentieller</w:t>
            </w:r>
            <w:r w:rsidRPr="00532AD5">
              <w:rPr>
                <w:rFonts w:cs="Arial"/>
                <w:sz w:val="16"/>
                <w:szCs w:val="16"/>
              </w:rPr>
              <w:t xml:space="preserve"> Grenzerfahrung in</w:t>
            </w:r>
            <w:r w:rsidR="002D653B" w:rsidRPr="00532AD5">
              <w:rPr>
                <w:rFonts w:cs="Arial"/>
                <w:sz w:val="16"/>
                <w:szCs w:val="16"/>
              </w:rPr>
              <w:t xml:space="preserve"> </w:t>
            </w:r>
            <w:r w:rsidR="002D653B" w:rsidRPr="00532AD5">
              <w:rPr>
                <w:rFonts w:cs="Arial"/>
                <w:i/>
                <w:iCs/>
                <w:sz w:val="16"/>
                <w:szCs w:val="16"/>
              </w:rPr>
              <w:t>Zwei Gefühle – Musik mit Leonardo</w:t>
            </w:r>
            <w:r w:rsidR="00532AD5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  <w:r w:rsidR="00532AD5">
              <w:rPr>
                <w:rFonts w:cs="Arial"/>
                <w:iCs/>
                <w:sz w:val="16"/>
                <w:szCs w:val="16"/>
              </w:rPr>
              <w:t xml:space="preserve">(auf Leonardo da Vincis Text </w:t>
            </w:r>
            <w:r w:rsidR="00532AD5">
              <w:rPr>
                <w:rFonts w:cs="Arial"/>
                <w:i/>
                <w:iCs/>
                <w:sz w:val="16"/>
                <w:szCs w:val="16"/>
              </w:rPr>
              <w:t>Verlangen nach Erkenntnis</w:t>
            </w:r>
            <w:r w:rsidR="00532AD5">
              <w:rPr>
                <w:rFonts w:cs="Arial"/>
                <w:iCs/>
                <w:sz w:val="16"/>
                <w:szCs w:val="16"/>
              </w:rPr>
              <w:t>)</w:t>
            </w:r>
          </w:p>
          <w:p w14:paraId="2AE715E8" w14:textId="7E402531" w:rsidR="000C2C59" w:rsidRPr="006F14F6" w:rsidRDefault="000C2C59" w:rsidP="00603E9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„</w:t>
            </w:r>
            <w:proofErr w:type="gramStart"/>
            <w:r>
              <w:rPr>
                <w:rFonts w:cs="Arial"/>
                <w:sz w:val="16"/>
                <w:szCs w:val="16"/>
              </w:rPr>
              <w:t>bis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dass die Wände </w:t>
            </w:r>
            <w:proofErr w:type="spellStart"/>
            <w:r>
              <w:rPr>
                <w:rFonts w:cs="Arial"/>
                <w:sz w:val="16"/>
                <w:szCs w:val="16"/>
              </w:rPr>
              <w:t>zerspreng‘n</w:t>
            </w:r>
            <w:proofErr w:type="spellEnd"/>
            <w:r w:rsidRPr="00CF3E73">
              <w:rPr>
                <w:rFonts w:cs="Arial"/>
                <w:sz w:val="16"/>
                <w:szCs w:val="16"/>
              </w:rPr>
              <w:t xml:space="preserve">“: </w:t>
            </w:r>
            <w:r>
              <w:rPr>
                <w:rFonts w:cs="Arial"/>
                <w:sz w:val="16"/>
                <w:szCs w:val="16"/>
              </w:rPr>
              <w:t xml:space="preserve">Ausbruch und </w:t>
            </w:r>
            <w:proofErr w:type="spellStart"/>
            <w:r w:rsidRPr="00CF3E73">
              <w:rPr>
                <w:rFonts w:cs="Arial"/>
                <w:sz w:val="16"/>
                <w:szCs w:val="16"/>
              </w:rPr>
              <w:t>Augmented</w:t>
            </w:r>
            <w:proofErr w:type="spellEnd"/>
            <w:r w:rsidRPr="00CF3E73">
              <w:rPr>
                <w:rFonts w:cs="Arial"/>
                <w:sz w:val="16"/>
                <w:szCs w:val="16"/>
              </w:rPr>
              <w:t xml:space="preserve"> Reality</w:t>
            </w:r>
            <w:r>
              <w:rPr>
                <w:rFonts w:cs="Arial"/>
                <w:sz w:val="16"/>
                <w:szCs w:val="16"/>
              </w:rPr>
              <w:t xml:space="preserve"> im Musikvideo </w:t>
            </w:r>
            <w:r w:rsidRPr="00603E9F">
              <w:rPr>
                <w:rFonts w:cs="Arial"/>
                <w:i/>
                <w:iCs/>
                <w:sz w:val="16"/>
                <w:szCs w:val="16"/>
              </w:rPr>
              <w:t>Tunnel</w:t>
            </w:r>
            <w:r>
              <w:rPr>
                <w:rFonts w:cs="Arial"/>
                <w:sz w:val="16"/>
                <w:szCs w:val="16"/>
              </w:rPr>
              <w:t xml:space="preserve"> der „Fantastischen Vier“</w:t>
            </w:r>
          </w:p>
          <w:p w14:paraId="715F00E1" w14:textId="77777777" w:rsidR="00532AD5" w:rsidRPr="00532AD5" w:rsidRDefault="00532AD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left"/>
              <w:rPr>
                <w:rFonts w:cs="Arial"/>
                <w:i/>
                <w:iCs/>
                <w:sz w:val="16"/>
                <w:szCs w:val="16"/>
              </w:rPr>
            </w:pPr>
          </w:p>
          <w:p w14:paraId="0D3E916C" w14:textId="77777777" w:rsidR="00532AD5" w:rsidRDefault="00532AD5" w:rsidP="001B7133">
            <w:pPr>
              <w:spacing w:before="60"/>
              <w:jc w:val="left"/>
              <w:rPr>
                <w:rFonts w:cs="Arial"/>
                <w:b/>
                <w:sz w:val="20"/>
              </w:rPr>
            </w:pPr>
          </w:p>
          <w:p w14:paraId="51A73361" w14:textId="7D1E44B3" w:rsidR="009621A8" w:rsidRPr="009621A8" w:rsidRDefault="009621A8" w:rsidP="001B7133">
            <w:pPr>
              <w:spacing w:before="60"/>
              <w:jc w:val="left"/>
              <w:rPr>
                <w:rFonts w:cs="Arial"/>
                <w:b/>
                <w:sz w:val="20"/>
              </w:rPr>
            </w:pPr>
            <w:r w:rsidRPr="009621A8">
              <w:rPr>
                <w:rFonts w:cs="Arial"/>
                <w:b/>
                <w:sz w:val="20"/>
              </w:rPr>
              <w:t xml:space="preserve">Ordnungssysteme musikalischer </w:t>
            </w:r>
            <w:r w:rsidR="001B7133">
              <w:rPr>
                <w:rFonts w:cs="Arial"/>
                <w:b/>
                <w:sz w:val="20"/>
              </w:rPr>
              <w:t xml:space="preserve">    </w:t>
            </w:r>
            <w:r w:rsidRPr="009621A8">
              <w:rPr>
                <w:rFonts w:cs="Arial"/>
                <w:b/>
                <w:sz w:val="20"/>
              </w:rPr>
              <w:t>Strukturen</w:t>
            </w:r>
          </w:p>
          <w:p w14:paraId="3BEA7646" w14:textId="77777777" w:rsidR="00E90CB3" w:rsidRDefault="00577A66" w:rsidP="00D01A3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/>
              <w:ind w:hanging="357"/>
              <w:rPr>
                <w:rFonts w:cs="Arial"/>
                <w:sz w:val="16"/>
                <w:szCs w:val="16"/>
              </w:rPr>
            </w:pPr>
            <w:r w:rsidRPr="00577A66">
              <w:rPr>
                <w:rFonts w:cs="Arial"/>
                <w:b/>
                <w:sz w:val="16"/>
                <w:szCs w:val="16"/>
              </w:rPr>
              <w:t>Rhythmik: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E90CB3" w:rsidRPr="00E90CB3">
              <w:rPr>
                <w:rFonts w:cs="Arial"/>
                <w:sz w:val="16"/>
                <w:szCs w:val="16"/>
              </w:rPr>
              <w:t xml:space="preserve">Ametrische Musik </w:t>
            </w:r>
          </w:p>
          <w:p w14:paraId="026919AA" w14:textId="3E301897" w:rsidR="00577A66" w:rsidRPr="00E90CB3" w:rsidRDefault="009621A8" w:rsidP="00D01A3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i/>
                <w:iCs/>
                <w:sz w:val="16"/>
                <w:szCs w:val="16"/>
              </w:rPr>
            </w:pPr>
            <w:r w:rsidRPr="00577A66">
              <w:rPr>
                <w:rFonts w:cs="Arial"/>
                <w:b/>
                <w:sz w:val="16"/>
                <w:szCs w:val="16"/>
              </w:rPr>
              <w:t>Melodik:</w:t>
            </w:r>
            <w:r w:rsidRPr="00577A66">
              <w:rPr>
                <w:rFonts w:cs="Arial"/>
                <w:sz w:val="16"/>
                <w:szCs w:val="16"/>
              </w:rPr>
              <w:t xml:space="preserve"> </w:t>
            </w:r>
            <w:r w:rsidR="00E90CB3" w:rsidRPr="00E90CB3">
              <w:rPr>
                <w:rFonts w:cs="Arial"/>
                <w:sz w:val="16"/>
                <w:szCs w:val="16"/>
              </w:rPr>
              <w:t>Diatonik, Chromatik,</w:t>
            </w:r>
            <w:r w:rsidR="00E90CB3">
              <w:rPr>
                <w:rFonts w:cs="Arial"/>
                <w:sz w:val="16"/>
                <w:szCs w:val="16"/>
              </w:rPr>
              <w:t xml:space="preserve"> </w:t>
            </w:r>
            <w:r w:rsidR="00E90CB3" w:rsidRPr="00E90CB3">
              <w:rPr>
                <w:rFonts w:cs="Arial"/>
                <w:sz w:val="16"/>
                <w:szCs w:val="16"/>
              </w:rPr>
              <w:t xml:space="preserve">Intervalle:  </w:t>
            </w:r>
            <w:r w:rsidR="00E90CB3" w:rsidRPr="00E90CB3">
              <w:rPr>
                <w:rFonts w:cs="Arial"/>
                <w:i/>
                <w:iCs/>
                <w:sz w:val="16"/>
                <w:szCs w:val="16"/>
              </w:rPr>
              <w:t>rein, klein, groß, vermindert, übermäßig</w:t>
            </w:r>
          </w:p>
          <w:p w14:paraId="15BA5DA1" w14:textId="352B0359" w:rsidR="00D01A39" w:rsidRDefault="00D01A39" w:rsidP="00D01A3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cs="Arial"/>
                <w:b/>
                <w:sz w:val="16"/>
                <w:szCs w:val="16"/>
              </w:rPr>
            </w:pPr>
            <w:r w:rsidRPr="00813DFD">
              <w:rPr>
                <w:rFonts w:cs="Arial"/>
                <w:b/>
                <w:sz w:val="16"/>
                <w:szCs w:val="16"/>
              </w:rPr>
              <w:t>Tempo</w:t>
            </w:r>
            <w:r>
              <w:rPr>
                <w:rFonts w:cs="Arial"/>
                <w:b/>
                <w:sz w:val="16"/>
                <w:szCs w:val="16"/>
              </w:rPr>
              <w:t xml:space="preserve">: </w:t>
            </w:r>
            <w:r w:rsidRPr="00D01A39">
              <w:rPr>
                <w:rFonts w:cs="Arial"/>
                <w:bCs/>
                <w:sz w:val="16"/>
                <w:szCs w:val="16"/>
              </w:rPr>
              <w:t>Tempobezeichnungen</w:t>
            </w:r>
          </w:p>
          <w:p w14:paraId="54C00F21" w14:textId="77777777" w:rsidR="00532AD5" w:rsidRPr="00690A3E" w:rsidRDefault="00813DFD" w:rsidP="00532AD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cs="Arial"/>
                <w:b/>
                <w:sz w:val="16"/>
                <w:szCs w:val="16"/>
              </w:rPr>
            </w:pPr>
            <w:r w:rsidRPr="00532AD5">
              <w:rPr>
                <w:rFonts w:cs="Arial"/>
                <w:b/>
                <w:sz w:val="16"/>
                <w:szCs w:val="16"/>
              </w:rPr>
              <w:t xml:space="preserve">Dynamik, Artikulation, </w:t>
            </w:r>
            <w:r w:rsidRPr="00532AD5">
              <w:rPr>
                <w:rFonts w:cs="Arial"/>
                <w:bCs/>
                <w:sz w:val="16"/>
                <w:szCs w:val="16"/>
              </w:rPr>
              <w:t>Vortragsbezeichnungen, Akzente, Spielweisen</w:t>
            </w:r>
          </w:p>
          <w:p w14:paraId="71742227" w14:textId="77777777" w:rsidR="00813DFD" w:rsidRPr="00532AD5" w:rsidRDefault="00577A66" w:rsidP="00532AD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cs="Arial"/>
                <w:sz w:val="16"/>
                <w:szCs w:val="16"/>
              </w:rPr>
            </w:pPr>
            <w:r w:rsidRPr="00532AD5">
              <w:rPr>
                <w:rFonts w:cs="Arial"/>
                <w:b/>
                <w:sz w:val="16"/>
                <w:szCs w:val="16"/>
              </w:rPr>
              <w:t>Klangfarbe</w:t>
            </w:r>
            <w:r w:rsidR="00813DFD" w:rsidRPr="00532AD5">
              <w:rPr>
                <w:rFonts w:cs="Arial"/>
                <w:b/>
                <w:sz w:val="16"/>
                <w:szCs w:val="16"/>
              </w:rPr>
              <w:t>, Sound</w:t>
            </w:r>
            <w:r w:rsidRPr="00532AD5">
              <w:rPr>
                <w:rFonts w:cs="Arial"/>
                <w:b/>
                <w:sz w:val="16"/>
                <w:szCs w:val="16"/>
              </w:rPr>
              <w:t>:</w:t>
            </w:r>
            <w:r w:rsidRPr="00532AD5">
              <w:rPr>
                <w:rFonts w:cs="Arial"/>
                <w:sz w:val="16"/>
                <w:szCs w:val="16"/>
              </w:rPr>
              <w:t xml:space="preserve"> </w:t>
            </w:r>
            <w:r w:rsidR="00813DFD" w:rsidRPr="00532AD5">
              <w:rPr>
                <w:rFonts w:cs="Arial"/>
                <w:sz w:val="16"/>
                <w:szCs w:val="16"/>
              </w:rPr>
              <w:t xml:space="preserve">Klangerzeugung, Klangveränderung </w:t>
            </w:r>
          </w:p>
          <w:p w14:paraId="0A20C649" w14:textId="0B428F67" w:rsidR="009621A8" w:rsidRPr="00813DFD" w:rsidRDefault="00813DFD" w:rsidP="00D01A3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Notation: </w:t>
            </w:r>
            <w:r w:rsidRPr="00813DFD">
              <w:rPr>
                <w:rFonts w:cs="Arial"/>
                <w:bCs/>
                <w:sz w:val="16"/>
                <w:szCs w:val="16"/>
              </w:rPr>
              <w:t>Bassschlüssel</w:t>
            </w:r>
            <w:r>
              <w:rPr>
                <w:rFonts w:cs="Arial"/>
                <w:bCs/>
                <w:sz w:val="16"/>
                <w:szCs w:val="16"/>
              </w:rPr>
              <w:t xml:space="preserve">, </w:t>
            </w:r>
            <w:r w:rsidRPr="00813DFD">
              <w:rPr>
                <w:rFonts w:cs="Arial"/>
                <w:bCs/>
                <w:sz w:val="16"/>
                <w:szCs w:val="16"/>
              </w:rPr>
              <w:t xml:space="preserve">Partitur </w:t>
            </w:r>
          </w:p>
          <w:p w14:paraId="4D5FC2D4" w14:textId="77777777" w:rsidR="00813DFD" w:rsidRDefault="00813DFD" w:rsidP="001B7133">
            <w:pPr>
              <w:spacing w:before="60" w:after="60"/>
              <w:rPr>
                <w:rFonts w:cs="Arial"/>
                <w:b/>
                <w:sz w:val="20"/>
              </w:rPr>
            </w:pPr>
          </w:p>
          <w:p w14:paraId="26638496" w14:textId="1384167F" w:rsidR="009621A8" w:rsidRPr="009621A8" w:rsidRDefault="009621A8" w:rsidP="001B7133">
            <w:pPr>
              <w:spacing w:before="60" w:after="60"/>
              <w:rPr>
                <w:rFonts w:cs="Arial"/>
                <w:b/>
                <w:sz w:val="20"/>
              </w:rPr>
            </w:pPr>
            <w:r w:rsidRPr="009621A8">
              <w:rPr>
                <w:rFonts w:cs="Arial"/>
                <w:b/>
                <w:sz w:val="20"/>
              </w:rPr>
              <w:t>Fachmethodische Arbeitsformen</w:t>
            </w:r>
          </w:p>
          <w:p w14:paraId="4CCC207B" w14:textId="71BDD59A" w:rsidR="00577A66" w:rsidRDefault="00AB7682" w:rsidP="00D01A3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Hörprotokoll</w:t>
            </w:r>
          </w:p>
          <w:p w14:paraId="1AB86FFB" w14:textId="48AA4C6F" w:rsidR="00AB7682" w:rsidRDefault="00AB7682" w:rsidP="00D01A3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Textanalyse (Stefan George: </w:t>
            </w:r>
            <w:r w:rsidRPr="00AB7682">
              <w:rPr>
                <w:rFonts w:cs="Arial"/>
                <w:i/>
                <w:iCs/>
                <w:sz w:val="16"/>
                <w:szCs w:val="16"/>
              </w:rPr>
              <w:t>Entrückung</w:t>
            </w:r>
            <w:r w:rsidRPr="00AB7682">
              <w:rPr>
                <w:rFonts w:cs="Arial"/>
                <w:sz w:val="16"/>
                <w:szCs w:val="16"/>
              </w:rPr>
              <w:t>;</w:t>
            </w:r>
            <w:r>
              <w:rPr>
                <w:rFonts w:cs="Arial"/>
                <w:sz w:val="16"/>
                <w:szCs w:val="16"/>
              </w:rPr>
              <w:t xml:space="preserve"> David Bowie: </w:t>
            </w:r>
            <w:r w:rsidRPr="00160630">
              <w:rPr>
                <w:rFonts w:cs="Arial"/>
                <w:i/>
                <w:iCs/>
                <w:sz w:val="16"/>
                <w:szCs w:val="16"/>
              </w:rPr>
              <w:t xml:space="preserve">Space </w:t>
            </w:r>
            <w:proofErr w:type="spellStart"/>
            <w:r w:rsidRPr="00160630">
              <w:rPr>
                <w:rFonts w:cs="Arial"/>
                <w:i/>
                <w:iCs/>
                <w:sz w:val="16"/>
                <w:szCs w:val="16"/>
              </w:rPr>
              <w:t>Oddity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und </w:t>
            </w:r>
            <w:r w:rsidRPr="00160630">
              <w:rPr>
                <w:rFonts w:cs="Arial"/>
                <w:i/>
                <w:iCs/>
                <w:sz w:val="16"/>
                <w:szCs w:val="16"/>
              </w:rPr>
              <w:t xml:space="preserve">Ashes </w:t>
            </w:r>
            <w:proofErr w:type="spellStart"/>
            <w:r w:rsidRPr="00160630">
              <w:rPr>
                <w:rFonts w:cs="Arial"/>
                <w:i/>
                <w:iCs/>
                <w:sz w:val="16"/>
                <w:szCs w:val="16"/>
              </w:rPr>
              <w:t>to</w:t>
            </w:r>
            <w:proofErr w:type="spellEnd"/>
            <w:r w:rsidRPr="00160630">
              <w:rPr>
                <w:rFonts w:cs="Arial"/>
                <w:i/>
                <w:iCs/>
                <w:sz w:val="16"/>
                <w:szCs w:val="16"/>
              </w:rPr>
              <w:t xml:space="preserve"> Ashes</w:t>
            </w:r>
            <w:r>
              <w:rPr>
                <w:rFonts w:cs="Arial"/>
                <w:sz w:val="16"/>
                <w:szCs w:val="16"/>
              </w:rPr>
              <w:t xml:space="preserve">; Leonardo da Vinci: </w:t>
            </w:r>
            <w:r w:rsidRPr="00AB7682">
              <w:rPr>
                <w:rFonts w:cs="Arial"/>
                <w:i/>
                <w:iCs/>
                <w:sz w:val="16"/>
                <w:szCs w:val="16"/>
              </w:rPr>
              <w:t>Verlangen nach Erkenntnis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484326A0" w14:textId="5F8A5FBA" w:rsidR="00AB7682" w:rsidRDefault="00AB7682" w:rsidP="00D01A3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Partituranalyse</w:t>
            </w:r>
            <w:proofErr w:type="spellEnd"/>
          </w:p>
          <w:p w14:paraId="131C6330" w14:textId="77777777" w:rsidR="000C2C59" w:rsidRPr="00603E9F" w:rsidRDefault="000C2C59" w:rsidP="000C2C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en-US"/>
              </w:rPr>
            </w:pPr>
            <w:r w:rsidRPr="00603E9F">
              <w:rPr>
                <w:rFonts w:cs="Arial"/>
                <w:sz w:val="16"/>
                <w:szCs w:val="16"/>
                <w:lang w:val="en-US"/>
              </w:rPr>
              <w:t>Performance-</w:t>
            </w:r>
            <w:proofErr w:type="spellStart"/>
            <w:r w:rsidRPr="00603E9F">
              <w:rPr>
                <w:rFonts w:cs="Arial"/>
                <w:sz w:val="16"/>
                <w:szCs w:val="16"/>
                <w:lang w:val="en-US"/>
              </w:rPr>
              <w:t>Analyse</w:t>
            </w:r>
            <w:proofErr w:type="spellEnd"/>
            <w:r w:rsidRPr="00603E9F">
              <w:rPr>
                <w:rFonts w:cs="Arial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603E9F">
              <w:rPr>
                <w:rFonts w:cs="Arial"/>
                <w:sz w:val="16"/>
                <w:szCs w:val="16"/>
                <w:lang w:val="en-US"/>
              </w:rPr>
              <w:t>Musikvideos</w:t>
            </w:r>
            <w:proofErr w:type="spellEnd"/>
            <w:r w:rsidRPr="00603E9F">
              <w:rPr>
                <w:rFonts w:cs="Arial"/>
                <w:sz w:val="16"/>
                <w:szCs w:val="16"/>
                <w:lang w:val="en-US"/>
              </w:rPr>
              <w:t>/Augmented R</w:t>
            </w:r>
            <w:r>
              <w:rPr>
                <w:rFonts w:cs="Arial"/>
                <w:sz w:val="16"/>
                <w:szCs w:val="16"/>
                <w:lang w:val="en-US"/>
              </w:rPr>
              <w:t>eality)</w:t>
            </w:r>
          </w:p>
          <w:p w14:paraId="76C3739F" w14:textId="0CC0AB29" w:rsidR="00AB7682" w:rsidRPr="00AB7682" w:rsidRDefault="00AB7682" w:rsidP="00D01A3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AB7682">
              <w:rPr>
                <w:rFonts w:cs="Arial"/>
                <w:sz w:val="16"/>
                <w:szCs w:val="16"/>
              </w:rPr>
              <w:t>Entwicklung von Medienprodukten zur Musik in Gruppenarbeit: Szenisches Spiel/Choreographie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AB7682">
              <w:rPr>
                <w:rFonts w:cs="Arial"/>
                <w:sz w:val="16"/>
                <w:szCs w:val="16"/>
              </w:rPr>
              <w:t>Schattentheater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AB7682">
              <w:rPr>
                <w:rFonts w:cs="Arial"/>
                <w:sz w:val="16"/>
                <w:szCs w:val="16"/>
              </w:rPr>
              <w:t>Musikvideo</w:t>
            </w:r>
          </w:p>
          <w:p w14:paraId="0C4581D6" w14:textId="12F2C167" w:rsidR="009621A8" w:rsidRPr="009621A8" w:rsidRDefault="009621A8" w:rsidP="009621A8">
            <w:pPr>
              <w:spacing w:before="60"/>
              <w:rPr>
                <w:rFonts w:cs="Arial"/>
                <w:sz w:val="16"/>
                <w:szCs w:val="16"/>
              </w:rPr>
            </w:pPr>
          </w:p>
          <w:p w14:paraId="619299D3" w14:textId="77777777" w:rsidR="009621A8" w:rsidRPr="009621A8" w:rsidRDefault="009621A8" w:rsidP="00B8467B">
            <w:pPr>
              <w:spacing w:before="60" w:after="60"/>
              <w:rPr>
                <w:rFonts w:cs="Arial"/>
                <w:b/>
                <w:sz w:val="20"/>
              </w:rPr>
            </w:pPr>
            <w:r w:rsidRPr="009621A8">
              <w:rPr>
                <w:rFonts w:cs="Arial"/>
                <w:b/>
                <w:sz w:val="20"/>
              </w:rPr>
              <w:lastRenderedPageBreak/>
              <w:t>Formen der Lernerfolgsüberprüfung</w:t>
            </w:r>
          </w:p>
          <w:p w14:paraId="2F8B0FFC" w14:textId="657D9007" w:rsidR="009621A8" w:rsidRDefault="00AB7682" w:rsidP="00D01A3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Präsentation der Hörprotokolle</w:t>
            </w:r>
          </w:p>
          <w:p w14:paraId="1D0B46B8" w14:textId="7E189C1A" w:rsidR="00AB7682" w:rsidRDefault="00950F35" w:rsidP="00D01A3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Konzeption und </w:t>
            </w:r>
            <w:r w:rsidR="00AB7682">
              <w:rPr>
                <w:rFonts w:cs="Arial"/>
                <w:sz w:val="16"/>
                <w:szCs w:val="16"/>
              </w:rPr>
              <w:t>Präsentation der Werkanalysen</w:t>
            </w:r>
          </w:p>
          <w:p w14:paraId="69EAED66" w14:textId="6208C4A3" w:rsidR="00AB7682" w:rsidRPr="001B7133" w:rsidRDefault="00950F35" w:rsidP="00D01A3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Gestaltung und </w:t>
            </w:r>
            <w:r w:rsidR="00AB7682">
              <w:rPr>
                <w:rFonts w:cs="Arial"/>
                <w:sz w:val="16"/>
                <w:szCs w:val="16"/>
              </w:rPr>
              <w:t>Präsentation der Medienprodukte</w:t>
            </w:r>
          </w:p>
          <w:p w14:paraId="04F10D18" w14:textId="77777777" w:rsidR="009621A8" w:rsidRPr="009621A8" w:rsidRDefault="009621A8" w:rsidP="009621A8">
            <w:pPr>
              <w:rPr>
                <w:b/>
                <w:sz w:val="16"/>
                <w:szCs w:val="16"/>
              </w:rPr>
            </w:pPr>
          </w:p>
        </w:tc>
        <w:tc>
          <w:tcPr>
            <w:tcW w:w="2655" w:type="dxa"/>
          </w:tcPr>
          <w:p w14:paraId="08F5804A" w14:textId="3702DDCD" w:rsidR="009621A8" w:rsidRPr="009621A8" w:rsidRDefault="009621A8" w:rsidP="009621A8">
            <w:pPr>
              <w:spacing w:before="60"/>
              <w:rPr>
                <w:rFonts w:cs="Arial"/>
                <w:b/>
                <w:sz w:val="20"/>
              </w:rPr>
            </w:pPr>
            <w:r w:rsidRPr="009621A8">
              <w:rPr>
                <w:rFonts w:cs="Arial"/>
                <w:b/>
                <w:sz w:val="20"/>
              </w:rPr>
              <w:lastRenderedPageBreak/>
              <w:t>Unterrichtsgegenstände</w:t>
            </w:r>
          </w:p>
          <w:p w14:paraId="2F97D20A" w14:textId="1D234960" w:rsidR="00C50A74" w:rsidRPr="00690A3E" w:rsidRDefault="00C50A74" w:rsidP="00D01A39">
            <w:pPr>
              <w:pStyle w:val="Listenabsatz"/>
              <w:numPr>
                <w:ilvl w:val="0"/>
                <w:numId w:val="5"/>
              </w:numPr>
              <w:spacing w:line="259" w:lineRule="auto"/>
              <w:jc w:val="left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56516">
              <w:rPr>
                <w:rFonts w:cs="Arial"/>
                <w:bCs/>
                <w:sz w:val="16"/>
                <w:szCs w:val="16"/>
              </w:rPr>
              <w:t xml:space="preserve">Alban Berg: </w:t>
            </w:r>
            <w:r w:rsidRPr="00D56516">
              <w:rPr>
                <w:rFonts w:cs="Arial"/>
                <w:bCs/>
                <w:i/>
                <w:iCs/>
                <w:sz w:val="16"/>
                <w:szCs w:val="16"/>
              </w:rPr>
              <w:t>Über die Grenzen des Alls</w:t>
            </w:r>
            <w:r w:rsidRPr="00D56516">
              <w:rPr>
                <w:rFonts w:cs="Arial"/>
                <w:bCs/>
                <w:sz w:val="16"/>
                <w:szCs w:val="16"/>
              </w:rPr>
              <w:t xml:space="preserve">, aus: </w:t>
            </w:r>
            <w:r w:rsidRPr="00D56516">
              <w:rPr>
                <w:rFonts w:cs="Arial"/>
                <w:bCs/>
                <w:i/>
                <w:iCs/>
                <w:sz w:val="16"/>
                <w:szCs w:val="16"/>
              </w:rPr>
              <w:t>Fünf Orchesterlieder nach Ansichtskarten von Peter Altenberg</w:t>
            </w:r>
            <w:r w:rsidRPr="00D56516">
              <w:rPr>
                <w:rFonts w:cs="Arial"/>
                <w:bCs/>
                <w:sz w:val="16"/>
                <w:szCs w:val="16"/>
              </w:rPr>
              <w:t xml:space="preserve"> op. 4</w:t>
            </w:r>
          </w:p>
          <w:p w14:paraId="5F38FF8D" w14:textId="723C9F16" w:rsidR="00C50A74" w:rsidRPr="00690A3E" w:rsidRDefault="00C50A74" w:rsidP="00D01A39">
            <w:pPr>
              <w:pStyle w:val="Listenabsatz"/>
              <w:numPr>
                <w:ilvl w:val="0"/>
                <w:numId w:val="5"/>
              </w:numPr>
              <w:spacing w:line="259" w:lineRule="auto"/>
              <w:jc w:val="left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56516">
              <w:rPr>
                <w:rFonts w:cs="Arial"/>
                <w:bCs/>
                <w:sz w:val="16"/>
                <w:szCs w:val="16"/>
              </w:rPr>
              <w:t>P</w:t>
            </w:r>
            <w:r w:rsidR="00AB7682" w:rsidRPr="00D56516">
              <w:rPr>
                <w:rFonts w:cs="Arial"/>
                <w:bCs/>
                <w:sz w:val="16"/>
                <w:szCs w:val="16"/>
              </w:rPr>
              <w:t xml:space="preserve">eter Schilling: </w:t>
            </w:r>
            <w:r w:rsidR="00AB7682" w:rsidRPr="00D56516">
              <w:rPr>
                <w:rFonts w:cs="Arial"/>
                <w:bCs/>
                <w:i/>
                <w:iCs/>
                <w:sz w:val="16"/>
                <w:szCs w:val="16"/>
              </w:rPr>
              <w:t xml:space="preserve">Major Tom </w:t>
            </w:r>
            <w:r w:rsidR="003C66B6" w:rsidRPr="00D56516">
              <w:rPr>
                <w:rFonts w:cs="Arial"/>
                <w:bCs/>
                <w:i/>
                <w:iCs/>
                <w:sz w:val="16"/>
                <w:szCs w:val="16"/>
              </w:rPr>
              <w:t>(</w:t>
            </w:r>
            <w:r w:rsidR="00AB7682" w:rsidRPr="00D56516">
              <w:rPr>
                <w:rFonts w:cs="Arial"/>
                <w:bCs/>
                <w:i/>
                <w:iCs/>
                <w:sz w:val="16"/>
                <w:szCs w:val="16"/>
              </w:rPr>
              <w:t>Völlig losgelös</w:t>
            </w:r>
            <w:r w:rsidR="003C66B6" w:rsidRPr="00D56516">
              <w:rPr>
                <w:rFonts w:cs="Arial"/>
                <w:bCs/>
                <w:i/>
                <w:iCs/>
                <w:sz w:val="16"/>
                <w:szCs w:val="16"/>
              </w:rPr>
              <w:t>t)</w:t>
            </w:r>
          </w:p>
          <w:p w14:paraId="6CABC0B5" w14:textId="28CBC362" w:rsidR="003C66B6" w:rsidRPr="00603E9F" w:rsidRDefault="003C66B6" w:rsidP="00D01A39">
            <w:pPr>
              <w:pStyle w:val="Listenabsatz"/>
              <w:numPr>
                <w:ilvl w:val="0"/>
                <w:numId w:val="5"/>
              </w:numPr>
              <w:spacing w:line="259" w:lineRule="auto"/>
              <w:jc w:val="left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D56516">
              <w:rPr>
                <w:rFonts w:eastAsia="Calibri"/>
                <w:bCs/>
                <w:sz w:val="16"/>
                <w:szCs w:val="16"/>
                <w:lang w:eastAsia="en-US"/>
              </w:rPr>
              <w:t xml:space="preserve">Gerard </w:t>
            </w:r>
            <w:proofErr w:type="spellStart"/>
            <w:r w:rsidRPr="00D56516">
              <w:rPr>
                <w:rFonts w:eastAsia="Calibri"/>
                <w:bCs/>
                <w:sz w:val="16"/>
                <w:szCs w:val="16"/>
                <w:lang w:eastAsia="en-US"/>
              </w:rPr>
              <w:t>Grisey</w:t>
            </w:r>
            <w:proofErr w:type="spellEnd"/>
            <w:r w:rsidRPr="00D56516">
              <w:rPr>
                <w:rFonts w:eastAsia="Calibri"/>
                <w:bCs/>
                <w:sz w:val="16"/>
                <w:szCs w:val="16"/>
                <w:lang w:eastAsia="en-US"/>
              </w:rPr>
              <w:t xml:space="preserve">: </w:t>
            </w:r>
            <w:r w:rsidRPr="00D56516">
              <w:rPr>
                <w:bCs/>
                <w:i/>
                <w:iCs/>
                <w:sz w:val="16"/>
                <w:szCs w:val="16"/>
              </w:rPr>
              <w:t xml:space="preserve">Le </w:t>
            </w:r>
            <w:proofErr w:type="spellStart"/>
            <w:r w:rsidRPr="00D56516">
              <w:rPr>
                <w:bCs/>
                <w:i/>
                <w:iCs/>
                <w:sz w:val="16"/>
                <w:szCs w:val="16"/>
              </w:rPr>
              <w:t>noir</w:t>
            </w:r>
            <w:proofErr w:type="spellEnd"/>
            <w:r w:rsidRPr="00D56516">
              <w:rPr>
                <w:bCs/>
                <w:i/>
                <w:iCs/>
                <w:sz w:val="16"/>
                <w:szCs w:val="16"/>
              </w:rPr>
              <w:t xml:space="preserve"> de </w:t>
            </w:r>
            <w:proofErr w:type="spellStart"/>
            <w:r w:rsidRPr="00D56516">
              <w:rPr>
                <w:bCs/>
                <w:i/>
                <w:iCs/>
                <w:sz w:val="16"/>
                <w:szCs w:val="16"/>
              </w:rPr>
              <w:t>l'étoile</w:t>
            </w:r>
            <w:proofErr w:type="spellEnd"/>
          </w:p>
          <w:p w14:paraId="2C134652" w14:textId="4CADF204" w:rsidR="00BB5A7D" w:rsidRPr="00D56516" w:rsidRDefault="000C2C59" w:rsidP="00D01A39">
            <w:pPr>
              <w:pStyle w:val="Listenabsatz"/>
              <w:numPr>
                <w:ilvl w:val="0"/>
                <w:numId w:val="5"/>
              </w:numPr>
              <w:spacing w:line="259" w:lineRule="auto"/>
              <w:jc w:val="left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 xml:space="preserve">Björk: </w:t>
            </w:r>
            <w:proofErr w:type="spellStart"/>
            <w:r>
              <w:rPr>
                <w:rFonts w:eastAsia="Calibri"/>
                <w:bCs/>
                <w:i/>
                <w:sz w:val="16"/>
                <w:szCs w:val="16"/>
                <w:lang w:eastAsia="en-US"/>
              </w:rPr>
              <w:t>Biophilia</w:t>
            </w:r>
            <w:proofErr w:type="spellEnd"/>
            <w:r>
              <w:rPr>
                <w:rFonts w:eastAsia="Calibri"/>
                <w:bCs/>
                <w:i/>
                <w:sz w:val="16"/>
                <w:szCs w:val="16"/>
                <w:lang w:eastAsia="en-US"/>
              </w:rPr>
              <w:t xml:space="preserve"> </w:t>
            </w:r>
          </w:p>
          <w:p w14:paraId="5E69D662" w14:textId="2709E8DE" w:rsidR="00C50A74" w:rsidRPr="00AB7682" w:rsidRDefault="00C50A74" w:rsidP="00C50A74">
            <w:pPr>
              <w:pStyle w:val="Listenabsatz"/>
              <w:spacing w:line="259" w:lineRule="auto"/>
              <w:ind w:left="363"/>
              <w:jc w:val="left"/>
              <w:rPr>
                <w:rFonts w:eastAsia="Calibri"/>
                <w:b/>
                <w:sz w:val="20"/>
                <w:lang w:eastAsia="en-US"/>
              </w:rPr>
            </w:pPr>
          </w:p>
          <w:p w14:paraId="0641CA89" w14:textId="77777777" w:rsidR="001B7133" w:rsidRPr="009621A8" w:rsidRDefault="001B7133" w:rsidP="001B7133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Weitere Aspekte</w:t>
            </w:r>
          </w:p>
          <w:p w14:paraId="1947F81A" w14:textId="1AE753DA" w:rsidR="009621A8" w:rsidRPr="00A81F81" w:rsidRDefault="00A81F81" w:rsidP="00D01A39">
            <w:pPr>
              <w:numPr>
                <w:ilvl w:val="0"/>
                <w:numId w:val="5"/>
              </w:numPr>
              <w:suppressAutoHyphens/>
              <w:spacing w:before="60"/>
              <w:jc w:val="left"/>
              <w:rPr>
                <w:sz w:val="16"/>
                <w:szCs w:val="16"/>
              </w:rPr>
            </w:pPr>
            <w:r w:rsidRPr="000B6DEC">
              <w:rPr>
                <w:rFonts w:cs="Arial"/>
                <w:b/>
                <w:bCs/>
                <w:sz w:val="16"/>
                <w:szCs w:val="16"/>
              </w:rPr>
              <w:t>Einstiegsritual: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Hören kurzer Musikstücke zum Themenfeld „Entgrenzung“ </w:t>
            </w:r>
          </w:p>
        </w:tc>
      </w:tr>
    </w:tbl>
    <w:p w14:paraId="38CB6332" w14:textId="5F75F72A" w:rsidR="005B315A" w:rsidRPr="005B315A" w:rsidRDefault="00A81F81" w:rsidP="005B315A">
      <w:pPr>
        <w:rPr>
          <w:sz w:val="14"/>
          <w:szCs w:val="14"/>
        </w:rPr>
      </w:pPr>
      <w:r>
        <w:rPr>
          <w:sz w:val="14"/>
          <w:szCs w:val="14"/>
        </w:rPr>
        <w:lastRenderedPageBreak/>
        <w:t>„</w:t>
      </w:r>
    </w:p>
    <w:sectPr w:rsidR="005B315A" w:rsidRPr="005B315A" w:rsidSect="003222D1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2"/>
    <w:lvl w:ilvl="0">
      <w:start w:val="1"/>
      <w:numFmt w:val="upperLetter"/>
      <w:lvlText w:val="%1)"/>
      <w:lvlJc w:val="left"/>
      <w:pPr>
        <w:tabs>
          <w:tab w:val="num" w:pos="0"/>
        </w:tabs>
        <w:ind w:left="405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65" w:hanging="180"/>
      </w:pPr>
    </w:lvl>
  </w:abstractNum>
  <w:abstractNum w:abstractNumId="1" w15:restartNumberingAfterBreak="0">
    <w:nsid w:val="03E63499"/>
    <w:multiLevelType w:val="hybridMultilevel"/>
    <w:tmpl w:val="1E02980E"/>
    <w:lvl w:ilvl="0" w:tplc="0407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09860144"/>
    <w:multiLevelType w:val="hybridMultilevel"/>
    <w:tmpl w:val="B5E0EB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A700C4"/>
    <w:multiLevelType w:val="hybridMultilevel"/>
    <w:tmpl w:val="F7AE6108"/>
    <w:lvl w:ilvl="0" w:tplc="E0666A26">
      <w:start w:val="1"/>
      <w:numFmt w:val="bullet"/>
      <w:pStyle w:val="Liste-bergeordneteKompetenz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301F6"/>
    <w:multiLevelType w:val="hybridMultilevel"/>
    <w:tmpl w:val="B54A7CD0"/>
    <w:lvl w:ilvl="0" w:tplc="934C5102">
      <w:start w:val="1"/>
      <w:numFmt w:val="bullet"/>
      <w:pStyle w:val="Liste-KonkretisierteKompetenz"/>
      <w:lvlText w:val=""/>
      <w:lvlJc w:val="left"/>
      <w:pPr>
        <w:ind w:left="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582557C8"/>
    <w:multiLevelType w:val="hybridMultilevel"/>
    <w:tmpl w:val="C492B2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BA4"/>
    <w:rsid w:val="0004764F"/>
    <w:rsid w:val="00085809"/>
    <w:rsid w:val="00087AFE"/>
    <w:rsid w:val="00090BA4"/>
    <w:rsid w:val="000C2C59"/>
    <w:rsid w:val="000D1910"/>
    <w:rsid w:val="000E1809"/>
    <w:rsid w:val="000E40FF"/>
    <w:rsid w:val="000E5A69"/>
    <w:rsid w:val="000F769E"/>
    <w:rsid w:val="001344ED"/>
    <w:rsid w:val="001435B1"/>
    <w:rsid w:val="00160630"/>
    <w:rsid w:val="00165763"/>
    <w:rsid w:val="00174E70"/>
    <w:rsid w:val="001929DE"/>
    <w:rsid w:val="001A2408"/>
    <w:rsid w:val="001A5C79"/>
    <w:rsid w:val="001B5A60"/>
    <w:rsid w:val="001B6B8B"/>
    <w:rsid w:val="001B7133"/>
    <w:rsid w:val="001D1E20"/>
    <w:rsid w:val="001D5853"/>
    <w:rsid w:val="001E4FC9"/>
    <w:rsid w:val="00203499"/>
    <w:rsid w:val="002079A4"/>
    <w:rsid w:val="00213DD5"/>
    <w:rsid w:val="00222A61"/>
    <w:rsid w:val="002A4AAF"/>
    <w:rsid w:val="002D653B"/>
    <w:rsid w:val="00302679"/>
    <w:rsid w:val="00313E00"/>
    <w:rsid w:val="003222D1"/>
    <w:rsid w:val="00325FB7"/>
    <w:rsid w:val="003516B7"/>
    <w:rsid w:val="00353DB7"/>
    <w:rsid w:val="00371E6A"/>
    <w:rsid w:val="003722A6"/>
    <w:rsid w:val="00375BA3"/>
    <w:rsid w:val="003850EC"/>
    <w:rsid w:val="003A2656"/>
    <w:rsid w:val="003B5BCD"/>
    <w:rsid w:val="003B6A99"/>
    <w:rsid w:val="003C078F"/>
    <w:rsid w:val="003C66B6"/>
    <w:rsid w:val="003D7C10"/>
    <w:rsid w:val="003E7C3B"/>
    <w:rsid w:val="003F493B"/>
    <w:rsid w:val="00415121"/>
    <w:rsid w:val="00422277"/>
    <w:rsid w:val="00454F5E"/>
    <w:rsid w:val="0048132D"/>
    <w:rsid w:val="004B39C6"/>
    <w:rsid w:val="00521E52"/>
    <w:rsid w:val="005232BC"/>
    <w:rsid w:val="00532AD5"/>
    <w:rsid w:val="005575D0"/>
    <w:rsid w:val="00577A66"/>
    <w:rsid w:val="005B315A"/>
    <w:rsid w:val="005D24CB"/>
    <w:rsid w:val="005E17F5"/>
    <w:rsid w:val="005F3023"/>
    <w:rsid w:val="005F799B"/>
    <w:rsid w:val="00603E9F"/>
    <w:rsid w:val="00651F2B"/>
    <w:rsid w:val="00667277"/>
    <w:rsid w:val="00667979"/>
    <w:rsid w:val="00690A3E"/>
    <w:rsid w:val="0069513C"/>
    <w:rsid w:val="006A46FA"/>
    <w:rsid w:val="006F14F6"/>
    <w:rsid w:val="00712637"/>
    <w:rsid w:val="00732C8F"/>
    <w:rsid w:val="00746A55"/>
    <w:rsid w:val="00763990"/>
    <w:rsid w:val="00796026"/>
    <w:rsid w:val="007B5D45"/>
    <w:rsid w:val="007C7C61"/>
    <w:rsid w:val="007D3652"/>
    <w:rsid w:val="007E7D6B"/>
    <w:rsid w:val="007F6A48"/>
    <w:rsid w:val="00813DFD"/>
    <w:rsid w:val="00814A87"/>
    <w:rsid w:val="00821413"/>
    <w:rsid w:val="00822F74"/>
    <w:rsid w:val="00822FDD"/>
    <w:rsid w:val="00827DA1"/>
    <w:rsid w:val="0083456D"/>
    <w:rsid w:val="00871FCA"/>
    <w:rsid w:val="00887879"/>
    <w:rsid w:val="008B0717"/>
    <w:rsid w:val="008C7CEF"/>
    <w:rsid w:val="008F1A28"/>
    <w:rsid w:val="008F7337"/>
    <w:rsid w:val="0090334F"/>
    <w:rsid w:val="0090622C"/>
    <w:rsid w:val="009235E7"/>
    <w:rsid w:val="00925485"/>
    <w:rsid w:val="00950F35"/>
    <w:rsid w:val="009621A8"/>
    <w:rsid w:val="00967BC9"/>
    <w:rsid w:val="00973950"/>
    <w:rsid w:val="00982A9B"/>
    <w:rsid w:val="009910EC"/>
    <w:rsid w:val="0099331B"/>
    <w:rsid w:val="009C6B63"/>
    <w:rsid w:val="00A225AD"/>
    <w:rsid w:val="00A26652"/>
    <w:rsid w:val="00A33599"/>
    <w:rsid w:val="00A7027C"/>
    <w:rsid w:val="00A81B6E"/>
    <w:rsid w:val="00A81F81"/>
    <w:rsid w:val="00AB7682"/>
    <w:rsid w:val="00AC37CD"/>
    <w:rsid w:val="00AD6F6A"/>
    <w:rsid w:val="00AE4582"/>
    <w:rsid w:val="00AF5B06"/>
    <w:rsid w:val="00B00668"/>
    <w:rsid w:val="00B06FB6"/>
    <w:rsid w:val="00B21EEE"/>
    <w:rsid w:val="00B317B0"/>
    <w:rsid w:val="00B34BEB"/>
    <w:rsid w:val="00B43E8B"/>
    <w:rsid w:val="00B46CA5"/>
    <w:rsid w:val="00B61166"/>
    <w:rsid w:val="00B8467B"/>
    <w:rsid w:val="00B94402"/>
    <w:rsid w:val="00BB5A7D"/>
    <w:rsid w:val="00BC54B3"/>
    <w:rsid w:val="00C30810"/>
    <w:rsid w:val="00C316DA"/>
    <w:rsid w:val="00C32979"/>
    <w:rsid w:val="00C37E39"/>
    <w:rsid w:val="00C42626"/>
    <w:rsid w:val="00C50A74"/>
    <w:rsid w:val="00C70402"/>
    <w:rsid w:val="00C71223"/>
    <w:rsid w:val="00C74B79"/>
    <w:rsid w:val="00C82070"/>
    <w:rsid w:val="00CA1E15"/>
    <w:rsid w:val="00CA1F38"/>
    <w:rsid w:val="00CF3E73"/>
    <w:rsid w:val="00D01A39"/>
    <w:rsid w:val="00D56516"/>
    <w:rsid w:val="00D6581A"/>
    <w:rsid w:val="00D97920"/>
    <w:rsid w:val="00DA3B13"/>
    <w:rsid w:val="00DA532F"/>
    <w:rsid w:val="00E1593D"/>
    <w:rsid w:val="00E33610"/>
    <w:rsid w:val="00E55D86"/>
    <w:rsid w:val="00E85D0F"/>
    <w:rsid w:val="00E90CB3"/>
    <w:rsid w:val="00ED0CDF"/>
    <w:rsid w:val="00ED40C5"/>
    <w:rsid w:val="00ED7569"/>
    <w:rsid w:val="00EF66D3"/>
    <w:rsid w:val="00F14001"/>
    <w:rsid w:val="00F17170"/>
    <w:rsid w:val="00F34376"/>
    <w:rsid w:val="00F53491"/>
    <w:rsid w:val="00F63463"/>
    <w:rsid w:val="00F6561D"/>
    <w:rsid w:val="00F70C03"/>
    <w:rsid w:val="00F75CF5"/>
    <w:rsid w:val="00F800C6"/>
    <w:rsid w:val="00F86522"/>
    <w:rsid w:val="00FA11FF"/>
    <w:rsid w:val="00FA3F44"/>
    <w:rsid w:val="00FD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D7052"/>
  <w15:docId w15:val="{83A69F78-9DB6-4C32-8243-3E25C67C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90BA4"/>
    <w:pPr>
      <w:jc w:val="both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0BA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90BA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3E00"/>
    <w:pPr>
      <w:ind w:left="720"/>
      <w:contextualSpacing/>
    </w:pPr>
  </w:style>
  <w:style w:type="character" w:styleId="Hyperlink">
    <w:name w:val="Hyperlink"/>
    <w:uiPriority w:val="99"/>
    <w:unhideWhenUsed/>
    <w:rsid w:val="00B43E8B"/>
    <w:rPr>
      <w:color w:val="0563C1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B43E8B"/>
    <w:rPr>
      <w:color w:val="605E5C"/>
      <w:shd w:val="clear" w:color="auto" w:fill="E1DFDD"/>
    </w:rPr>
  </w:style>
  <w:style w:type="paragraph" w:customStyle="1" w:styleId="Liste-KonkretisierteKompetenz">
    <w:name w:val="Liste-KonkretisierteKompetenz"/>
    <w:basedOn w:val="Standard"/>
    <w:link w:val="Liste-KonkretisierteKompetenzZchn"/>
    <w:qFormat/>
    <w:rsid w:val="00C82070"/>
    <w:pPr>
      <w:keepLines/>
      <w:numPr>
        <w:numId w:val="1"/>
      </w:numPr>
      <w:spacing w:after="120" w:line="276" w:lineRule="auto"/>
      <w:ind w:left="714" w:hanging="357"/>
    </w:pPr>
    <w:rPr>
      <w:rFonts w:eastAsia="Calibri"/>
      <w:szCs w:val="22"/>
      <w:lang w:eastAsia="en-US"/>
    </w:rPr>
  </w:style>
  <w:style w:type="character" w:customStyle="1" w:styleId="Liste-KonkretisierteKompetenzZchn">
    <w:name w:val="Liste-KonkretisierteKompetenz Zchn"/>
    <w:link w:val="Liste-KonkretisierteKompetenz"/>
    <w:rsid w:val="00C82070"/>
    <w:rPr>
      <w:rFonts w:ascii="Arial" w:eastAsia="Calibri" w:hAnsi="Arial"/>
      <w:sz w:val="24"/>
      <w:szCs w:val="22"/>
      <w:lang w:eastAsia="en-US"/>
    </w:rPr>
  </w:style>
  <w:style w:type="paragraph" w:customStyle="1" w:styleId="Liste-bergeordneteKompetenz">
    <w:name w:val="Liste-ÜbergeordneteKompetenz"/>
    <w:basedOn w:val="Standard"/>
    <w:qFormat/>
    <w:rsid w:val="00415121"/>
    <w:pPr>
      <w:keepLines/>
      <w:numPr>
        <w:numId w:val="3"/>
      </w:numPr>
      <w:spacing w:after="120" w:line="276" w:lineRule="auto"/>
      <w:ind w:left="714" w:hanging="357"/>
    </w:pPr>
    <w:rPr>
      <w:rFonts w:eastAsia="Calibri"/>
      <w:szCs w:val="22"/>
      <w:lang w:eastAsia="en-US"/>
    </w:rPr>
  </w:style>
  <w:style w:type="paragraph" w:customStyle="1" w:styleId="KE-Musik">
    <w:name w:val="ÜKE-Musik"/>
    <w:basedOn w:val="Liste-bergeordneteKompetenz"/>
    <w:qFormat/>
    <w:rsid w:val="00415121"/>
    <w:pPr>
      <w:ind w:left="357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565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56516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56516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565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56516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97F04-718E-4023-AB36-B7DFE1538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4760</Characters>
  <DocSecurity>0</DocSecurity>
  <Lines>176</Lines>
  <Paragraphs>84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2020-02-14T11:34:00Z</dcterms:created>
  <dcterms:modified xsi:type="dcterms:W3CDTF">2020-02-14T11:34:00Z</dcterms:modified>
</cp:coreProperties>
</file>