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41"/>
        <w:gridCol w:w="3752"/>
        <w:gridCol w:w="4121"/>
        <w:gridCol w:w="2655"/>
        <w:gridCol w:w="7"/>
      </w:tblGrid>
      <w:tr w:rsidR="00415121" w:rsidRPr="00B06FB6" w14:paraId="441BCE1D" w14:textId="77777777" w:rsidTr="003222D1">
        <w:tc>
          <w:tcPr>
            <w:tcW w:w="14276" w:type="dxa"/>
            <w:gridSpan w:val="5"/>
            <w:shd w:val="clear" w:color="auto" w:fill="99CCFF"/>
          </w:tcPr>
          <w:p w14:paraId="7E214830" w14:textId="1BB2417C" w:rsidR="00415121" w:rsidRDefault="00415121" w:rsidP="003222D1">
            <w:pPr>
              <w:spacing w:before="60" w:after="60" w:line="259" w:lineRule="auto"/>
              <w:jc w:val="left"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3B5BCD">
              <w:rPr>
                <w:rFonts w:eastAsia="Calibri" w:cs="Arial"/>
                <w:b/>
                <w:sz w:val="22"/>
                <w:szCs w:val="22"/>
                <w:lang w:eastAsia="en-US"/>
              </w:rPr>
              <w:t xml:space="preserve">UV </w:t>
            </w:r>
            <w:r w:rsidR="00CC6811">
              <w:rPr>
                <w:rFonts w:eastAsia="Calibri" w:cs="Arial"/>
                <w:b/>
                <w:sz w:val="22"/>
                <w:szCs w:val="22"/>
                <w:lang w:eastAsia="en-US"/>
              </w:rPr>
              <w:t>9</w:t>
            </w:r>
          </w:p>
          <w:p w14:paraId="6F82AE26" w14:textId="7D3947DF" w:rsidR="00C1720B" w:rsidRDefault="00CC6811" w:rsidP="003222D1">
            <w:pPr>
              <w:spacing w:before="60" w:after="60" w:line="259" w:lineRule="auto"/>
              <w:jc w:val="left"/>
              <w:rPr>
                <w:rFonts w:eastAsia="Calibri" w:cs="Arial"/>
                <w:b/>
                <w:iCs/>
                <w:sz w:val="22"/>
                <w:szCs w:val="22"/>
                <w:lang w:eastAsia="en-US"/>
              </w:rPr>
            </w:pPr>
            <w:r w:rsidRPr="00CC6811">
              <w:rPr>
                <w:rFonts w:eastAsia="Calibri" w:cs="Arial"/>
                <w:b/>
                <w:iCs/>
                <w:sz w:val="22"/>
                <w:szCs w:val="22"/>
                <w:lang w:eastAsia="en-US"/>
              </w:rPr>
              <w:t>„Wetteifern“ oder „Zusammenwirken“? Gestaltungsprinzip</w:t>
            </w:r>
            <w:r>
              <w:rPr>
                <w:rFonts w:eastAsia="Calibri" w:cs="Arial"/>
                <w:b/>
                <w:iCs/>
                <w:sz w:val="22"/>
                <w:szCs w:val="22"/>
                <w:lang w:eastAsia="en-US"/>
              </w:rPr>
              <w:t>ien konzertierender Musik</w:t>
            </w:r>
            <w:r w:rsidR="00C1720B">
              <w:rPr>
                <w:rFonts w:eastAsia="Calibri" w:cs="Arial"/>
                <w:b/>
                <w:iCs/>
                <w:sz w:val="22"/>
                <w:szCs w:val="22"/>
                <w:lang w:eastAsia="en-US"/>
              </w:rPr>
              <w:t xml:space="preserve"> </w:t>
            </w:r>
            <w:r w:rsidR="00C1720B">
              <w:rPr>
                <w:rFonts w:eastAsia="Calibri" w:cs="Arial"/>
                <w:iCs/>
                <w:sz w:val="22"/>
                <w:szCs w:val="22"/>
                <w:lang w:eastAsia="en-US"/>
              </w:rPr>
              <w:t>(weiteres UV)</w:t>
            </w:r>
            <w:r>
              <w:rPr>
                <w:rFonts w:eastAsia="Calibri" w:cs="Arial"/>
                <w:b/>
                <w:iCs/>
                <w:sz w:val="22"/>
                <w:szCs w:val="22"/>
                <w:lang w:eastAsia="en-US"/>
              </w:rPr>
              <w:t xml:space="preserve">                                                              </w:t>
            </w:r>
          </w:p>
          <w:p w14:paraId="5DDB60C2" w14:textId="035FD1AF" w:rsidR="00415121" w:rsidRPr="003222D1" w:rsidRDefault="003222D1" w:rsidP="003222D1">
            <w:pPr>
              <w:spacing w:before="60" w:after="60" w:line="259" w:lineRule="auto"/>
              <w:jc w:val="left"/>
              <w:rPr>
                <w:rFonts w:eastAsia="Calibri" w:cs="Arial"/>
                <w:b/>
                <w:iCs/>
                <w:sz w:val="20"/>
                <w:lang w:eastAsia="en-US"/>
              </w:rPr>
            </w:pPr>
            <w:r w:rsidRPr="003222D1">
              <w:rPr>
                <w:rFonts w:eastAsia="Calibri" w:cs="Arial"/>
                <w:bCs/>
                <w:iCs/>
                <w:sz w:val="20"/>
                <w:lang w:eastAsia="en-US"/>
              </w:rPr>
              <w:t>etwa</w:t>
            </w:r>
            <w:r w:rsidR="003A2656" w:rsidRPr="003222D1">
              <w:rPr>
                <w:rFonts w:eastAsia="Calibri" w:cs="Arial"/>
                <w:sz w:val="20"/>
                <w:lang w:eastAsia="en-US"/>
              </w:rPr>
              <w:t xml:space="preserve"> 20 Std.</w:t>
            </w:r>
          </w:p>
        </w:tc>
      </w:tr>
      <w:tr w:rsidR="00415121" w:rsidRPr="00354BE6" w14:paraId="53F1C48D" w14:textId="77777777" w:rsidTr="003222D1">
        <w:tc>
          <w:tcPr>
            <w:tcW w:w="14276" w:type="dxa"/>
            <w:gridSpan w:val="5"/>
            <w:shd w:val="clear" w:color="auto" w:fill="99CCFF"/>
          </w:tcPr>
          <w:p w14:paraId="79BF0DFE" w14:textId="4D7C042B" w:rsidR="00415121" w:rsidRPr="003A2656" w:rsidRDefault="00415121" w:rsidP="003222D1">
            <w:pPr>
              <w:spacing w:before="60" w:after="60"/>
              <w:ind w:left="709" w:hanging="709"/>
              <w:jc w:val="left"/>
              <w:rPr>
                <w:b/>
                <w:sz w:val="20"/>
              </w:rPr>
            </w:pPr>
            <w:r w:rsidRPr="003A2656">
              <w:rPr>
                <w:b/>
                <w:sz w:val="20"/>
              </w:rPr>
              <w:t xml:space="preserve">Inhaltsfeld: </w:t>
            </w:r>
            <w:r w:rsidR="003222D1">
              <w:rPr>
                <w:bCs/>
                <w:sz w:val="20"/>
              </w:rPr>
              <w:t xml:space="preserve">Bedeutungen </w:t>
            </w:r>
          </w:p>
          <w:p w14:paraId="6442061F" w14:textId="1CDAF099" w:rsidR="00415121" w:rsidRPr="003A2656" w:rsidRDefault="00415121" w:rsidP="003222D1">
            <w:pPr>
              <w:spacing w:before="60" w:after="60" w:line="276" w:lineRule="auto"/>
              <w:jc w:val="left"/>
              <w:rPr>
                <w:rFonts w:cs="Arial"/>
                <w:b/>
                <w:bCs/>
                <w:sz w:val="20"/>
              </w:rPr>
            </w:pPr>
            <w:r w:rsidRPr="003A2656">
              <w:rPr>
                <w:rFonts w:cs="Arial"/>
                <w:b/>
                <w:bCs/>
                <w:sz w:val="20"/>
              </w:rPr>
              <w:t>Inhaltliche</w:t>
            </w:r>
            <w:r w:rsidR="003A2656">
              <w:rPr>
                <w:rFonts w:cs="Arial"/>
                <w:b/>
                <w:bCs/>
                <w:sz w:val="20"/>
              </w:rPr>
              <w:t>r</w:t>
            </w:r>
            <w:r w:rsidRPr="003A2656">
              <w:rPr>
                <w:rFonts w:cs="Arial"/>
                <w:b/>
                <w:bCs/>
                <w:sz w:val="20"/>
              </w:rPr>
              <w:t xml:space="preserve"> Schwerpunkt:</w:t>
            </w:r>
            <w:r w:rsidR="003A2656">
              <w:rPr>
                <w:rFonts w:cs="Arial"/>
                <w:b/>
                <w:bCs/>
                <w:sz w:val="20"/>
              </w:rPr>
              <w:t xml:space="preserve"> </w:t>
            </w:r>
            <w:r w:rsidRPr="003A2656">
              <w:rPr>
                <w:rFonts w:cs="Arial"/>
                <w:sz w:val="20"/>
              </w:rPr>
              <w:t xml:space="preserve">Musik und </w:t>
            </w:r>
            <w:r w:rsidR="00CC6811">
              <w:rPr>
                <w:rFonts w:cs="Arial"/>
                <w:sz w:val="20"/>
              </w:rPr>
              <w:t>Autonomie</w:t>
            </w:r>
          </w:p>
        </w:tc>
      </w:tr>
      <w:tr w:rsidR="00415121" w:rsidRPr="00354BE6" w14:paraId="648BA089" w14:textId="77777777" w:rsidTr="009621A8">
        <w:trPr>
          <w:gridAfter w:val="1"/>
          <w:wAfter w:w="7" w:type="dxa"/>
        </w:trPr>
        <w:tc>
          <w:tcPr>
            <w:tcW w:w="3741" w:type="dxa"/>
            <w:shd w:val="clear" w:color="auto" w:fill="F3F3F3"/>
          </w:tcPr>
          <w:p w14:paraId="7D0E47A2" w14:textId="3D4C47E0" w:rsidR="00415121" w:rsidRPr="003222D1" w:rsidRDefault="00415121" w:rsidP="009C6B63">
            <w:pPr>
              <w:spacing w:before="60" w:after="60"/>
              <w:jc w:val="left"/>
              <w:rPr>
                <w:rFonts w:eastAsia="Calibri" w:cs="Arial"/>
                <w:b/>
                <w:sz w:val="20"/>
                <w:lang w:eastAsia="en-US"/>
              </w:rPr>
            </w:pPr>
            <w:r w:rsidRPr="003222D1">
              <w:rPr>
                <w:rFonts w:eastAsia="Calibri" w:cs="Arial"/>
                <w:b/>
                <w:sz w:val="20"/>
                <w:lang w:eastAsia="en-US"/>
              </w:rPr>
              <w:t xml:space="preserve">Schwerpunkte </w:t>
            </w:r>
            <w:r w:rsidR="005F799B">
              <w:rPr>
                <w:rFonts w:eastAsia="Calibri" w:cs="Arial"/>
                <w:b/>
                <w:sz w:val="20"/>
                <w:lang w:eastAsia="en-US"/>
              </w:rPr>
              <w:t xml:space="preserve">der </w:t>
            </w:r>
            <w:r w:rsidRPr="003222D1">
              <w:rPr>
                <w:rFonts w:eastAsia="Calibri" w:cs="Arial"/>
                <w:b/>
                <w:sz w:val="20"/>
                <w:lang w:eastAsia="en-US"/>
              </w:rPr>
              <w:t>übergeordnete</w:t>
            </w:r>
            <w:r w:rsidR="005F799B">
              <w:rPr>
                <w:rFonts w:eastAsia="Calibri" w:cs="Arial"/>
                <w:b/>
                <w:sz w:val="20"/>
                <w:lang w:eastAsia="en-US"/>
              </w:rPr>
              <w:t>n</w:t>
            </w:r>
            <w:r w:rsidRPr="003222D1">
              <w:rPr>
                <w:rFonts w:eastAsia="Calibri" w:cs="Arial"/>
                <w:b/>
                <w:sz w:val="20"/>
                <w:lang w:eastAsia="en-US"/>
              </w:rPr>
              <w:t xml:space="preserve">                                   Kompetenzerwartungen</w:t>
            </w:r>
          </w:p>
        </w:tc>
        <w:tc>
          <w:tcPr>
            <w:tcW w:w="3752" w:type="dxa"/>
            <w:shd w:val="clear" w:color="auto" w:fill="F3F3F3"/>
          </w:tcPr>
          <w:p w14:paraId="27DF2011" w14:textId="6FAEC4A8" w:rsidR="00415121" w:rsidRPr="003222D1" w:rsidRDefault="00415121" w:rsidP="009C6B63">
            <w:pPr>
              <w:spacing w:before="60" w:after="60"/>
              <w:jc w:val="left"/>
              <w:rPr>
                <w:rFonts w:eastAsia="Calibri" w:cs="Arial"/>
                <w:b/>
                <w:sz w:val="20"/>
                <w:lang w:eastAsia="en-US"/>
              </w:rPr>
            </w:pPr>
            <w:r w:rsidRPr="003222D1">
              <w:rPr>
                <w:rFonts w:eastAsia="Calibri" w:cs="Arial"/>
                <w:b/>
                <w:sz w:val="20"/>
                <w:lang w:eastAsia="en-US"/>
              </w:rPr>
              <w:t xml:space="preserve">Schwerpunkte </w:t>
            </w:r>
            <w:r w:rsidR="005F799B">
              <w:rPr>
                <w:rFonts w:eastAsia="Calibri" w:cs="Arial"/>
                <w:b/>
                <w:sz w:val="20"/>
                <w:lang w:eastAsia="en-US"/>
              </w:rPr>
              <w:t xml:space="preserve">der </w:t>
            </w:r>
            <w:r w:rsidRPr="003222D1">
              <w:rPr>
                <w:rFonts w:eastAsia="Calibri" w:cs="Arial"/>
                <w:b/>
                <w:sz w:val="20"/>
                <w:lang w:eastAsia="en-US"/>
              </w:rPr>
              <w:t>k</w:t>
            </w:r>
            <w:r w:rsidRPr="003222D1">
              <w:rPr>
                <w:rFonts w:cs="Arial"/>
                <w:b/>
                <w:sz w:val="20"/>
              </w:rPr>
              <w:t>onkretisierte</w:t>
            </w:r>
            <w:r w:rsidR="005F799B">
              <w:rPr>
                <w:rFonts w:cs="Arial"/>
                <w:b/>
                <w:sz w:val="20"/>
              </w:rPr>
              <w:t>n</w:t>
            </w:r>
            <w:r w:rsidRPr="003222D1">
              <w:rPr>
                <w:rFonts w:cs="Arial"/>
                <w:b/>
                <w:sz w:val="20"/>
              </w:rPr>
              <w:t xml:space="preserve">                                      Kompetenzerwartungen</w:t>
            </w:r>
          </w:p>
        </w:tc>
        <w:tc>
          <w:tcPr>
            <w:tcW w:w="4121" w:type="dxa"/>
            <w:shd w:val="clear" w:color="auto" w:fill="F3F3F3"/>
          </w:tcPr>
          <w:p w14:paraId="2035292A" w14:textId="258C0800" w:rsidR="00415121" w:rsidRPr="009C6B63" w:rsidRDefault="00415121" w:rsidP="003222D1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20"/>
              </w:rPr>
            </w:pPr>
            <w:r w:rsidRPr="003222D1">
              <w:rPr>
                <w:rFonts w:cs="Arial"/>
                <w:b/>
                <w:sz w:val="20"/>
              </w:rPr>
              <w:t xml:space="preserve">Didaktische und methodische </w:t>
            </w:r>
            <w:r w:rsidR="009C6B63">
              <w:rPr>
                <w:rFonts w:cs="Arial"/>
                <w:b/>
                <w:sz w:val="20"/>
              </w:rPr>
              <w:t xml:space="preserve">           </w:t>
            </w:r>
            <w:r w:rsidRPr="003222D1">
              <w:rPr>
                <w:rFonts w:cs="Arial"/>
                <w:b/>
                <w:sz w:val="20"/>
              </w:rPr>
              <w:t>Festlegungen</w:t>
            </w:r>
          </w:p>
        </w:tc>
        <w:tc>
          <w:tcPr>
            <w:tcW w:w="2655" w:type="dxa"/>
            <w:shd w:val="clear" w:color="auto" w:fill="F3F3F3"/>
          </w:tcPr>
          <w:p w14:paraId="3278EF93" w14:textId="288F8D51" w:rsidR="00415121" w:rsidRPr="003222D1" w:rsidRDefault="00415121" w:rsidP="003222D1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b/>
                <w:sz w:val="20"/>
              </w:rPr>
            </w:pPr>
            <w:r w:rsidRPr="003222D1">
              <w:rPr>
                <w:rFonts w:cs="Arial"/>
                <w:b/>
                <w:sz w:val="20"/>
              </w:rPr>
              <w:t xml:space="preserve">Individuelle </w:t>
            </w:r>
            <w:r w:rsidR="009C6B63">
              <w:rPr>
                <w:rFonts w:cs="Arial"/>
                <w:b/>
                <w:sz w:val="20"/>
              </w:rPr>
              <w:t xml:space="preserve">                </w:t>
            </w:r>
            <w:r w:rsidRPr="003222D1">
              <w:rPr>
                <w:rFonts w:cs="Arial"/>
                <w:b/>
                <w:sz w:val="20"/>
              </w:rPr>
              <w:t>Gestaltungsspielräume</w:t>
            </w:r>
          </w:p>
        </w:tc>
      </w:tr>
      <w:tr w:rsidR="009621A8" w:rsidRPr="00746A55" w14:paraId="7905B052" w14:textId="77777777" w:rsidTr="009621A8">
        <w:trPr>
          <w:gridAfter w:val="1"/>
          <w:wAfter w:w="7" w:type="dxa"/>
        </w:trPr>
        <w:tc>
          <w:tcPr>
            <w:tcW w:w="3741" w:type="dxa"/>
          </w:tcPr>
          <w:p w14:paraId="51820E4F" w14:textId="54DF721C" w:rsidR="009621A8" w:rsidRPr="00F6561D" w:rsidRDefault="009621A8" w:rsidP="00F800C6">
            <w:pPr>
              <w:spacing w:before="60" w:after="120"/>
              <w:rPr>
                <w:b/>
                <w:bCs/>
                <w:sz w:val="20"/>
              </w:rPr>
            </w:pPr>
            <w:r w:rsidRPr="00746A55">
              <w:rPr>
                <w:rFonts w:cs="Arial"/>
                <w:noProof/>
                <w:sz w:val="14"/>
                <w:szCs w:val="14"/>
              </w:rPr>
              <w:drawing>
                <wp:inline distT="0" distB="0" distL="0" distR="0" wp14:anchorId="6DA94E54" wp14:editId="132ECC34">
                  <wp:extent cx="361950" cy="361950"/>
                  <wp:effectExtent l="0" t="0" r="0" b="0"/>
                  <wp:docPr id="1" name="Bild 2" descr="Reze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Rezep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F6561D">
              <w:rPr>
                <w:b/>
                <w:bCs/>
                <w:sz w:val="16"/>
                <w:szCs w:val="16"/>
              </w:rPr>
              <w:t xml:space="preserve"> </w:t>
            </w:r>
            <w:r w:rsidRPr="00213DD5">
              <w:rPr>
                <w:b/>
                <w:bCs/>
                <w:sz w:val="20"/>
              </w:rPr>
              <w:t>Rezeption</w:t>
            </w:r>
          </w:p>
          <w:p w14:paraId="136A2546" w14:textId="23B72751" w:rsidR="009621A8" w:rsidRPr="00415121" w:rsidRDefault="009621A8" w:rsidP="00E1593D">
            <w:pPr>
              <w:spacing w:line="276" w:lineRule="auto"/>
              <w:rPr>
                <w:sz w:val="16"/>
                <w:szCs w:val="16"/>
              </w:rPr>
            </w:pPr>
            <w:r w:rsidRPr="00415121">
              <w:rPr>
                <w:sz w:val="16"/>
                <w:szCs w:val="16"/>
              </w:rPr>
              <w:t>Die Schülerinnen und Schüler</w:t>
            </w:r>
          </w:p>
          <w:p w14:paraId="19CE99AE" w14:textId="63345B75" w:rsidR="009621A8" w:rsidRPr="005E17F5" w:rsidRDefault="00982FF1" w:rsidP="00E1593D">
            <w:pPr>
              <w:pStyle w:val="KE-Musik"/>
              <w:numPr>
                <w:ilvl w:val="0"/>
                <w:numId w:val="4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9621A8" w:rsidRPr="005E17F5">
              <w:rPr>
                <w:sz w:val="16"/>
                <w:szCs w:val="16"/>
              </w:rPr>
              <w:t>enennen auf der Grundlage von traditionellen und grafischen Notationen differenziert musikalische Strukturen,</w:t>
            </w:r>
          </w:p>
          <w:p w14:paraId="2B9CCC97" w14:textId="77777777" w:rsidR="00982FF1" w:rsidRDefault="00982FF1" w:rsidP="00982FF1">
            <w:pPr>
              <w:pStyle w:val="KE-Musik"/>
              <w:numPr>
                <w:ilvl w:val="0"/>
                <w:numId w:val="45"/>
              </w:numPr>
              <w:rPr>
                <w:sz w:val="16"/>
                <w:szCs w:val="16"/>
              </w:rPr>
            </w:pPr>
            <w:r w:rsidRPr="00982FF1">
              <w:rPr>
                <w:sz w:val="16"/>
                <w:szCs w:val="16"/>
              </w:rPr>
              <w:t>analysieren unter Verwendung geeigneter Fachmethoden (motivisch-thematische Analyse, detaillierte Formanalyse) musikalische Strukturen bezogen auf eine leitende Fragestellung</w:t>
            </w:r>
            <w:r>
              <w:rPr>
                <w:sz w:val="16"/>
                <w:szCs w:val="16"/>
              </w:rPr>
              <w:t xml:space="preserve">, </w:t>
            </w:r>
          </w:p>
          <w:p w14:paraId="2E195A97" w14:textId="02CAAF60" w:rsidR="009621A8" w:rsidRDefault="00982FF1" w:rsidP="00982FF1">
            <w:pPr>
              <w:pStyle w:val="KE-Musik"/>
              <w:numPr>
                <w:ilvl w:val="0"/>
                <w:numId w:val="45"/>
              </w:numPr>
              <w:rPr>
                <w:sz w:val="16"/>
                <w:szCs w:val="16"/>
              </w:rPr>
            </w:pPr>
            <w:r w:rsidRPr="00982FF1">
              <w:rPr>
                <w:sz w:val="16"/>
                <w:szCs w:val="16"/>
              </w:rPr>
              <w:t>präsentieren Analyseergebnisse auch mit digitalen Medien unter Verwendung der Fachsprache</w:t>
            </w:r>
            <w:r>
              <w:rPr>
                <w:sz w:val="16"/>
                <w:szCs w:val="16"/>
              </w:rPr>
              <w:t>.</w:t>
            </w:r>
          </w:p>
          <w:p w14:paraId="34B69CC4" w14:textId="77777777" w:rsidR="00982FF1" w:rsidRPr="00982FF1" w:rsidRDefault="00982FF1" w:rsidP="00982FF1">
            <w:pPr>
              <w:pStyle w:val="KE-Musik"/>
              <w:numPr>
                <w:ilvl w:val="0"/>
                <w:numId w:val="0"/>
              </w:numPr>
              <w:ind w:left="360"/>
              <w:rPr>
                <w:sz w:val="16"/>
                <w:szCs w:val="16"/>
              </w:rPr>
            </w:pPr>
          </w:p>
          <w:p w14:paraId="4716A1A7" w14:textId="22FEBAB5" w:rsidR="009621A8" w:rsidRPr="00F6561D" w:rsidRDefault="009621A8" w:rsidP="00E1593D">
            <w:pPr>
              <w:spacing w:after="120"/>
              <w:rPr>
                <w:b/>
                <w:bCs/>
                <w:sz w:val="20"/>
              </w:rPr>
            </w:pPr>
            <w:r w:rsidRPr="00415121">
              <w:rPr>
                <w:b/>
                <w:i/>
                <w:noProof/>
                <w:sz w:val="16"/>
                <w:szCs w:val="16"/>
              </w:rPr>
              <w:drawing>
                <wp:inline distT="0" distB="0" distL="0" distR="0" wp14:anchorId="055C98B9" wp14:editId="4C5B9CAA">
                  <wp:extent cx="361950" cy="361950"/>
                  <wp:effectExtent l="0" t="0" r="0" b="0"/>
                  <wp:docPr id="2" name="Grafik 17" descr="Produk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 descr="Produk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5121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213DD5">
              <w:rPr>
                <w:b/>
                <w:bCs/>
                <w:sz w:val="20"/>
              </w:rPr>
              <w:t>Produktion</w:t>
            </w:r>
          </w:p>
          <w:p w14:paraId="39B8ED70" w14:textId="5F69CD07" w:rsidR="009621A8" w:rsidRPr="00415121" w:rsidRDefault="009621A8" w:rsidP="00E1593D">
            <w:pPr>
              <w:spacing w:line="276" w:lineRule="auto"/>
              <w:rPr>
                <w:sz w:val="16"/>
                <w:szCs w:val="16"/>
              </w:rPr>
            </w:pPr>
            <w:r w:rsidRPr="00415121">
              <w:rPr>
                <w:sz w:val="16"/>
                <w:szCs w:val="16"/>
              </w:rPr>
              <w:t>Die Schülerinnen und Schüler</w:t>
            </w:r>
          </w:p>
          <w:p w14:paraId="2E014C85" w14:textId="35392905" w:rsidR="00982FF1" w:rsidRPr="00982FF1" w:rsidRDefault="00982FF1" w:rsidP="007F3101">
            <w:pPr>
              <w:pStyle w:val="Listenabsatz"/>
              <w:numPr>
                <w:ilvl w:val="0"/>
                <w:numId w:val="50"/>
              </w:numPr>
              <w:spacing w:after="120" w:line="271" w:lineRule="auto"/>
              <w:ind w:left="284" w:hanging="284"/>
              <w:contextualSpacing w:val="0"/>
              <w:jc w:val="left"/>
              <w:rPr>
                <w:sz w:val="16"/>
                <w:szCs w:val="16"/>
              </w:rPr>
            </w:pPr>
            <w:r w:rsidRPr="00982FF1">
              <w:rPr>
                <w:sz w:val="16"/>
                <w:szCs w:val="16"/>
              </w:rPr>
              <w:t xml:space="preserve">realisieren gemeinsam vokale und instrumentale Kompositionen, </w:t>
            </w:r>
          </w:p>
          <w:p w14:paraId="3F9880D4" w14:textId="77777777" w:rsidR="007F3101" w:rsidRDefault="00982FF1" w:rsidP="00982FF1">
            <w:pPr>
              <w:pStyle w:val="Listenabsatz"/>
              <w:numPr>
                <w:ilvl w:val="0"/>
                <w:numId w:val="50"/>
              </w:numPr>
              <w:spacing w:after="127" w:line="271" w:lineRule="auto"/>
              <w:ind w:left="284" w:hanging="284"/>
              <w:contextualSpacing w:val="0"/>
              <w:jc w:val="left"/>
              <w:rPr>
                <w:sz w:val="16"/>
                <w:szCs w:val="16"/>
              </w:rPr>
            </w:pPr>
            <w:r w:rsidRPr="00982FF1">
              <w:rPr>
                <w:sz w:val="16"/>
                <w:szCs w:val="16"/>
              </w:rPr>
              <w:t>entwerfen und realisieren musikalische Gestaltungen unter Verwendung musikalischer Strukturen</w:t>
            </w:r>
            <w:r w:rsidR="007F3101">
              <w:rPr>
                <w:sz w:val="16"/>
                <w:szCs w:val="16"/>
              </w:rPr>
              <w:t>,</w:t>
            </w:r>
          </w:p>
          <w:p w14:paraId="027214F5" w14:textId="77777777" w:rsidR="007F3101" w:rsidRPr="00B02051" w:rsidRDefault="007F3101" w:rsidP="00982FF1">
            <w:pPr>
              <w:pStyle w:val="Listenabsatz"/>
              <w:numPr>
                <w:ilvl w:val="0"/>
                <w:numId w:val="50"/>
              </w:numPr>
              <w:spacing w:after="127" w:line="271" w:lineRule="auto"/>
              <w:ind w:left="284" w:hanging="284"/>
              <w:jc w:val="left"/>
              <w:rPr>
                <w:sz w:val="16"/>
                <w:szCs w:val="16"/>
              </w:rPr>
            </w:pPr>
            <w:r w:rsidRPr="00B02051">
              <w:rPr>
                <w:sz w:val="16"/>
                <w:szCs w:val="16"/>
              </w:rPr>
              <w:t>entwerfen und realisieren musikbezogene Gestaltungen,</w:t>
            </w:r>
          </w:p>
          <w:p w14:paraId="02E15639" w14:textId="48D38718" w:rsidR="00982FF1" w:rsidRPr="00B02051" w:rsidRDefault="007F3101" w:rsidP="00982FF1">
            <w:pPr>
              <w:pStyle w:val="Listenabsatz"/>
              <w:numPr>
                <w:ilvl w:val="0"/>
                <w:numId w:val="50"/>
              </w:numPr>
              <w:spacing w:after="127" w:line="271" w:lineRule="auto"/>
              <w:ind w:left="284" w:hanging="284"/>
              <w:jc w:val="left"/>
              <w:rPr>
                <w:sz w:val="16"/>
                <w:szCs w:val="16"/>
              </w:rPr>
            </w:pPr>
            <w:r w:rsidRPr="00B02051">
              <w:rPr>
                <w:sz w:val="16"/>
                <w:szCs w:val="16"/>
              </w:rPr>
              <w:lastRenderedPageBreak/>
              <w:t>präsentieren Kompositionen und Gestaltungsergebnisse in angemessener Form.</w:t>
            </w:r>
            <w:r w:rsidR="00982FF1" w:rsidRPr="00B02051">
              <w:rPr>
                <w:sz w:val="16"/>
                <w:szCs w:val="16"/>
              </w:rPr>
              <w:t xml:space="preserve">  </w:t>
            </w:r>
          </w:p>
          <w:p w14:paraId="71CBA3C3" w14:textId="77777777" w:rsidR="00982FF1" w:rsidRPr="00982FF1" w:rsidRDefault="00982FF1" w:rsidP="00982FF1">
            <w:pPr>
              <w:spacing w:after="127" w:line="271" w:lineRule="auto"/>
              <w:jc w:val="left"/>
              <w:rPr>
                <w:sz w:val="16"/>
                <w:szCs w:val="16"/>
              </w:rPr>
            </w:pPr>
          </w:p>
          <w:p w14:paraId="40420724" w14:textId="19B57C43" w:rsidR="009621A8" w:rsidRPr="00415121" w:rsidRDefault="009621A8" w:rsidP="00E1593D">
            <w:pPr>
              <w:spacing w:after="120"/>
              <w:rPr>
                <w:b/>
                <w:bCs/>
                <w:sz w:val="16"/>
                <w:szCs w:val="16"/>
              </w:rPr>
            </w:pPr>
            <w:r w:rsidRPr="00415121">
              <w:rPr>
                <w:noProof/>
                <w:sz w:val="16"/>
                <w:szCs w:val="16"/>
              </w:rPr>
              <w:drawing>
                <wp:inline distT="0" distB="0" distL="0" distR="0" wp14:anchorId="71960D15" wp14:editId="2480CAFA">
                  <wp:extent cx="361950" cy="361950"/>
                  <wp:effectExtent l="0" t="0" r="0" b="0"/>
                  <wp:docPr id="3" name="Grafik 16" descr="Reflexion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 descr="Reflexion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5121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213DD5">
              <w:rPr>
                <w:b/>
                <w:bCs/>
                <w:sz w:val="20"/>
              </w:rPr>
              <w:t>Reflexion</w:t>
            </w:r>
          </w:p>
          <w:p w14:paraId="111E3886" w14:textId="4B6E92EA" w:rsidR="009621A8" w:rsidRPr="00415121" w:rsidRDefault="009621A8" w:rsidP="00E1593D">
            <w:pPr>
              <w:spacing w:line="276" w:lineRule="auto"/>
              <w:rPr>
                <w:sz w:val="16"/>
                <w:szCs w:val="16"/>
              </w:rPr>
            </w:pPr>
            <w:r w:rsidRPr="00415121">
              <w:rPr>
                <w:sz w:val="16"/>
                <w:szCs w:val="16"/>
              </w:rPr>
              <w:t>Die Schülerinnen und Schüler</w:t>
            </w:r>
          </w:p>
          <w:p w14:paraId="57C9BFF2" w14:textId="77777777" w:rsidR="00982FF1" w:rsidRDefault="00982FF1" w:rsidP="00E1593D">
            <w:pPr>
              <w:pStyle w:val="KE-Musik"/>
              <w:numPr>
                <w:ilvl w:val="0"/>
                <w:numId w:val="47"/>
              </w:numPr>
              <w:rPr>
                <w:sz w:val="16"/>
                <w:szCs w:val="16"/>
              </w:rPr>
            </w:pPr>
            <w:r w:rsidRPr="00982FF1">
              <w:rPr>
                <w:sz w:val="16"/>
                <w:szCs w:val="16"/>
              </w:rPr>
              <w:t xml:space="preserve">erläutern und diskutieren zentrale Aussagen in musikbezogenen Texten im Hinblick auf eine übergeordnete Problemstellung, </w:t>
            </w:r>
          </w:p>
          <w:p w14:paraId="0FCA8FAB" w14:textId="04FF15E6" w:rsidR="007F3101" w:rsidRPr="00B66814" w:rsidRDefault="00003852" w:rsidP="00B66814">
            <w:pPr>
              <w:pStyle w:val="Listenabsatz"/>
              <w:numPr>
                <w:ilvl w:val="0"/>
                <w:numId w:val="47"/>
              </w:numPr>
              <w:spacing w:after="120"/>
              <w:ind w:left="357" w:hanging="357"/>
              <w:contextualSpacing w:val="0"/>
              <w:rPr>
                <w:rFonts w:eastAsia="Calibri"/>
                <w:sz w:val="16"/>
                <w:szCs w:val="16"/>
                <w:lang w:eastAsia="en-US"/>
              </w:rPr>
            </w:pPr>
            <w:r w:rsidRPr="00003852">
              <w:rPr>
                <w:rFonts w:eastAsia="Calibri"/>
                <w:sz w:val="16"/>
                <w:szCs w:val="16"/>
                <w:lang w:eastAsia="en-US"/>
              </w:rPr>
              <w:t>erläutern musikalische und musikbezogene Problemstellungen auf der Grundlage von Analyseergebnissen</w:t>
            </w:r>
            <w:r w:rsidR="00B66814">
              <w:rPr>
                <w:rFonts w:eastAsia="Calibri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752" w:type="dxa"/>
          </w:tcPr>
          <w:p w14:paraId="68F64C24" w14:textId="77777777" w:rsidR="009621A8" w:rsidRPr="001D1E20" w:rsidRDefault="009621A8" w:rsidP="00F800C6">
            <w:pPr>
              <w:spacing w:before="60" w:after="120"/>
              <w:rPr>
                <w:rFonts w:cs="Arial"/>
                <w:i/>
                <w:sz w:val="20"/>
              </w:rPr>
            </w:pPr>
            <w:r w:rsidRPr="00746A55">
              <w:rPr>
                <w:rFonts w:cs="Arial"/>
                <w:noProof/>
                <w:sz w:val="14"/>
                <w:szCs w:val="14"/>
              </w:rPr>
              <w:lastRenderedPageBreak/>
              <w:drawing>
                <wp:inline distT="0" distB="0" distL="0" distR="0" wp14:anchorId="7BF7A578" wp14:editId="6693E5D3">
                  <wp:extent cx="361950" cy="361950"/>
                  <wp:effectExtent l="0" t="0" r="0" b="0"/>
                  <wp:docPr id="4" name="Bild 2" descr="Reze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Rezep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A55">
              <w:rPr>
                <w:rFonts w:cs="Arial"/>
                <w:sz w:val="14"/>
                <w:szCs w:val="14"/>
              </w:rPr>
              <w:t xml:space="preserve">     </w:t>
            </w:r>
            <w:r w:rsidRPr="001D1E20">
              <w:rPr>
                <w:rFonts w:cs="Arial"/>
                <w:i/>
                <w:noProof/>
                <w:sz w:val="20"/>
              </w:rPr>
              <w:drawing>
                <wp:inline distT="0" distB="0" distL="0" distR="0" wp14:anchorId="52E4CBF5" wp14:editId="2E715CF5">
                  <wp:extent cx="361950" cy="361950"/>
                  <wp:effectExtent l="0" t="0" r="0" b="0"/>
                  <wp:docPr id="5" name="Bild 3" descr="Bedeutu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Bedeutu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1E20">
              <w:rPr>
                <w:rFonts w:cs="Arial"/>
                <w:i/>
                <w:sz w:val="20"/>
              </w:rPr>
              <w:t xml:space="preserve">  </w:t>
            </w:r>
            <w:r w:rsidRPr="001D1E20">
              <w:rPr>
                <w:rFonts w:cs="Arial"/>
                <w:b/>
                <w:bCs/>
                <w:i/>
                <w:sz w:val="20"/>
              </w:rPr>
              <w:t xml:space="preserve"> </w:t>
            </w:r>
            <w:r w:rsidRPr="001D1E20">
              <w:rPr>
                <w:rFonts w:cs="Arial"/>
                <w:b/>
                <w:bCs/>
                <w:sz w:val="20"/>
              </w:rPr>
              <w:t>Rezeption</w:t>
            </w:r>
          </w:p>
          <w:p w14:paraId="1AD28BEA" w14:textId="3B50C39A" w:rsidR="009621A8" w:rsidRPr="00F6561D" w:rsidRDefault="009621A8" w:rsidP="00E1593D">
            <w:pPr>
              <w:spacing w:line="276" w:lineRule="auto"/>
              <w:rPr>
                <w:sz w:val="16"/>
                <w:szCs w:val="16"/>
              </w:rPr>
            </w:pPr>
            <w:r w:rsidRPr="00415121">
              <w:rPr>
                <w:sz w:val="16"/>
                <w:szCs w:val="16"/>
              </w:rPr>
              <w:t>Die Schülerinnen und Schüler</w:t>
            </w:r>
          </w:p>
          <w:p w14:paraId="1A4E5399" w14:textId="77777777" w:rsidR="009621A8" w:rsidRPr="001D5853" w:rsidRDefault="009621A8" w:rsidP="00E1593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1D5853">
              <w:rPr>
                <w:rFonts w:cs="Arial"/>
                <w:sz w:val="16"/>
                <w:szCs w:val="16"/>
              </w:rPr>
              <w:t>beschreiben Gestaltungsmerkmale von Instrumentalmusik im Hinblick auf Ausdrucksaspekte,</w:t>
            </w:r>
          </w:p>
          <w:p w14:paraId="49E9C1EA" w14:textId="1CE55EF8" w:rsidR="009621A8" w:rsidRPr="001D5853" w:rsidRDefault="009621A8" w:rsidP="00E1593D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 w:after="120"/>
              <w:rPr>
                <w:rFonts w:cs="Arial"/>
                <w:sz w:val="16"/>
                <w:szCs w:val="16"/>
              </w:rPr>
            </w:pPr>
            <w:r w:rsidRPr="001D5853">
              <w:rPr>
                <w:rFonts w:cs="Arial"/>
                <w:sz w:val="16"/>
                <w:szCs w:val="16"/>
              </w:rPr>
              <w:t xml:space="preserve"> analysieren und interpretieren Instrumentalmusik im Hinblick auf Ausdrucksaspekte</w:t>
            </w:r>
            <w:r w:rsidR="00982FF1">
              <w:rPr>
                <w:rFonts w:cs="Arial"/>
                <w:sz w:val="16"/>
                <w:szCs w:val="16"/>
              </w:rPr>
              <w:t>.</w:t>
            </w:r>
          </w:p>
          <w:p w14:paraId="7928EFCE" w14:textId="77777777" w:rsidR="00E1593D" w:rsidRPr="00E1593D" w:rsidRDefault="00E1593D" w:rsidP="00E1593D">
            <w:pPr>
              <w:autoSpaceDE w:val="0"/>
              <w:autoSpaceDN w:val="0"/>
              <w:adjustRightInd w:val="0"/>
              <w:spacing w:before="120" w:after="120"/>
              <w:ind w:left="363"/>
              <w:rPr>
                <w:rFonts w:cs="Arial"/>
                <w:sz w:val="6"/>
                <w:szCs w:val="6"/>
              </w:rPr>
            </w:pPr>
          </w:p>
          <w:p w14:paraId="5989AFAF" w14:textId="77777777" w:rsidR="009621A8" w:rsidRDefault="009621A8" w:rsidP="00E1593D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bCs/>
                <w:sz w:val="22"/>
                <w:szCs w:val="22"/>
              </w:rPr>
            </w:pPr>
            <w:r w:rsidRPr="00746A55">
              <w:rPr>
                <w:rFonts w:cs="Arial"/>
                <w:noProof/>
                <w:sz w:val="14"/>
                <w:szCs w:val="14"/>
              </w:rPr>
              <w:drawing>
                <wp:inline distT="0" distB="0" distL="0" distR="0" wp14:anchorId="4E07EC82" wp14:editId="21091856">
                  <wp:extent cx="361950" cy="361950"/>
                  <wp:effectExtent l="0" t="0" r="0" b="0"/>
                  <wp:docPr id="6" name="Bild 4" descr="Produk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Produk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A55">
              <w:rPr>
                <w:rFonts w:cs="Arial"/>
                <w:sz w:val="14"/>
                <w:szCs w:val="14"/>
              </w:rPr>
              <w:t xml:space="preserve">     </w:t>
            </w:r>
            <w:r w:rsidRPr="001D1E20">
              <w:rPr>
                <w:rFonts w:cs="Arial"/>
                <w:i/>
                <w:noProof/>
                <w:sz w:val="20"/>
              </w:rPr>
              <w:drawing>
                <wp:inline distT="0" distB="0" distL="0" distR="0" wp14:anchorId="74F75E4D" wp14:editId="50E99F9D">
                  <wp:extent cx="361950" cy="361950"/>
                  <wp:effectExtent l="0" t="0" r="0" b="0"/>
                  <wp:docPr id="7" name="Bild 5" descr="Bedeutu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Bedeutu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1E20">
              <w:rPr>
                <w:rFonts w:cs="Arial"/>
                <w:sz w:val="20"/>
              </w:rPr>
              <w:t xml:space="preserve">  </w:t>
            </w:r>
            <w:r w:rsidRPr="001D1E20">
              <w:rPr>
                <w:rFonts w:cs="Arial"/>
                <w:b/>
                <w:bCs/>
                <w:sz w:val="20"/>
              </w:rPr>
              <w:t xml:space="preserve"> Produktion</w:t>
            </w:r>
          </w:p>
          <w:p w14:paraId="1225C0A4" w14:textId="77777777" w:rsidR="009621A8" w:rsidRPr="001D5853" w:rsidRDefault="009621A8" w:rsidP="00E1593D">
            <w:pPr>
              <w:spacing w:line="276" w:lineRule="auto"/>
              <w:rPr>
                <w:sz w:val="16"/>
                <w:szCs w:val="16"/>
              </w:rPr>
            </w:pPr>
            <w:r w:rsidRPr="00415121">
              <w:rPr>
                <w:sz w:val="16"/>
                <w:szCs w:val="16"/>
              </w:rPr>
              <w:t>Die Schülerinnen und Schüler</w:t>
            </w:r>
          </w:p>
          <w:p w14:paraId="239F90A8" w14:textId="1D8EB052" w:rsidR="00982FF1" w:rsidRDefault="00982FF1" w:rsidP="00982FF1">
            <w:pPr>
              <w:pStyle w:val="Listenabsatz"/>
              <w:numPr>
                <w:ilvl w:val="0"/>
                <w:numId w:val="30"/>
              </w:numPr>
              <w:rPr>
                <w:rFonts w:cs="Arial"/>
                <w:sz w:val="16"/>
                <w:szCs w:val="16"/>
              </w:rPr>
            </w:pPr>
            <w:r w:rsidRPr="00982FF1">
              <w:rPr>
                <w:rFonts w:cs="Arial"/>
                <w:sz w:val="16"/>
                <w:szCs w:val="16"/>
              </w:rPr>
              <w:t>entwerfen und realisieren musikalische Strukturen von Instrumentalmusik im Hinblick auf unterschiedliche Kompositionsprinzipien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060EE88C" w14:textId="04FC0387" w:rsidR="00982FF1" w:rsidRDefault="00982FF1" w:rsidP="00982FF1">
            <w:pPr>
              <w:pStyle w:val="Listenabsatz"/>
              <w:ind w:left="363"/>
              <w:rPr>
                <w:rFonts w:cs="Arial"/>
                <w:sz w:val="16"/>
                <w:szCs w:val="16"/>
              </w:rPr>
            </w:pPr>
          </w:p>
          <w:p w14:paraId="531FFC27" w14:textId="77777777" w:rsidR="00982FF1" w:rsidRPr="00982FF1" w:rsidRDefault="00982FF1" w:rsidP="00982FF1">
            <w:pPr>
              <w:pStyle w:val="Listenabsatz"/>
              <w:ind w:left="363"/>
              <w:rPr>
                <w:rFonts w:cs="Arial"/>
                <w:sz w:val="16"/>
                <w:szCs w:val="16"/>
              </w:rPr>
            </w:pPr>
          </w:p>
          <w:p w14:paraId="192C4463" w14:textId="77777777" w:rsidR="009621A8" w:rsidRPr="001D1E20" w:rsidRDefault="009621A8" w:rsidP="00577A66">
            <w:pPr>
              <w:spacing w:after="120"/>
              <w:jc w:val="left"/>
              <w:rPr>
                <w:b/>
                <w:sz w:val="20"/>
              </w:rPr>
            </w:pPr>
            <w:r w:rsidRPr="00746A55">
              <w:rPr>
                <w:noProof/>
                <w:sz w:val="14"/>
                <w:szCs w:val="14"/>
              </w:rPr>
              <w:drawing>
                <wp:inline distT="0" distB="0" distL="0" distR="0" wp14:anchorId="2D9D3CC0" wp14:editId="04306F1D">
                  <wp:extent cx="361950" cy="361950"/>
                  <wp:effectExtent l="0" t="0" r="0" b="0"/>
                  <wp:docPr id="8" name="Bild 6" descr="Reflexion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Reflexion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A55">
              <w:rPr>
                <w:sz w:val="14"/>
                <w:szCs w:val="14"/>
              </w:rPr>
              <w:t xml:space="preserve">     </w:t>
            </w:r>
            <w:r w:rsidRPr="00746A55">
              <w:rPr>
                <w:noProof/>
                <w:sz w:val="14"/>
                <w:szCs w:val="14"/>
              </w:rPr>
              <w:drawing>
                <wp:inline distT="0" distB="0" distL="0" distR="0" wp14:anchorId="51236B73" wp14:editId="56DDF24B">
                  <wp:extent cx="361950" cy="361950"/>
                  <wp:effectExtent l="0" t="0" r="0" b="0"/>
                  <wp:docPr id="9" name="Bild 7" descr="Bedeutu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 descr="Bedeutu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A55">
              <w:rPr>
                <w:sz w:val="14"/>
                <w:szCs w:val="14"/>
              </w:rPr>
              <w:t xml:space="preserve">   </w:t>
            </w:r>
            <w:r w:rsidRPr="001D1E20">
              <w:rPr>
                <w:b/>
                <w:sz w:val="20"/>
              </w:rPr>
              <w:t>Reflexion</w:t>
            </w:r>
          </w:p>
          <w:p w14:paraId="52485664" w14:textId="77777777" w:rsidR="009621A8" w:rsidRPr="001D5853" w:rsidRDefault="009621A8" w:rsidP="00E1593D">
            <w:pPr>
              <w:spacing w:line="276" w:lineRule="auto"/>
              <w:rPr>
                <w:sz w:val="16"/>
                <w:szCs w:val="16"/>
              </w:rPr>
            </w:pPr>
            <w:r w:rsidRPr="00415121">
              <w:rPr>
                <w:sz w:val="16"/>
                <w:szCs w:val="16"/>
              </w:rPr>
              <w:t>Die Schülerinnen und Schüler</w:t>
            </w:r>
          </w:p>
          <w:p w14:paraId="5A375627" w14:textId="4CAAA125" w:rsidR="00982FF1" w:rsidRPr="00982FF1" w:rsidRDefault="00982FF1" w:rsidP="00982FF1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982FF1">
              <w:rPr>
                <w:rFonts w:cs="Arial"/>
                <w:sz w:val="16"/>
                <w:szCs w:val="16"/>
              </w:rPr>
              <w:t>erläutern und beurteilen Instrumentalmusik im Hinblick auf Ausdrucksaspekte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43CFF530" w14:textId="0DEDE363" w:rsidR="009621A8" w:rsidRPr="001D5853" w:rsidRDefault="00982FF1" w:rsidP="007F3101"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/>
              <w:rPr>
                <w:sz w:val="20"/>
              </w:rPr>
            </w:pPr>
            <w:r w:rsidRPr="00982FF1">
              <w:rPr>
                <w:rFonts w:cs="Arial"/>
                <w:sz w:val="16"/>
                <w:szCs w:val="16"/>
              </w:rPr>
              <w:t xml:space="preserve">diskutieren </w:t>
            </w:r>
            <w:r w:rsidR="007F3101">
              <w:rPr>
                <w:rFonts w:cs="Arial"/>
                <w:sz w:val="16"/>
                <w:szCs w:val="16"/>
              </w:rPr>
              <w:t>künstlerische</w:t>
            </w:r>
            <w:r w:rsidRPr="00982FF1">
              <w:rPr>
                <w:rFonts w:cs="Arial"/>
                <w:sz w:val="16"/>
                <w:szCs w:val="16"/>
              </w:rPr>
              <w:t xml:space="preserve"> Möglichkeiten und Grenzen autonomer Musik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4121" w:type="dxa"/>
          </w:tcPr>
          <w:p w14:paraId="1BFE0A55" w14:textId="3BC32FDC" w:rsidR="000E40FF" w:rsidRDefault="000E40FF" w:rsidP="007B5D45">
            <w:pPr>
              <w:spacing w:before="6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Erläuterung</w:t>
            </w:r>
            <w:r w:rsidR="00203499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>des Unterrichtsvorhabens</w:t>
            </w:r>
          </w:p>
          <w:p w14:paraId="7BDF14D3" w14:textId="00CBBC7F" w:rsidR="000E40FF" w:rsidRPr="00415121" w:rsidRDefault="00003852" w:rsidP="00E1593D">
            <w:pPr>
              <w:spacing w:before="60"/>
              <w:rPr>
                <w:rFonts w:cs="Arial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Ausgehend von den zwei </w:t>
            </w:r>
            <w:r w:rsidR="00815728">
              <w:rPr>
                <w:sz w:val="16"/>
                <w:szCs w:val="16"/>
              </w:rPr>
              <w:t>gegensätzlichen</w:t>
            </w:r>
            <w:r>
              <w:rPr>
                <w:sz w:val="16"/>
                <w:szCs w:val="16"/>
              </w:rPr>
              <w:t xml:space="preserve"> Bedeutungen des italienisch-lateinischen Verbs </w:t>
            </w:r>
            <w:proofErr w:type="spellStart"/>
            <w:r>
              <w:rPr>
                <w:sz w:val="16"/>
                <w:szCs w:val="16"/>
              </w:rPr>
              <w:t>concertare</w:t>
            </w:r>
            <w:proofErr w:type="spellEnd"/>
            <w:r>
              <w:rPr>
                <w:sz w:val="16"/>
                <w:szCs w:val="16"/>
              </w:rPr>
              <w:t xml:space="preserve"> („wetteifern“ versus „zusammenwirken“) lernen die Schülerinnen und Schüler verschi</w:t>
            </w:r>
            <w:r w:rsidR="00815728">
              <w:rPr>
                <w:sz w:val="16"/>
                <w:szCs w:val="16"/>
              </w:rPr>
              <w:t>edene Ausprägungen des Konzertierens als grundlegendes musikalisches Gestaltungsprinzip</w:t>
            </w:r>
            <w:r>
              <w:rPr>
                <w:sz w:val="16"/>
                <w:szCs w:val="16"/>
              </w:rPr>
              <w:t xml:space="preserve"> </w:t>
            </w:r>
            <w:r w:rsidR="00815728">
              <w:rPr>
                <w:sz w:val="16"/>
                <w:szCs w:val="16"/>
              </w:rPr>
              <w:t xml:space="preserve">kennen: Concerto </w:t>
            </w:r>
            <w:proofErr w:type="spellStart"/>
            <w:r w:rsidR="00815728">
              <w:rPr>
                <w:sz w:val="16"/>
                <w:szCs w:val="16"/>
              </w:rPr>
              <w:t>grosso</w:t>
            </w:r>
            <w:proofErr w:type="spellEnd"/>
            <w:r w:rsidR="00815728">
              <w:rPr>
                <w:sz w:val="16"/>
                <w:szCs w:val="16"/>
              </w:rPr>
              <w:t>, barockes und klassisches Solokonzert sowie exemplarische Ausprägungen der bet</w:t>
            </w:r>
            <w:r w:rsidR="007F3101">
              <w:rPr>
                <w:sz w:val="16"/>
                <w:szCs w:val="16"/>
              </w:rPr>
              <w:t>r</w:t>
            </w:r>
            <w:r w:rsidR="00815728">
              <w:rPr>
                <w:sz w:val="16"/>
                <w:szCs w:val="16"/>
              </w:rPr>
              <w:t xml:space="preserve">effenden Gattung in späteren Epochen. Analytische Betrachtungen </w:t>
            </w:r>
            <w:r w:rsidR="00B02051">
              <w:rPr>
                <w:sz w:val="16"/>
                <w:szCs w:val="16"/>
              </w:rPr>
              <w:t xml:space="preserve">paradigmatischer Werke wechseln </w:t>
            </w:r>
            <w:r w:rsidR="00815728">
              <w:rPr>
                <w:sz w:val="16"/>
                <w:szCs w:val="16"/>
              </w:rPr>
              <w:t>dabei mit eigenen Gestaltungen auf der Basis der erarbeiteten kompositorischen Prinzipien sowie mit der Aufarbeitung und Präsentation von Sachtexten</w:t>
            </w:r>
            <w:r w:rsidR="00B02051">
              <w:rPr>
                <w:sz w:val="16"/>
                <w:szCs w:val="16"/>
              </w:rPr>
              <w:t xml:space="preserve"> zum Begriff des Konzerts.</w:t>
            </w:r>
          </w:p>
          <w:p w14:paraId="382EDA77" w14:textId="77777777" w:rsidR="000E40FF" w:rsidRDefault="000E40FF" w:rsidP="009621A8">
            <w:pPr>
              <w:spacing w:before="60"/>
              <w:rPr>
                <w:rFonts w:cs="Arial"/>
                <w:b/>
                <w:sz w:val="20"/>
              </w:rPr>
            </w:pPr>
          </w:p>
          <w:p w14:paraId="4D5E4B82" w14:textId="77777777" w:rsidR="001B7133" w:rsidRPr="009621A8" w:rsidRDefault="009621A8" w:rsidP="001B7133">
            <w:pPr>
              <w:spacing w:before="60" w:after="60"/>
              <w:rPr>
                <w:rFonts w:cs="Arial"/>
                <w:b/>
                <w:sz w:val="20"/>
              </w:rPr>
            </w:pPr>
            <w:r w:rsidRPr="009621A8">
              <w:rPr>
                <w:rFonts w:cs="Arial"/>
                <w:b/>
                <w:sz w:val="20"/>
              </w:rPr>
              <w:t>Fachliche Inhalte</w:t>
            </w:r>
          </w:p>
          <w:p w14:paraId="3C95EB7A" w14:textId="64C36555" w:rsidR="003178CE" w:rsidRPr="003178CE" w:rsidRDefault="003178CE" w:rsidP="003178CE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6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3178CE">
              <w:rPr>
                <w:rFonts w:cs="Arial"/>
                <w:sz w:val="16"/>
                <w:szCs w:val="16"/>
                <w:lang w:val="en-US"/>
              </w:rPr>
              <w:t xml:space="preserve">Das </w:t>
            </w:r>
            <w:proofErr w:type="spellStart"/>
            <w:r w:rsidRPr="003178CE">
              <w:rPr>
                <w:rFonts w:cs="Arial"/>
                <w:sz w:val="16"/>
                <w:szCs w:val="16"/>
                <w:lang w:val="en-US"/>
              </w:rPr>
              <w:t>Verhältnis</w:t>
            </w:r>
            <w:proofErr w:type="spellEnd"/>
            <w:r w:rsidRPr="003178CE">
              <w:rPr>
                <w:rFonts w:cs="Arial"/>
                <w:sz w:val="16"/>
                <w:szCs w:val="16"/>
                <w:lang w:val="en-US"/>
              </w:rPr>
              <w:t xml:space="preserve"> von Concertino und </w:t>
            </w:r>
            <w:proofErr w:type="spellStart"/>
            <w:r w:rsidRPr="003178CE">
              <w:rPr>
                <w:rFonts w:cs="Arial"/>
                <w:sz w:val="16"/>
                <w:szCs w:val="16"/>
                <w:lang w:val="en-US"/>
              </w:rPr>
              <w:t>Tutti</w:t>
            </w:r>
            <w:proofErr w:type="spellEnd"/>
            <w:r w:rsidRPr="003178CE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178CE">
              <w:rPr>
                <w:rFonts w:cs="Arial"/>
                <w:sz w:val="16"/>
                <w:szCs w:val="16"/>
                <w:lang w:val="en-US"/>
              </w:rPr>
              <w:t>im</w:t>
            </w:r>
            <w:proofErr w:type="spellEnd"/>
            <w:r w:rsidRPr="003178CE">
              <w:rPr>
                <w:rFonts w:cs="Arial"/>
                <w:sz w:val="16"/>
                <w:szCs w:val="16"/>
                <w:lang w:val="en-US"/>
              </w:rPr>
              <w:t xml:space="preserve"> Concerto </w:t>
            </w:r>
            <w:proofErr w:type="spellStart"/>
            <w:r w:rsidRPr="003178CE">
              <w:rPr>
                <w:rFonts w:cs="Arial"/>
                <w:sz w:val="16"/>
                <w:szCs w:val="16"/>
                <w:lang w:val="en-US"/>
              </w:rPr>
              <w:t>grosso</w:t>
            </w:r>
            <w:proofErr w:type="spellEnd"/>
            <w:r w:rsidR="00FF6FDF">
              <w:rPr>
                <w:rFonts w:cs="Arial"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3178CE">
              <w:rPr>
                <w:rFonts w:cs="Arial"/>
                <w:sz w:val="16"/>
                <w:szCs w:val="16"/>
                <w:lang w:val="en-US"/>
              </w:rPr>
              <w:t>Arcangelo</w:t>
            </w:r>
            <w:proofErr w:type="spellEnd"/>
            <w:r w:rsidRPr="003178CE">
              <w:rPr>
                <w:rFonts w:cs="Arial"/>
                <w:sz w:val="16"/>
                <w:szCs w:val="16"/>
                <w:lang w:val="en-US"/>
              </w:rPr>
              <w:t xml:space="preserve"> Corelli</w:t>
            </w:r>
            <w:r w:rsidRPr="00FF6FDF">
              <w:rPr>
                <w:rFonts w:cs="Arial"/>
                <w:i/>
                <w:iCs/>
                <w:sz w:val="16"/>
                <w:szCs w:val="16"/>
                <w:lang w:val="en-US"/>
              </w:rPr>
              <w:t xml:space="preserve">: Concerto </w:t>
            </w:r>
            <w:proofErr w:type="spellStart"/>
            <w:r w:rsidRPr="00FF6FDF">
              <w:rPr>
                <w:rFonts w:cs="Arial"/>
                <w:i/>
                <w:iCs/>
                <w:sz w:val="16"/>
                <w:szCs w:val="16"/>
                <w:lang w:val="en-US"/>
              </w:rPr>
              <w:t>grosso</w:t>
            </w:r>
            <w:proofErr w:type="spellEnd"/>
            <w:r w:rsidRPr="00FF6FDF">
              <w:rPr>
                <w:rFonts w:cs="Arial"/>
                <w:i/>
                <w:iCs/>
                <w:sz w:val="16"/>
                <w:szCs w:val="16"/>
                <w:lang w:val="en-US"/>
              </w:rPr>
              <w:t xml:space="preserve"> D-</w:t>
            </w:r>
            <w:proofErr w:type="spellStart"/>
            <w:r w:rsidRPr="00FF6FDF">
              <w:rPr>
                <w:rFonts w:cs="Arial"/>
                <w:i/>
                <w:iCs/>
                <w:sz w:val="16"/>
                <w:szCs w:val="16"/>
                <w:lang w:val="en-US"/>
              </w:rPr>
              <w:t>Dur</w:t>
            </w:r>
            <w:proofErr w:type="spellEnd"/>
            <w:r w:rsidRPr="00FF6FDF">
              <w:rPr>
                <w:rFonts w:cs="Arial"/>
                <w:i/>
                <w:iCs/>
                <w:sz w:val="16"/>
                <w:szCs w:val="16"/>
                <w:lang w:val="en-US"/>
              </w:rPr>
              <w:t xml:space="preserve">, op 6 </w:t>
            </w:r>
            <w:proofErr w:type="spellStart"/>
            <w:r w:rsidRPr="00FF6FDF">
              <w:rPr>
                <w:rFonts w:cs="Arial"/>
                <w:i/>
                <w:iCs/>
                <w:sz w:val="16"/>
                <w:szCs w:val="16"/>
                <w:lang w:val="en-US"/>
              </w:rPr>
              <w:t>Nr</w:t>
            </w:r>
            <w:proofErr w:type="spellEnd"/>
            <w:r w:rsidRPr="00FF6FDF">
              <w:rPr>
                <w:rFonts w:cs="Arial"/>
                <w:i/>
                <w:iCs/>
                <w:sz w:val="16"/>
                <w:szCs w:val="16"/>
                <w:lang w:val="en-US"/>
              </w:rPr>
              <w:t>. 1</w:t>
            </w:r>
          </w:p>
          <w:p w14:paraId="1E5A83E7" w14:textId="07481B3F" w:rsidR="00FF6FDF" w:rsidRPr="00FF6FDF" w:rsidRDefault="003178CE" w:rsidP="00FF6FDF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60"/>
              <w:jc w:val="left"/>
              <w:rPr>
                <w:rFonts w:cs="Arial"/>
                <w:sz w:val="16"/>
                <w:szCs w:val="16"/>
              </w:rPr>
            </w:pPr>
            <w:r w:rsidRPr="003178CE">
              <w:rPr>
                <w:rFonts w:cs="Arial"/>
                <w:sz w:val="16"/>
                <w:szCs w:val="16"/>
              </w:rPr>
              <w:t>Dialogische Prinzipien im barocken Solokonzert</w:t>
            </w:r>
            <w:r w:rsidR="00FF6FDF">
              <w:rPr>
                <w:rFonts w:cs="Arial"/>
                <w:sz w:val="16"/>
                <w:szCs w:val="16"/>
              </w:rPr>
              <w:t>:</w:t>
            </w:r>
            <w:r w:rsidRPr="003178CE">
              <w:rPr>
                <w:rFonts w:cs="Arial"/>
                <w:sz w:val="16"/>
                <w:szCs w:val="16"/>
              </w:rPr>
              <w:t xml:space="preserve"> Antonio Vivaldi: </w:t>
            </w:r>
            <w:r w:rsidRPr="00FF6FDF">
              <w:rPr>
                <w:rFonts w:cs="Arial"/>
                <w:i/>
                <w:iCs/>
                <w:sz w:val="16"/>
                <w:szCs w:val="16"/>
              </w:rPr>
              <w:t>Violinkonzert G-Dur, op. 3 Nr. 3</w:t>
            </w:r>
            <w:r w:rsidR="00FF6FDF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  <w:r w:rsidR="00FF6FDF" w:rsidRPr="00FF6FDF">
              <w:rPr>
                <w:rFonts w:cs="Arial"/>
                <w:sz w:val="16"/>
                <w:szCs w:val="16"/>
              </w:rPr>
              <w:t>(</w:t>
            </w:r>
            <w:proofErr w:type="spellStart"/>
            <w:r w:rsidR="00FF6FDF" w:rsidRPr="00FF6FDF">
              <w:rPr>
                <w:rFonts w:cs="Arial"/>
                <w:sz w:val="16"/>
                <w:szCs w:val="16"/>
              </w:rPr>
              <w:t>Ritornellform</w:t>
            </w:r>
            <w:proofErr w:type="spellEnd"/>
            <w:r w:rsidR="00FF6FDF" w:rsidRPr="00FF6FDF">
              <w:rPr>
                <w:rFonts w:cs="Arial"/>
                <w:sz w:val="16"/>
                <w:szCs w:val="16"/>
              </w:rPr>
              <w:t xml:space="preserve">) </w:t>
            </w:r>
          </w:p>
          <w:p w14:paraId="26447A5E" w14:textId="1EE7F842" w:rsidR="003178CE" w:rsidRDefault="003178CE" w:rsidP="003178CE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60"/>
              <w:jc w:val="left"/>
              <w:rPr>
                <w:rFonts w:cs="Arial"/>
                <w:sz w:val="16"/>
                <w:szCs w:val="16"/>
              </w:rPr>
            </w:pPr>
            <w:r w:rsidRPr="003178CE">
              <w:rPr>
                <w:rFonts w:cs="Arial"/>
                <w:sz w:val="16"/>
                <w:szCs w:val="16"/>
              </w:rPr>
              <w:t>Formdramaturgie im klassischen Solokonzert</w:t>
            </w:r>
            <w:r w:rsidR="00FF6FDF">
              <w:rPr>
                <w:rFonts w:cs="Arial"/>
                <w:sz w:val="16"/>
                <w:szCs w:val="16"/>
              </w:rPr>
              <w:t>:</w:t>
            </w:r>
            <w:r w:rsidRPr="003178CE">
              <w:rPr>
                <w:rFonts w:cs="Arial"/>
                <w:sz w:val="16"/>
                <w:szCs w:val="16"/>
              </w:rPr>
              <w:t xml:space="preserve"> Wolfgang Amadeus Mozart: </w:t>
            </w:r>
            <w:r w:rsidRPr="007F3101">
              <w:rPr>
                <w:rFonts w:cs="Arial"/>
                <w:i/>
                <w:sz w:val="16"/>
                <w:szCs w:val="16"/>
              </w:rPr>
              <w:t>Klavierkonzert Nr. 15 B-Dur</w:t>
            </w:r>
            <w:r w:rsidRPr="003178CE">
              <w:rPr>
                <w:rFonts w:cs="Arial"/>
                <w:sz w:val="16"/>
                <w:szCs w:val="16"/>
              </w:rPr>
              <w:t>, KV 450</w:t>
            </w:r>
            <w:r w:rsidR="00FF6FDF">
              <w:rPr>
                <w:rFonts w:cs="Arial"/>
                <w:sz w:val="16"/>
                <w:szCs w:val="16"/>
              </w:rPr>
              <w:t xml:space="preserve"> (</w:t>
            </w:r>
            <w:r w:rsidR="00FF6FDF" w:rsidRPr="00FF6FDF">
              <w:rPr>
                <w:rFonts w:cs="Arial"/>
                <w:sz w:val="16"/>
                <w:szCs w:val="16"/>
              </w:rPr>
              <w:t>Konzertsonatenform</w:t>
            </w:r>
            <w:r w:rsidR="00FF6FDF">
              <w:rPr>
                <w:rFonts w:cs="Arial"/>
                <w:sz w:val="16"/>
                <w:szCs w:val="16"/>
              </w:rPr>
              <w:t>)</w:t>
            </w:r>
          </w:p>
          <w:p w14:paraId="4E768CE5" w14:textId="2F197476" w:rsidR="00FF6FDF" w:rsidRDefault="00FF6FDF" w:rsidP="00FF6FDF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60"/>
              <w:jc w:val="left"/>
              <w:rPr>
                <w:rFonts w:cs="Arial"/>
                <w:sz w:val="16"/>
                <w:szCs w:val="16"/>
              </w:rPr>
            </w:pPr>
            <w:r w:rsidRPr="00FF6FDF">
              <w:rPr>
                <w:rFonts w:cs="Arial"/>
                <w:sz w:val="16"/>
                <w:szCs w:val="16"/>
              </w:rPr>
              <w:t>Solo-Kadenz</w:t>
            </w:r>
          </w:p>
          <w:p w14:paraId="7E9598FF" w14:textId="4A082FEF" w:rsidR="00FF6FDF" w:rsidRDefault="00FF6FDF" w:rsidP="00FF6FDF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Satzfolge im Solo-Konzert</w:t>
            </w:r>
          </w:p>
          <w:p w14:paraId="3723C90E" w14:textId="77777777" w:rsidR="00FF6FDF" w:rsidRPr="00FF6FDF" w:rsidRDefault="00FF6FDF" w:rsidP="00FF6FDF">
            <w:pPr>
              <w:autoSpaceDE w:val="0"/>
              <w:autoSpaceDN w:val="0"/>
              <w:adjustRightInd w:val="0"/>
              <w:spacing w:after="60"/>
              <w:ind w:left="363"/>
              <w:jc w:val="left"/>
              <w:rPr>
                <w:rFonts w:cs="Arial"/>
                <w:sz w:val="16"/>
                <w:szCs w:val="16"/>
              </w:rPr>
            </w:pPr>
          </w:p>
          <w:p w14:paraId="51A73361" w14:textId="7914AB9C" w:rsidR="009621A8" w:rsidRPr="00FF6FDF" w:rsidRDefault="009621A8" w:rsidP="00003852">
            <w:pPr>
              <w:spacing w:after="60"/>
              <w:jc w:val="left"/>
              <w:rPr>
                <w:rFonts w:cs="Arial"/>
                <w:b/>
                <w:sz w:val="16"/>
                <w:szCs w:val="16"/>
              </w:rPr>
            </w:pPr>
            <w:r w:rsidRPr="009621A8">
              <w:rPr>
                <w:rFonts w:cs="Arial"/>
                <w:b/>
                <w:sz w:val="20"/>
              </w:rPr>
              <w:t xml:space="preserve">Ordnungssysteme musikalischer </w:t>
            </w:r>
            <w:r w:rsidR="001B7133">
              <w:rPr>
                <w:rFonts w:cs="Arial"/>
                <w:b/>
                <w:sz w:val="20"/>
              </w:rPr>
              <w:t xml:space="preserve">    </w:t>
            </w:r>
            <w:r w:rsidRPr="009621A8">
              <w:rPr>
                <w:rFonts w:cs="Arial"/>
                <w:b/>
                <w:sz w:val="20"/>
              </w:rPr>
              <w:t>Strukturen</w:t>
            </w:r>
          </w:p>
          <w:p w14:paraId="644F6ABD" w14:textId="582305CB" w:rsidR="00506367" w:rsidRPr="00506367" w:rsidRDefault="00506367" w:rsidP="00506367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sz w:val="16"/>
                <w:szCs w:val="16"/>
              </w:rPr>
            </w:pPr>
            <w:r w:rsidRPr="00506367">
              <w:rPr>
                <w:rFonts w:cs="Arial"/>
                <w:b/>
                <w:bCs/>
                <w:sz w:val="16"/>
                <w:szCs w:val="16"/>
              </w:rPr>
              <w:lastRenderedPageBreak/>
              <w:t>Melodik</w:t>
            </w:r>
            <w:r>
              <w:rPr>
                <w:rFonts w:cs="Arial"/>
                <w:b/>
                <w:bCs/>
                <w:sz w:val="16"/>
                <w:szCs w:val="16"/>
              </w:rPr>
              <w:t>:</w:t>
            </w:r>
            <w:r w:rsidRPr="00506367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="00003852" w:rsidRPr="00003852">
              <w:rPr>
                <w:rFonts w:cs="Arial"/>
                <w:sz w:val="16"/>
                <w:szCs w:val="16"/>
              </w:rPr>
              <w:t xml:space="preserve">Intervalle: </w:t>
            </w:r>
            <w:r w:rsidR="00003852" w:rsidRPr="00003852">
              <w:rPr>
                <w:rFonts w:cs="Arial"/>
                <w:i/>
                <w:iCs/>
                <w:sz w:val="16"/>
                <w:szCs w:val="16"/>
              </w:rPr>
              <w:t>rein, klein, groß, vermindert, übermäßig</w:t>
            </w:r>
          </w:p>
          <w:p w14:paraId="4C854FB2" w14:textId="0C318A57" w:rsidR="00506367" w:rsidRPr="007F3101" w:rsidRDefault="00FF6FDF" w:rsidP="00506367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FF6FDF">
              <w:rPr>
                <w:b/>
                <w:sz w:val="16"/>
                <w:szCs w:val="16"/>
              </w:rPr>
              <w:t>Harmonik</w:t>
            </w:r>
            <w:r w:rsidR="00506367">
              <w:rPr>
                <w:b/>
                <w:sz w:val="16"/>
                <w:szCs w:val="16"/>
              </w:rPr>
              <w:t xml:space="preserve">: </w:t>
            </w:r>
            <w:r w:rsidRPr="00506367">
              <w:rPr>
                <w:sz w:val="16"/>
                <w:szCs w:val="16"/>
              </w:rPr>
              <w:t>Einfache Kadenz</w:t>
            </w:r>
          </w:p>
          <w:p w14:paraId="6394DEA1" w14:textId="35EB0D22" w:rsidR="007F3101" w:rsidRPr="00506367" w:rsidRDefault="007F3101" w:rsidP="00506367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Tempo:</w:t>
            </w:r>
            <w:r>
              <w:rPr>
                <w:rFonts w:cs="Arial"/>
                <w:sz w:val="16"/>
                <w:szCs w:val="16"/>
              </w:rPr>
              <w:t xml:space="preserve"> Tempobezeichnungen</w:t>
            </w:r>
          </w:p>
          <w:p w14:paraId="56E18B70" w14:textId="04664C33" w:rsidR="00506367" w:rsidRPr="00506367" w:rsidRDefault="00506367" w:rsidP="00506367">
            <w:pPr>
              <w:pStyle w:val="Listenabsatz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506367">
              <w:rPr>
                <w:rFonts w:cs="Arial"/>
                <w:b/>
                <w:bCs/>
                <w:sz w:val="16"/>
                <w:szCs w:val="16"/>
              </w:rPr>
              <w:t xml:space="preserve">Dynamik, </w:t>
            </w:r>
            <w:r w:rsidR="007F3101">
              <w:rPr>
                <w:rFonts w:cs="Arial"/>
                <w:b/>
                <w:bCs/>
                <w:sz w:val="16"/>
                <w:szCs w:val="16"/>
              </w:rPr>
              <w:t>Artikulation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: </w:t>
            </w:r>
            <w:r w:rsidRPr="00506367">
              <w:rPr>
                <w:rFonts w:cs="Arial"/>
                <w:sz w:val="16"/>
                <w:szCs w:val="16"/>
              </w:rPr>
              <w:t>Vortrags</w:t>
            </w:r>
            <w:r w:rsidR="007F3101">
              <w:rPr>
                <w:rFonts w:cs="Arial"/>
                <w:sz w:val="16"/>
                <w:szCs w:val="16"/>
              </w:rPr>
              <w:t>bezeichnungen</w:t>
            </w:r>
          </w:p>
          <w:p w14:paraId="5607F3CC" w14:textId="0773EF6D" w:rsidR="009621A8" w:rsidRPr="00506367" w:rsidRDefault="00577A66" w:rsidP="00B8467B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left"/>
              <w:rPr>
                <w:rFonts w:cs="Arial"/>
                <w:sz w:val="16"/>
                <w:szCs w:val="16"/>
              </w:rPr>
            </w:pPr>
            <w:r w:rsidRPr="00577A66">
              <w:rPr>
                <w:rFonts w:cs="Arial"/>
                <w:b/>
                <w:sz w:val="16"/>
                <w:szCs w:val="16"/>
              </w:rPr>
              <w:t>Formaspekte: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7F3101">
              <w:rPr>
                <w:rFonts w:cs="Arial"/>
                <w:sz w:val="16"/>
                <w:szCs w:val="16"/>
              </w:rPr>
              <w:t xml:space="preserve">Formtypen: </w:t>
            </w:r>
            <w:r w:rsidR="00506367" w:rsidRPr="007F3101">
              <w:rPr>
                <w:rFonts w:cs="Arial"/>
                <w:i/>
                <w:iCs/>
                <w:sz w:val="16"/>
                <w:szCs w:val="16"/>
              </w:rPr>
              <w:t>Sonatenhauptsatzform</w:t>
            </w:r>
          </w:p>
          <w:p w14:paraId="24B54F41" w14:textId="4816B39E" w:rsidR="00506367" w:rsidRPr="00506367" w:rsidRDefault="00506367" w:rsidP="00506367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left"/>
              <w:rPr>
                <w:rFonts w:cs="Arial"/>
                <w:sz w:val="16"/>
                <w:szCs w:val="16"/>
              </w:rPr>
            </w:pPr>
            <w:r w:rsidRPr="00506367">
              <w:rPr>
                <w:rFonts w:cs="Arial"/>
                <w:b/>
                <w:bCs/>
                <w:sz w:val="16"/>
                <w:szCs w:val="16"/>
              </w:rPr>
              <w:t>Notation: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506367">
              <w:rPr>
                <w:rFonts w:cs="Arial"/>
                <w:sz w:val="16"/>
                <w:szCs w:val="16"/>
              </w:rPr>
              <w:t>Bassschlüssel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506367">
              <w:rPr>
                <w:rFonts w:cs="Arial"/>
                <w:sz w:val="16"/>
                <w:szCs w:val="16"/>
              </w:rPr>
              <w:t>Partitur</w:t>
            </w:r>
          </w:p>
          <w:p w14:paraId="0A20C649" w14:textId="77777777" w:rsidR="009621A8" w:rsidRPr="009621A8" w:rsidRDefault="009621A8" w:rsidP="009621A8">
            <w:pPr>
              <w:spacing w:before="60"/>
              <w:jc w:val="left"/>
              <w:rPr>
                <w:rFonts w:cs="Arial"/>
                <w:b/>
                <w:sz w:val="16"/>
                <w:szCs w:val="16"/>
              </w:rPr>
            </w:pPr>
          </w:p>
          <w:p w14:paraId="26638496" w14:textId="77777777" w:rsidR="009621A8" w:rsidRPr="009621A8" w:rsidRDefault="009621A8" w:rsidP="001B7133">
            <w:pPr>
              <w:spacing w:before="60" w:after="60"/>
              <w:rPr>
                <w:rFonts w:cs="Arial"/>
                <w:b/>
                <w:sz w:val="20"/>
              </w:rPr>
            </w:pPr>
            <w:r w:rsidRPr="009621A8">
              <w:rPr>
                <w:rFonts w:cs="Arial"/>
                <w:b/>
                <w:sz w:val="20"/>
              </w:rPr>
              <w:t>Fachmethodische Arbeitsformen</w:t>
            </w:r>
          </w:p>
          <w:p w14:paraId="66449E23" w14:textId="148539B8" w:rsidR="00003852" w:rsidRDefault="00003852" w:rsidP="00577A66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Lektüre historischer Quellentexte zum Begriff des Konzertierens</w:t>
            </w:r>
          </w:p>
          <w:p w14:paraId="4CCC207B" w14:textId="5BE4740B" w:rsidR="00577A66" w:rsidRPr="001D5853" w:rsidRDefault="009621A8" w:rsidP="00577A66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9621A8">
              <w:rPr>
                <w:rFonts w:cs="Arial"/>
                <w:sz w:val="16"/>
                <w:szCs w:val="16"/>
              </w:rPr>
              <w:t>Analysen musikalischer Strukturen</w:t>
            </w:r>
          </w:p>
          <w:p w14:paraId="5C530159" w14:textId="77777777" w:rsidR="00003852" w:rsidRPr="00003852" w:rsidRDefault="00003852" w:rsidP="0000385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003852">
              <w:rPr>
                <w:rFonts w:cs="Arial"/>
                <w:sz w:val="16"/>
                <w:szCs w:val="16"/>
              </w:rPr>
              <w:t>Bewegungschoreographien zu Konzertsätzen (Gegensatz Solo/ Tutti)</w:t>
            </w:r>
          </w:p>
          <w:p w14:paraId="776795A3" w14:textId="56040E46" w:rsidR="00003852" w:rsidRDefault="00003852" w:rsidP="0000385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003852">
              <w:rPr>
                <w:rFonts w:cs="Arial"/>
                <w:sz w:val="16"/>
                <w:szCs w:val="16"/>
              </w:rPr>
              <w:t xml:space="preserve">Gestaltung eines Konzertsatzes als Klassenmusizieren (mit einfachen Mitteln – </w:t>
            </w:r>
            <w:proofErr w:type="spellStart"/>
            <w:r w:rsidRPr="00003852">
              <w:rPr>
                <w:rFonts w:cs="Arial"/>
                <w:sz w:val="16"/>
                <w:szCs w:val="16"/>
              </w:rPr>
              <w:t>Boomwhackers</w:t>
            </w:r>
            <w:proofErr w:type="spellEnd"/>
            <w:r w:rsidRPr="00003852">
              <w:rPr>
                <w:rFonts w:cs="Arial"/>
                <w:sz w:val="16"/>
                <w:szCs w:val="16"/>
              </w:rPr>
              <w:t>, Percussion usw.)</w:t>
            </w:r>
          </w:p>
          <w:p w14:paraId="74A489BD" w14:textId="37BEDC72" w:rsidR="00003852" w:rsidRPr="00003852" w:rsidRDefault="00003852" w:rsidP="0000385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Referate zu verschiedenen historischen Ausprägungen des Konzertprinzips</w:t>
            </w:r>
          </w:p>
          <w:p w14:paraId="0C4581D6" w14:textId="12F2C167" w:rsidR="009621A8" w:rsidRPr="009621A8" w:rsidRDefault="009621A8" w:rsidP="009621A8">
            <w:pPr>
              <w:spacing w:before="60"/>
              <w:rPr>
                <w:rFonts w:cs="Arial"/>
                <w:sz w:val="16"/>
                <w:szCs w:val="16"/>
              </w:rPr>
            </w:pPr>
          </w:p>
          <w:p w14:paraId="619299D3" w14:textId="77777777" w:rsidR="009621A8" w:rsidRPr="009621A8" w:rsidRDefault="009621A8" w:rsidP="00B8467B">
            <w:pPr>
              <w:spacing w:before="60" w:after="60"/>
              <w:rPr>
                <w:rFonts w:cs="Arial"/>
                <w:b/>
                <w:sz w:val="20"/>
              </w:rPr>
            </w:pPr>
            <w:r w:rsidRPr="009621A8">
              <w:rPr>
                <w:rFonts w:cs="Arial"/>
                <w:b/>
                <w:sz w:val="20"/>
              </w:rPr>
              <w:t>Formen der Lernerfolgsüberprüfung</w:t>
            </w:r>
          </w:p>
          <w:p w14:paraId="2F8B0FFC" w14:textId="5F59DED3" w:rsidR="009621A8" w:rsidRDefault="00662D65" w:rsidP="001B7133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Gestaltung und </w:t>
            </w:r>
            <w:r w:rsidR="00815728">
              <w:rPr>
                <w:rFonts w:cs="Arial"/>
                <w:sz w:val="16"/>
                <w:szCs w:val="16"/>
              </w:rPr>
              <w:t>Präsentation der Bewegungschore</w:t>
            </w:r>
            <w:r w:rsidR="007F3101">
              <w:rPr>
                <w:rFonts w:cs="Arial"/>
                <w:sz w:val="16"/>
                <w:szCs w:val="16"/>
              </w:rPr>
              <w:t>o</w:t>
            </w:r>
            <w:r w:rsidR="00815728">
              <w:rPr>
                <w:rFonts w:cs="Arial"/>
                <w:sz w:val="16"/>
                <w:szCs w:val="16"/>
              </w:rPr>
              <w:t>graphien</w:t>
            </w:r>
          </w:p>
          <w:p w14:paraId="2E941E52" w14:textId="23D16018" w:rsidR="00815728" w:rsidRDefault="00815728" w:rsidP="001B7133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Präsentation der Konzertsatz-Gestaltungen</w:t>
            </w:r>
          </w:p>
          <w:p w14:paraId="3260491E" w14:textId="7B3747D6" w:rsidR="00815728" w:rsidRPr="001B7133" w:rsidRDefault="00662D65" w:rsidP="001B7133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Konzeption und </w:t>
            </w:r>
            <w:r w:rsidR="00815728">
              <w:rPr>
                <w:rFonts w:cs="Arial"/>
                <w:sz w:val="16"/>
                <w:szCs w:val="16"/>
              </w:rPr>
              <w:t>Präsentation der Referate</w:t>
            </w:r>
          </w:p>
          <w:p w14:paraId="04F10D18" w14:textId="77777777" w:rsidR="009621A8" w:rsidRPr="009621A8" w:rsidRDefault="009621A8" w:rsidP="009621A8">
            <w:pPr>
              <w:rPr>
                <w:b/>
                <w:sz w:val="16"/>
                <w:szCs w:val="16"/>
              </w:rPr>
            </w:pPr>
          </w:p>
        </w:tc>
        <w:tc>
          <w:tcPr>
            <w:tcW w:w="2655" w:type="dxa"/>
          </w:tcPr>
          <w:p w14:paraId="08F5804A" w14:textId="3702DDCD" w:rsidR="009621A8" w:rsidRPr="009621A8" w:rsidRDefault="009621A8" w:rsidP="009621A8">
            <w:pPr>
              <w:spacing w:before="60"/>
              <w:rPr>
                <w:rFonts w:cs="Arial"/>
                <w:b/>
                <w:sz w:val="20"/>
              </w:rPr>
            </w:pPr>
            <w:r w:rsidRPr="009621A8">
              <w:rPr>
                <w:rFonts w:cs="Arial"/>
                <w:b/>
                <w:sz w:val="20"/>
              </w:rPr>
              <w:lastRenderedPageBreak/>
              <w:t>Unterrichtsgegenstände</w:t>
            </w:r>
          </w:p>
          <w:p w14:paraId="7CC63C5C" w14:textId="5280388B" w:rsidR="00FF6FDF" w:rsidRPr="00FF6FDF" w:rsidRDefault="00FF6FDF" w:rsidP="00FF6FDF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cs="Arial"/>
                <w:bCs/>
                <w:sz w:val="16"/>
                <w:szCs w:val="16"/>
              </w:rPr>
            </w:pPr>
            <w:r w:rsidRPr="00FF6FDF">
              <w:rPr>
                <w:rFonts w:cs="Arial"/>
                <w:bCs/>
                <w:sz w:val="16"/>
                <w:szCs w:val="16"/>
              </w:rPr>
              <w:t>R</w:t>
            </w:r>
            <w:r>
              <w:rPr>
                <w:rFonts w:cs="Arial"/>
                <w:bCs/>
                <w:sz w:val="16"/>
                <w:szCs w:val="16"/>
              </w:rPr>
              <w:t>obert</w:t>
            </w:r>
            <w:r w:rsidRPr="00FF6FDF">
              <w:rPr>
                <w:rFonts w:cs="Arial"/>
                <w:bCs/>
                <w:sz w:val="16"/>
                <w:szCs w:val="16"/>
              </w:rPr>
              <w:t xml:space="preserve"> Schumann: </w:t>
            </w:r>
            <w:r w:rsidR="00B02051">
              <w:rPr>
                <w:rFonts w:cs="Arial"/>
                <w:bCs/>
                <w:i/>
                <w:sz w:val="16"/>
                <w:szCs w:val="16"/>
              </w:rPr>
              <w:t xml:space="preserve">Klavierkonzert a-Moll op. 54 </w:t>
            </w:r>
            <w:r w:rsidRPr="00FF6FDF">
              <w:rPr>
                <w:rFonts w:cs="Arial"/>
                <w:bCs/>
                <w:sz w:val="16"/>
                <w:szCs w:val="16"/>
              </w:rPr>
              <w:t>(sinfonisches Konzert)</w:t>
            </w:r>
          </w:p>
          <w:p w14:paraId="5C06910D" w14:textId="7D50A77E" w:rsidR="00FF6FDF" w:rsidRPr="00FF6FDF" w:rsidRDefault="00FF6FDF" w:rsidP="00FF6FDF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cs="Arial"/>
                <w:bCs/>
                <w:sz w:val="16"/>
                <w:szCs w:val="16"/>
              </w:rPr>
            </w:pPr>
            <w:r w:rsidRPr="00FF6FDF">
              <w:rPr>
                <w:rFonts w:cs="Arial"/>
                <w:bCs/>
                <w:sz w:val="16"/>
                <w:szCs w:val="16"/>
              </w:rPr>
              <w:t>Fr</w:t>
            </w:r>
            <w:r>
              <w:rPr>
                <w:rFonts w:cs="Arial"/>
                <w:bCs/>
                <w:sz w:val="16"/>
                <w:szCs w:val="16"/>
              </w:rPr>
              <w:t>anz</w:t>
            </w:r>
            <w:r w:rsidRPr="00FF6FDF">
              <w:rPr>
                <w:rFonts w:cs="Arial"/>
                <w:bCs/>
                <w:sz w:val="16"/>
                <w:szCs w:val="16"/>
              </w:rPr>
              <w:t xml:space="preserve"> Liszt: </w:t>
            </w:r>
            <w:r w:rsidRPr="00FF6FDF">
              <w:rPr>
                <w:rFonts w:cs="Arial"/>
                <w:bCs/>
                <w:i/>
                <w:iCs/>
                <w:sz w:val="16"/>
                <w:szCs w:val="16"/>
              </w:rPr>
              <w:t>Klavierkonzert Nr. 1 Es-Dur</w:t>
            </w:r>
            <w:r w:rsidRPr="00FF6FDF">
              <w:rPr>
                <w:rFonts w:cs="Arial"/>
                <w:bCs/>
                <w:sz w:val="16"/>
                <w:szCs w:val="16"/>
              </w:rPr>
              <w:t xml:space="preserve"> (romantisches </w:t>
            </w:r>
            <w:proofErr w:type="spellStart"/>
            <w:r w:rsidRPr="00FF6FDF">
              <w:rPr>
                <w:rFonts w:cs="Arial"/>
                <w:bCs/>
                <w:sz w:val="16"/>
                <w:szCs w:val="16"/>
              </w:rPr>
              <w:t>Virtuosenkonzert</w:t>
            </w:r>
            <w:proofErr w:type="spellEnd"/>
            <w:r w:rsidRPr="00FF6FDF">
              <w:rPr>
                <w:rFonts w:cs="Arial"/>
                <w:bCs/>
                <w:sz w:val="16"/>
                <w:szCs w:val="16"/>
              </w:rPr>
              <w:t>)</w:t>
            </w:r>
          </w:p>
          <w:p w14:paraId="02F794D7" w14:textId="39BD8308" w:rsidR="00FF6FDF" w:rsidRPr="00FF6FDF" w:rsidRDefault="00FF6FDF" w:rsidP="00FF6FDF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cs="Arial"/>
                <w:bCs/>
                <w:sz w:val="16"/>
                <w:szCs w:val="16"/>
              </w:rPr>
            </w:pPr>
            <w:r w:rsidRPr="00FF6FDF">
              <w:rPr>
                <w:rFonts w:cs="Arial"/>
                <w:bCs/>
                <w:sz w:val="16"/>
                <w:szCs w:val="16"/>
              </w:rPr>
              <w:t>I</w:t>
            </w:r>
            <w:r>
              <w:rPr>
                <w:rFonts w:cs="Arial"/>
                <w:bCs/>
                <w:sz w:val="16"/>
                <w:szCs w:val="16"/>
              </w:rPr>
              <w:t>gor</w:t>
            </w:r>
            <w:r w:rsidRPr="00FF6FDF">
              <w:rPr>
                <w:rFonts w:cs="Arial"/>
                <w:bCs/>
                <w:sz w:val="16"/>
                <w:szCs w:val="16"/>
              </w:rPr>
              <w:t xml:space="preserve"> Strawinsky: </w:t>
            </w:r>
            <w:r w:rsidRPr="00FF6FDF">
              <w:rPr>
                <w:rFonts w:cs="Arial"/>
                <w:bCs/>
                <w:i/>
                <w:iCs/>
                <w:sz w:val="16"/>
                <w:szCs w:val="16"/>
              </w:rPr>
              <w:t>Concerto für Klavier und Blasorchester</w:t>
            </w:r>
            <w:r w:rsidRPr="00FF6FDF">
              <w:rPr>
                <w:rFonts w:cs="Arial"/>
                <w:bCs/>
                <w:sz w:val="16"/>
                <w:szCs w:val="16"/>
              </w:rPr>
              <w:t xml:space="preserve"> (neoklassizistisches Konzert)</w:t>
            </w:r>
          </w:p>
          <w:p w14:paraId="6F15ABE8" w14:textId="5CA116BB" w:rsidR="00FF6FDF" w:rsidRPr="00FF6FDF" w:rsidRDefault="00FF6FDF" w:rsidP="00FF6FDF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cs="Arial"/>
                <w:bCs/>
                <w:sz w:val="16"/>
                <w:szCs w:val="16"/>
              </w:rPr>
            </w:pPr>
            <w:r w:rsidRPr="00FF6FDF">
              <w:rPr>
                <w:rFonts w:cs="Arial"/>
                <w:bCs/>
                <w:sz w:val="16"/>
                <w:szCs w:val="16"/>
              </w:rPr>
              <w:t>A</w:t>
            </w:r>
            <w:r>
              <w:rPr>
                <w:rFonts w:cs="Arial"/>
                <w:bCs/>
                <w:sz w:val="16"/>
                <w:szCs w:val="16"/>
              </w:rPr>
              <w:t>lban</w:t>
            </w:r>
            <w:r w:rsidRPr="00FF6FDF">
              <w:rPr>
                <w:rFonts w:cs="Arial"/>
                <w:bCs/>
                <w:sz w:val="16"/>
                <w:szCs w:val="16"/>
              </w:rPr>
              <w:t xml:space="preserve"> Berg: </w:t>
            </w:r>
            <w:r w:rsidRPr="00FF6FDF">
              <w:rPr>
                <w:rFonts w:cs="Arial"/>
                <w:bCs/>
                <w:i/>
                <w:iCs/>
                <w:sz w:val="16"/>
                <w:szCs w:val="16"/>
              </w:rPr>
              <w:t>Violinkonzert „Dem Andenken eines Engels“</w:t>
            </w:r>
            <w:r w:rsidRPr="00FF6FDF">
              <w:rPr>
                <w:rFonts w:cs="Arial"/>
                <w:bCs/>
                <w:sz w:val="16"/>
                <w:szCs w:val="16"/>
              </w:rPr>
              <w:t xml:space="preserve"> (</w:t>
            </w:r>
            <w:proofErr w:type="spellStart"/>
            <w:r w:rsidRPr="00FF6FDF">
              <w:rPr>
                <w:rFonts w:cs="Arial"/>
                <w:bCs/>
                <w:sz w:val="16"/>
                <w:szCs w:val="16"/>
              </w:rPr>
              <w:t>dodekaphones</w:t>
            </w:r>
            <w:proofErr w:type="spellEnd"/>
            <w:r w:rsidRPr="00FF6FDF">
              <w:rPr>
                <w:rFonts w:cs="Arial"/>
                <w:bCs/>
                <w:sz w:val="16"/>
                <w:szCs w:val="16"/>
              </w:rPr>
              <w:t xml:space="preserve"> Solokonzert)</w:t>
            </w:r>
          </w:p>
          <w:p w14:paraId="020CB698" w14:textId="77777777" w:rsidR="001B7133" w:rsidRDefault="001B7133" w:rsidP="001B7133">
            <w:pPr>
              <w:spacing w:line="259" w:lineRule="auto"/>
              <w:contextualSpacing/>
              <w:jc w:val="left"/>
              <w:rPr>
                <w:rFonts w:eastAsia="Calibri"/>
                <w:b/>
                <w:sz w:val="20"/>
                <w:lang w:eastAsia="en-US"/>
              </w:rPr>
            </w:pPr>
          </w:p>
          <w:p w14:paraId="0641CA89" w14:textId="77777777" w:rsidR="001B7133" w:rsidRPr="009621A8" w:rsidRDefault="001B7133" w:rsidP="001B7133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>Weitere Aspekte</w:t>
            </w:r>
          </w:p>
          <w:p w14:paraId="6D65EC9F" w14:textId="6EB63835" w:rsidR="001B7133" w:rsidRDefault="001B7133" w:rsidP="00FF6FDF">
            <w:pPr>
              <w:pStyle w:val="Listenabsatz"/>
              <w:numPr>
                <w:ilvl w:val="0"/>
                <w:numId w:val="49"/>
              </w:numPr>
              <w:spacing w:before="60" w:after="120" w:line="259" w:lineRule="auto"/>
              <w:jc w:val="left"/>
              <w:rPr>
                <w:bCs/>
                <w:sz w:val="16"/>
                <w:szCs w:val="16"/>
              </w:rPr>
            </w:pPr>
            <w:r w:rsidRPr="000F769E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Einstiegsritual: </w:t>
            </w:r>
            <w:proofErr w:type="spellStart"/>
            <w:r w:rsidR="004D710B" w:rsidRPr="004D710B">
              <w:rPr>
                <w:rFonts w:eastAsia="Calibri"/>
                <w:sz w:val="16"/>
                <w:szCs w:val="16"/>
                <w:lang w:eastAsia="en-US"/>
              </w:rPr>
              <w:t>Rhythmicals</w:t>
            </w:r>
            <w:proofErr w:type="spellEnd"/>
            <w:r w:rsidR="00815728">
              <w:rPr>
                <w:rFonts w:eastAsia="Calibri"/>
                <w:sz w:val="16"/>
                <w:szCs w:val="16"/>
                <w:lang w:eastAsia="en-US"/>
              </w:rPr>
              <w:t xml:space="preserve"> zu Kontrastbildung, Dialogisieren sowie Solo-/Tutti-Wechseln</w:t>
            </w:r>
          </w:p>
          <w:p w14:paraId="64A97BD1" w14:textId="7662DEBF" w:rsidR="00FF6FDF" w:rsidRPr="00FF6FDF" w:rsidRDefault="00FF6FDF" w:rsidP="00FF6FDF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cs="Arial"/>
                <w:bCs/>
                <w:sz w:val="16"/>
                <w:szCs w:val="16"/>
              </w:rPr>
            </w:pPr>
            <w:r w:rsidRPr="00FF6FDF">
              <w:rPr>
                <w:rFonts w:cs="Arial"/>
                <w:bCs/>
                <w:sz w:val="16"/>
                <w:szCs w:val="16"/>
              </w:rPr>
              <w:t>unterrichtlich vorbereiteter Besuch eines Sinfoniekonzerts (mit einem konzertanten Werk auf dem Programm)</w:t>
            </w:r>
          </w:p>
          <w:p w14:paraId="1947F81A" w14:textId="77777777" w:rsidR="009621A8" w:rsidRPr="001A2408" w:rsidRDefault="009621A8" w:rsidP="009621A8">
            <w:pPr>
              <w:jc w:val="left"/>
              <w:rPr>
                <w:b/>
                <w:sz w:val="20"/>
              </w:rPr>
            </w:pPr>
          </w:p>
        </w:tc>
      </w:tr>
    </w:tbl>
    <w:p w14:paraId="38CB6332" w14:textId="35CFA266" w:rsidR="005B315A" w:rsidRPr="005B315A" w:rsidRDefault="005B315A" w:rsidP="005B315A">
      <w:pPr>
        <w:rPr>
          <w:sz w:val="14"/>
          <w:szCs w:val="14"/>
        </w:rPr>
      </w:pPr>
    </w:p>
    <w:sectPr w:rsidR="005B315A" w:rsidRPr="005B315A" w:rsidSect="003222D1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2"/>
    <w:lvl w:ilvl="0">
      <w:start w:val="1"/>
      <w:numFmt w:val="upperLetter"/>
      <w:lvlText w:val="%1)"/>
      <w:lvlJc w:val="left"/>
      <w:pPr>
        <w:tabs>
          <w:tab w:val="num" w:pos="0"/>
        </w:tabs>
        <w:ind w:left="405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65" w:hanging="180"/>
      </w:pPr>
    </w:lvl>
  </w:abstractNum>
  <w:abstractNum w:abstractNumId="1" w15:restartNumberingAfterBreak="0">
    <w:nsid w:val="010D0957"/>
    <w:multiLevelType w:val="hybridMultilevel"/>
    <w:tmpl w:val="D9682254"/>
    <w:lvl w:ilvl="0" w:tplc="6642919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C7CC9"/>
    <w:multiLevelType w:val="hybridMultilevel"/>
    <w:tmpl w:val="8D1612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0F7B94"/>
    <w:multiLevelType w:val="hybridMultilevel"/>
    <w:tmpl w:val="46DE1F0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E63499"/>
    <w:multiLevelType w:val="hybridMultilevel"/>
    <w:tmpl w:val="629C9110"/>
    <w:lvl w:ilvl="0" w:tplc="0407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06006AFB"/>
    <w:multiLevelType w:val="hybridMultilevel"/>
    <w:tmpl w:val="FA4862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B44E24"/>
    <w:multiLevelType w:val="hybridMultilevel"/>
    <w:tmpl w:val="E000104C"/>
    <w:lvl w:ilvl="0" w:tplc="6642919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60144"/>
    <w:multiLevelType w:val="hybridMultilevel"/>
    <w:tmpl w:val="B5E0EB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0D1803"/>
    <w:multiLevelType w:val="hybridMultilevel"/>
    <w:tmpl w:val="BCB88E82"/>
    <w:lvl w:ilvl="0" w:tplc="9F76F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C07C5"/>
    <w:multiLevelType w:val="hybridMultilevel"/>
    <w:tmpl w:val="ECAAE33E"/>
    <w:lvl w:ilvl="0" w:tplc="A28424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E30A99"/>
    <w:multiLevelType w:val="hybridMultilevel"/>
    <w:tmpl w:val="DADCA26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436964"/>
    <w:multiLevelType w:val="hybridMultilevel"/>
    <w:tmpl w:val="F9D89D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F604CB"/>
    <w:multiLevelType w:val="hybridMultilevel"/>
    <w:tmpl w:val="1C288D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C719EF"/>
    <w:multiLevelType w:val="hybridMultilevel"/>
    <w:tmpl w:val="1902CB52"/>
    <w:lvl w:ilvl="0" w:tplc="6642919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A700C4"/>
    <w:multiLevelType w:val="hybridMultilevel"/>
    <w:tmpl w:val="F7AE6108"/>
    <w:lvl w:ilvl="0" w:tplc="E0666A26">
      <w:start w:val="1"/>
      <w:numFmt w:val="bullet"/>
      <w:pStyle w:val="Liste-bergeordneteKompeten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301F6"/>
    <w:multiLevelType w:val="hybridMultilevel"/>
    <w:tmpl w:val="B54A7CD0"/>
    <w:lvl w:ilvl="0" w:tplc="934C5102">
      <w:start w:val="1"/>
      <w:numFmt w:val="bullet"/>
      <w:pStyle w:val="Liste-KonkretisierteKompetenz"/>
      <w:lvlText w:val=""/>
      <w:lvlJc w:val="left"/>
      <w:pPr>
        <w:ind w:left="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29265B64"/>
    <w:multiLevelType w:val="hybridMultilevel"/>
    <w:tmpl w:val="AD8457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B00BEA"/>
    <w:multiLevelType w:val="hybridMultilevel"/>
    <w:tmpl w:val="9BE07E22"/>
    <w:lvl w:ilvl="0" w:tplc="04070001">
      <w:start w:val="1"/>
      <w:numFmt w:val="bullet"/>
      <w:lvlText w:val=""/>
      <w:lvlJc w:val="left"/>
      <w:pPr>
        <w:ind w:left="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2B3A0BEC"/>
    <w:multiLevelType w:val="hybridMultilevel"/>
    <w:tmpl w:val="EA428B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690932"/>
    <w:multiLevelType w:val="hybridMultilevel"/>
    <w:tmpl w:val="F140C8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664FB"/>
    <w:multiLevelType w:val="hybridMultilevel"/>
    <w:tmpl w:val="42B8E1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FD1F8D"/>
    <w:multiLevelType w:val="hybridMultilevel"/>
    <w:tmpl w:val="1AB849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4D35E7"/>
    <w:multiLevelType w:val="hybridMultilevel"/>
    <w:tmpl w:val="872E8B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6645D49"/>
    <w:multiLevelType w:val="hybridMultilevel"/>
    <w:tmpl w:val="E26853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7C1B04"/>
    <w:multiLevelType w:val="hybridMultilevel"/>
    <w:tmpl w:val="0D54AC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A04A72"/>
    <w:multiLevelType w:val="hybridMultilevel"/>
    <w:tmpl w:val="F92C9956"/>
    <w:lvl w:ilvl="0" w:tplc="A28424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F510C7"/>
    <w:multiLevelType w:val="hybridMultilevel"/>
    <w:tmpl w:val="A530A6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08585E"/>
    <w:multiLevelType w:val="hybridMultilevel"/>
    <w:tmpl w:val="B87E32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7281461"/>
    <w:multiLevelType w:val="hybridMultilevel"/>
    <w:tmpl w:val="1A8AA66C"/>
    <w:lvl w:ilvl="0" w:tplc="04070001">
      <w:start w:val="1"/>
      <w:numFmt w:val="bullet"/>
      <w:lvlText w:val=""/>
      <w:lvlJc w:val="left"/>
      <w:pPr>
        <w:ind w:left="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 w15:restartNumberingAfterBreak="0">
    <w:nsid w:val="497D7D26"/>
    <w:multiLevelType w:val="hybridMultilevel"/>
    <w:tmpl w:val="C6BA56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A26454B"/>
    <w:multiLevelType w:val="hybridMultilevel"/>
    <w:tmpl w:val="38BCDBC0"/>
    <w:lvl w:ilvl="0" w:tplc="0407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 w15:restartNumberingAfterBreak="0">
    <w:nsid w:val="4A381BD2"/>
    <w:multiLevelType w:val="hybridMultilevel"/>
    <w:tmpl w:val="7CD0C9E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A8804F1"/>
    <w:multiLevelType w:val="hybridMultilevel"/>
    <w:tmpl w:val="177685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DF20491"/>
    <w:multiLevelType w:val="hybridMultilevel"/>
    <w:tmpl w:val="BFD62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497A2C"/>
    <w:multiLevelType w:val="hybridMultilevel"/>
    <w:tmpl w:val="21EE0EE2"/>
    <w:lvl w:ilvl="0" w:tplc="9F76F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FDB5107"/>
    <w:multiLevelType w:val="hybridMultilevel"/>
    <w:tmpl w:val="AD1229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82557C8"/>
    <w:multiLevelType w:val="hybridMultilevel"/>
    <w:tmpl w:val="C492B2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CE334C7"/>
    <w:multiLevelType w:val="hybridMultilevel"/>
    <w:tmpl w:val="DBD62E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FFA518C"/>
    <w:multiLevelType w:val="hybridMultilevel"/>
    <w:tmpl w:val="4C1E78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4755E4"/>
    <w:multiLevelType w:val="hybridMultilevel"/>
    <w:tmpl w:val="924E1E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3F610E6"/>
    <w:multiLevelType w:val="hybridMultilevel"/>
    <w:tmpl w:val="07BAC5E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4974B56"/>
    <w:multiLevelType w:val="hybridMultilevel"/>
    <w:tmpl w:val="40BA988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7D0C0C"/>
    <w:multiLevelType w:val="hybridMultilevel"/>
    <w:tmpl w:val="C65A05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922F6B"/>
    <w:multiLevelType w:val="hybridMultilevel"/>
    <w:tmpl w:val="31F84D44"/>
    <w:lvl w:ilvl="0" w:tplc="FBFA62C6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Courier New" w:hAnsi="Courier New" w:hint="default"/>
      </w:rPr>
    </w:lvl>
    <w:lvl w:ilvl="1" w:tplc="DEF88EB6">
      <w:start w:val="1"/>
      <w:numFmt w:val="bullet"/>
      <w:lvlText w:val="o"/>
      <w:lvlJc w:val="left"/>
      <w:pPr>
        <w:tabs>
          <w:tab w:val="num" w:pos="1443"/>
        </w:tabs>
        <w:ind w:left="1443" w:hanging="363"/>
      </w:pPr>
      <w:rPr>
        <w:rFonts w:ascii="Courier New" w:hAnsi="Courier New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380F64"/>
    <w:multiLevelType w:val="hybridMultilevel"/>
    <w:tmpl w:val="3B801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6F4970"/>
    <w:multiLevelType w:val="hybridMultilevel"/>
    <w:tmpl w:val="1EBA1B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C1947A4"/>
    <w:multiLevelType w:val="hybridMultilevel"/>
    <w:tmpl w:val="27D8F2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0497889"/>
    <w:multiLevelType w:val="hybridMultilevel"/>
    <w:tmpl w:val="BFE087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32F1878"/>
    <w:multiLevelType w:val="hybridMultilevel"/>
    <w:tmpl w:val="E3827F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7"/>
  </w:num>
  <w:num w:numId="3">
    <w:abstractNumId w:val="41"/>
  </w:num>
  <w:num w:numId="4">
    <w:abstractNumId w:val="43"/>
  </w:num>
  <w:num w:numId="5">
    <w:abstractNumId w:val="24"/>
  </w:num>
  <w:num w:numId="6">
    <w:abstractNumId w:val="18"/>
  </w:num>
  <w:num w:numId="7">
    <w:abstractNumId w:val="9"/>
  </w:num>
  <w:num w:numId="8">
    <w:abstractNumId w:val="25"/>
  </w:num>
  <w:num w:numId="9">
    <w:abstractNumId w:val="16"/>
  </w:num>
  <w:num w:numId="10">
    <w:abstractNumId w:val="13"/>
  </w:num>
  <w:num w:numId="11">
    <w:abstractNumId w:val="2"/>
  </w:num>
  <w:num w:numId="12">
    <w:abstractNumId w:val="6"/>
  </w:num>
  <w:num w:numId="13">
    <w:abstractNumId w:val="1"/>
  </w:num>
  <w:num w:numId="14">
    <w:abstractNumId w:val="8"/>
  </w:num>
  <w:num w:numId="15">
    <w:abstractNumId w:val="12"/>
  </w:num>
  <w:num w:numId="16">
    <w:abstractNumId w:val="39"/>
  </w:num>
  <w:num w:numId="17">
    <w:abstractNumId w:val="46"/>
  </w:num>
  <w:num w:numId="18">
    <w:abstractNumId w:val="19"/>
  </w:num>
  <w:num w:numId="19">
    <w:abstractNumId w:val="3"/>
  </w:num>
  <w:num w:numId="20">
    <w:abstractNumId w:val="33"/>
  </w:num>
  <w:num w:numId="21">
    <w:abstractNumId w:val="48"/>
  </w:num>
  <w:num w:numId="22">
    <w:abstractNumId w:val="5"/>
  </w:num>
  <w:num w:numId="23">
    <w:abstractNumId w:val="11"/>
  </w:num>
  <w:num w:numId="24">
    <w:abstractNumId w:val="22"/>
  </w:num>
  <w:num w:numId="25">
    <w:abstractNumId w:val="20"/>
  </w:num>
  <w:num w:numId="26">
    <w:abstractNumId w:val="21"/>
  </w:num>
  <w:num w:numId="27">
    <w:abstractNumId w:val="15"/>
  </w:num>
  <w:num w:numId="28">
    <w:abstractNumId w:val="28"/>
  </w:num>
  <w:num w:numId="29">
    <w:abstractNumId w:val="17"/>
  </w:num>
  <w:num w:numId="30">
    <w:abstractNumId w:val="4"/>
  </w:num>
  <w:num w:numId="31">
    <w:abstractNumId w:val="47"/>
  </w:num>
  <w:num w:numId="32">
    <w:abstractNumId w:val="35"/>
  </w:num>
  <w:num w:numId="33">
    <w:abstractNumId w:val="45"/>
  </w:num>
  <w:num w:numId="34">
    <w:abstractNumId w:val="26"/>
  </w:num>
  <w:num w:numId="35">
    <w:abstractNumId w:val="44"/>
  </w:num>
  <w:num w:numId="36">
    <w:abstractNumId w:val="37"/>
  </w:num>
  <w:num w:numId="37">
    <w:abstractNumId w:val="38"/>
  </w:num>
  <w:num w:numId="38">
    <w:abstractNumId w:val="40"/>
  </w:num>
  <w:num w:numId="39">
    <w:abstractNumId w:val="29"/>
  </w:num>
  <w:num w:numId="40">
    <w:abstractNumId w:val="14"/>
  </w:num>
  <w:num w:numId="41">
    <w:abstractNumId w:val="0"/>
  </w:num>
  <w:num w:numId="42">
    <w:abstractNumId w:val="23"/>
  </w:num>
  <w:num w:numId="4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10"/>
  </w:num>
  <w:num w:numId="46">
    <w:abstractNumId w:val="31"/>
  </w:num>
  <w:num w:numId="47">
    <w:abstractNumId w:val="7"/>
  </w:num>
  <w:num w:numId="48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6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A4"/>
    <w:rsid w:val="00003852"/>
    <w:rsid w:val="0004764F"/>
    <w:rsid w:val="00085809"/>
    <w:rsid w:val="00087AFE"/>
    <w:rsid w:val="00090BA4"/>
    <w:rsid w:val="000D1910"/>
    <w:rsid w:val="000E1809"/>
    <w:rsid w:val="000E40FF"/>
    <w:rsid w:val="000E5A69"/>
    <w:rsid w:val="000F769E"/>
    <w:rsid w:val="001344ED"/>
    <w:rsid w:val="001435B1"/>
    <w:rsid w:val="00165763"/>
    <w:rsid w:val="00174E70"/>
    <w:rsid w:val="001929DE"/>
    <w:rsid w:val="001A2408"/>
    <w:rsid w:val="001A5C79"/>
    <w:rsid w:val="001B5A60"/>
    <w:rsid w:val="001B6B8B"/>
    <w:rsid w:val="001B7133"/>
    <w:rsid w:val="001D1E20"/>
    <w:rsid w:val="001D5853"/>
    <w:rsid w:val="001E4FC9"/>
    <w:rsid w:val="00203499"/>
    <w:rsid w:val="00213DD5"/>
    <w:rsid w:val="00222A61"/>
    <w:rsid w:val="002A4AAF"/>
    <w:rsid w:val="00302679"/>
    <w:rsid w:val="00313E00"/>
    <w:rsid w:val="003178CE"/>
    <w:rsid w:val="003222D1"/>
    <w:rsid w:val="00325FB7"/>
    <w:rsid w:val="003516B7"/>
    <w:rsid w:val="00353DB7"/>
    <w:rsid w:val="00371E6A"/>
    <w:rsid w:val="003722A6"/>
    <w:rsid w:val="00375BA3"/>
    <w:rsid w:val="003850EC"/>
    <w:rsid w:val="003A2656"/>
    <w:rsid w:val="003B5BCD"/>
    <w:rsid w:val="003B6A99"/>
    <w:rsid w:val="003C078F"/>
    <w:rsid w:val="003E7C3B"/>
    <w:rsid w:val="00415121"/>
    <w:rsid w:val="00422277"/>
    <w:rsid w:val="00454F5E"/>
    <w:rsid w:val="0048132D"/>
    <w:rsid w:val="004B39C6"/>
    <w:rsid w:val="004D2A0C"/>
    <w:rsid w:val="004D710B"/>
    <w:rsid w:val="00506367"/>
    <w:rsid w:val="00521E52"/>
    <w:rsid w:val="005232BC"/>
    <w:rsid w:val="005575D0"/>
    <w:rsid w:val="00577A66"/>
    <w:rsid w:val="005B315A"/>
    <w:rsid w:val="005D24CB"/>
    <w:rsid w:val="005E17F5"/>
    <w:rsid w:val="005F3023"/>
    <w:rsid w:val="005F799B"/>
    <w:rsid w:val="00651F2B"/>
    <w:rsid w:val="00662D65"/>
    <w:rsid w:val="00667277"/>
    <w:rsid w:val="00667979"/>
    <w:rsid w:val="0069513C"/>
    <w:rsid w:val="006A46FA"/>
    <w:rsid w:val="007109A5"/>
    <w:rsid w:val="00712637"/>
    <w:rsid w:val="00746A55"/>
    <w:rsid w:val="00796026"/>
    <w:rsid w:val="007B5D45"/>
    <w:rsid w:val="007C7C61"/>
    <w:rsid w:val="007D3652"/>
    <w:rsid w:val="007E7D6B"/>
    <w:rsid w:val="007F3101"/>
    <w:rsid w:val="007F6A48"/>
    <w:rsid w:val="00814A87"/>
    <w:rsid w:val="00815728"/>
    <w:rsid w:val="00821413"/>
    <w:rsid w:val="00822F74"/>
    <w:rsid w:val="00822FDD"/>
    <w:rsid w:val="00827DA1"/>
    <w:rsid w:val="0083456D"/>
    <w:rsid w:val="00871FCA"/>
    <w:rsid w:val="008B0717"/>
    <w:rsid w:val="008F7337"/>
    <w:rsid w:val="0090334F"/>
    <w:rsid w:val="0090622C"/>
    <w:rsid w:val="009235E7"/>
    <w:rsid w:val="00925485"/>
    <w:rsid w:val="009621A8"/>
    <w:rsid w:val="00967BC9"/>
    <w:rsid w:val="00973950"/>
    <w:rsid w:val="00982FF1"/>
    <w:rsid w:val="009910EC"/>
    <w:rsid w:val="0099331B"/>
    <w:rsid w:val="009C6B63"/>
    <w:rsid w:val="00A26652"/>
    <w:rsid w:val="00A33599"/>
    <w:rsid w:val="00A7027C"/>
    <w:rsid w:val="00A81B6E"/>
    <w:rsid w:val="00AC37CD"/>
    <w:rsid w:val="00AF5B06"/>
    <w:rsid w:val="00B00668"/>
    <w:rsid w:val="00B02051"/>
    <w:rsid w:val="00B06FB6"/>
    <w:rsid w:val="00B21EEE"/>
    <w:rsid w:val="00B317B0"/>
    <w:rsid w:val="00B43E8B"/>
    <w:rsid w:val="00B46CA5"/>
    <w:rsid w:val="00B616E1"/>
    <w:rsid w:val="00B66814"/>
    <w:rsid w:val="00B8467B"/>
    <w:rsid w:val="00B94402"/>
    <w:rsid w:val="00BC54B3"/>
    <w:rsid w:val="00C1720B"/>
    <w:rsid w:val="00C30810"/>
    <w:rsid w:val="00C316DA"/>
    <w:rsid w:val="00C32979"/>
    <w:rsid w:val="00C37E39"/>
    <w:rsid w:val="00C42626"/>
    <w:rsid w:val="00C70402"/>
    <w:rsid w:val="00C71223"/>
    <w:rsid w:val="00C74B79"/>
    <w:rsid w:val="00C82070"/>
    <w:rsid w:val="00CA1E15"/>
    <w:rsid w:val="00CA1F38"/>
    <w:rsid w:val="00CC6811"/>
    <w:rsid w:val="00D6581A"/>
    <w:rsid w:val="00D84D02"/>
    <w:rsid w:val="00D97920"/>
    <w:rsid w:val="00DA3B13"/>
    <w:rsid w:val="00DA532F"/>
    <w:rsid w:val="00E1593D"/>
    <w:rsid w:val="00E55D86"/>
    <w:rsid w:val="00ED0CDF"/>
    <w:rsid w:val="00ED40C5"/>
    <w:rsid w:val="00ED7569"/>
    <w:rsid w:val="00EF66D3"/>
    <w:rsid w:val="00F14001"/>
    <w:rsid w:val="00F34376"/>
    <w:rsid w:val="00F53491"/>
    <w:rsid w:val="00F63463"/>
    <w:rsid w:val="00F6561D"/>
    <w:rsid w:val="00F70C03"/>
    <w:rsid w:val="00F75CF5"/>
    <w:rsid w:val="00F800C6"/>
    <w:rsid w:val="00F86522"/>
    <w:rsid w:val="00FA11FF"/>
    <w:rsid w:val="00FA3F44"/>
    <w:rsid w:val="00FD7482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7052"/>
  <w15:docId w15:val="{83A69F78-9DB6-4C32-8243-3E25C67C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0BA4"/>
    <w:pPr>
      <w:jc w:val="both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0B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90BA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3E00"/>
    <w:pPr>
      <w:ind w:left="720"/>
      <w:contextualSpacing/>
    </w:pPr>
  </w:style>
  <w:style w:type="character" w:styleId="Hyperlink">
    <w:name w:val="Hyperlink"/>
    <w:uiPriority w:val="99"/>
    <w:unhideWhenUsed/>
    <w:rsid w:val="00B43E8B"/>
    <w:rPr>
      <w:color w:val="0563C1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B43E8B"/>
    <w:rPr>
      <w:color w:val="605E5C"/>
      <w:shd w:val="clear" w:color="auto" w:fill="E1DFDD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C82070"/>
    <w:pPr>
      <w:keepLines/>
      <w:numPr>
        <w:numId w:val="27"/>
      </w:numPr>
      <w:spacing w:after="120" w:line="276" w:lineRule="auto"/>
      <w:ind w:left="714" w:hanging="357"/>
    </w:pPr>
    <w:rPr>
      <w:rFonts w:eastAsia="Calibri"/>
      <w:szCs w:val="22"/>
      <w:lang w:eastAsia="en-US"/>
    </w:rPr>
  </w:style>
  <w:style w:type="character" w:customStyle="1" w:styleId="Liste-KonkretisierteKompetenzZchn">
    <w:name w:val="Liste-KonkretisierteKompetenz Zchn"/>
    <w:link w:val="Liste-KonkretisierteKompetenz"/>
    <w:rsid w:val="00C82070"/>
    <w:rPr>
      <w:rFonts w:ascii="Arial" w:eastAsia="Calibri" w:hAnsi="Arial"/>
      <w:sz w:val="24"/>
      <w:szCs w:val="22"/>
      <w:lang w:eastAsia="en-US"/>
    </w:rPr>
  </w:style>
  <w:style w:type="paragraph" w:customStyle="1" w:styleId="Liste-bergeordneteKompetenz">
    <w:name w:val="Liste-ÜbergeordneteKompetenz"/>
    <w:basedOn w:val="Standard"/>
    <w:qFormat/>
    <w:rsid w:val="00415121"/>
    <w:pPr>
      <w:keepLines/>
      <w:numPr>
        <w:numId w:val="40"/>
      </w:numPr>
      <w:spacing w:after="120" w:line="276" w:lineRule="auto"/>
      <w:ind w:left="714" w:hanging="357"/>
    </w:pPr>
    <w:rPr>
      <w:rFonts w:eastAsia="Calibri"/>
      <w:szCs w:val="22"/>
      <w:lang w:eastAsia="en-US"/>
    </w:rPr>
  </w:style>
  <w:style w:type="paragraph" w:customStyle="1" w:styleId="KE-Musik">
    <w:name w:val="ÜKE-Musik"/>
    <w:basedOn w:val="Liste-bergeordneteKompetenz"/>
    <w:qFormat/>
    <w:rsid w:val="00415121"/>
    <w:pPr>
      <w:ind w:left="357"/>
    </w:pPr>
  </w:style>
  <w:style w:type="paragraph" w:styleId="Textkrper2">
    <w:name w:val="Body Text 2"/>
    <w:basedOn w:val="Standard"/>
    <w:link w:val="Textkrper2Zchn"/>
    <w:uiPriority w:val="99"/>
    <w:unhideWhenUsed/>
    <w:rsid w:val="00FF6FDF"/>
    <w:pPr>
      <w:spacing w:after="120" w:line="480" w:lineRule="auto"/>
    </w:pPr>
    <w:rPr>
      <w:rFonts w:eastAsia="Calibri"/>
      <w:sz w:val="22"/>
      <w:szCs w:val="22"/>
      <w:lang w:eastAsia="en-US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FF6FDF"/>
    <w:rPr>
      <w:rFonts w:ascii="Arial" w:eastAsia="Calibri" w:hAnsi="Arial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F31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3101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3101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31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310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3235C-EAB4-4071-AEE7-2610D19C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4142</Characters>
  <DocSecurity>0</DocSecurity>
  <Lines>159</Lines>
  <Paragraphs>78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2020-02-14T11:35:00Z</dcterms:created>
  <dcterms:modified xsi:type="dcterms:W3CDTF">2020-02-14T11:35:00Z</dcterms:modified>
</cp:coreProperties>
</file>