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14"/>
        <w:gridCol w:w="3760"/>
        <w:gridCol w:w="4136"/>
        <w:gridCol w:w="2659"/>
        <w:gridCol w:w="7"/>
      </w:tblGrid>
      <w:tr w:rsidR="00415121" w:rsidRPr="007E6E09" w14:paraId="63125B5D" w14:textId="77777777" w:rsidTr="007353D9">
        <w:tc>
          <w:tcPr>
            <w:tcW w:w="14478" w:type="dxa"/>
            <w:gridSpan w:val="5"/>
            <w:shd w:val="clear" w:color="auto" w:fill="99CC00"/>
          </w:tcPr>
          <w:p w14:paraId="09AA1357" w14:textId="32D74D10" w:rsidR="00D5764B" w:rsidRPr="007353D9" w:rsidRDefault="00D5764B" w:rsidP="007353D9">
            <w:pPr>
              <w:spacing w:before="60" w:after="60"/>
              <w:jc w:val="left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7353D9">
              <w:rPr>
                <w:b/>
                <w:bCs/>
                <w:sz w:val="22"/>
                <w:szCs w:val="22"/>
              </w:rPr>
              <w:t xml:space="preserve">UV </w:t>
            </w:r>
            <w:r w:rsidR="00903B0C" w:rsidRPr="007353D9">
              <w:rPr>
                <w:b/>
                <w:bCs/>
                <w:sz w:val="22"/>
                <w:szCs w:val="22"/>
              </w:rPr>
              <w:t>9</w:t>
            </w:r>
          </w:p>
          <w:p w14:paraId="5CB4A8E0" w14:textId="0143ACE2" w:rsidR="00DC7291" w:rsidRPr="00C95A2C" w:rsidRDefault="00E87001" w:rsidP="007353D9">
            <w:pPr>
              <w:spacing w:before="60" w:after="60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E87001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„We </w:t>
            </w:r>
            <w:r w:rsidR="007F3192">
              <w:rPr>
                <w:rFonts w:cs="Arial"/>
                <w:b/>
                <w:bCs/>
                <w:sz w:val="22"/>
                <w:szCs w:val="22"/>
                <w:lang w:val="en-US"/>
              </w:rPr>
              <w:t>A</w:t>
            </w:r>
            <w:r w:rsidRPr="00E87001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re </w:t>
            </w:r>
            <w:r w:rsidR="0037774E">
              <w:rPr>
                <w:rFonts w:cs="Arial"/>
                <w:b/>
                <w:bCs/>
                <w:sz w:val="22"/>
                <w:szCs w:val="22"/>
                <w:lang w:val="en-US"/>
              </w:rPr>
              <w:t>T</w:t>
            </w:r>
            <w:r w:rsidRPr="00E87001">
              <w:rPr>
                <w:rFonts w:cs="Arial"/>
                <w:b/>
                <w:bCs/>
                <w:sz w:val="22"/>
                <w:szCs w:val="22"/>
                <w:lang w:val="en-US"/>
              </w:rPr>
              <w:t>he Champions“: (Miss</w:t>
            </w:r>
            <w:proofErr w:type="gramStart"/>
            <w:r w:rsidRPr="00E87001">
              <w:rPr>
                <w:rFonts w:cs="Arial"/>
                <w:b/>
                <w:bCs/>
                <w:sz w:val="22"/>
                <w:szCs w:val="22"/>
                <w:lang w:val="en-US"/>
              </w:rPr>
              <w:t>)</w:t>
            </w:r>
            <w:proofErr w:type="spellStart"/>
            <w:r w:rsidRPr="00E87001">
              <w:rPr>
                <w:rFonts w:cs="Arial"/>
                <w:b/>
                <w:bCs/>
                <w:sz w:val="22"/>
                <w:szCs w:val="22"/>
                <w:lang w:val="en-US"/>
              </w:rPr>
              <w:t>braucht</w:t>
            </w:r>
            <w:proofErr w:type="spellEnd"/>
            <w:proofErr w:type="gramEnd"/>
            <w:r w:rsidRPr="00E87001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 der Sport die </w:t>
            </w:r>
            <w:proofErr w:type="spellStart"/>
            <w:r w:rsidRPr="00E87001">
              <w:rPr>
                <w:rFonts w:cs="Arial"/>
                <w:b/>
                <w:bCs/>
                <w:sz w:val="22"/>
                <w:szCs w:val="22"/>
                <w:lang w:val="en-US"/>
              </w:rPr>
              <w:t>Musik</w:t>
            </w:r>
            <w:proofErr w:type="spellEnd"/>
            <w:r w:rsidRPr="00E87001">
              <w:rPr>
                <w:rFonts w:cs="Arial"/>
                <w:b/>
                <w:bCs/>
                <w:sz w:val="22"/>
                <w:szCs w:val="22"/>
                <w:lang w:val="en-US"/>
              </w:rPr>
              <w:t>?</w:t>
            </w:r>
            <w:r w:rsidR="0037774E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37774E" w:rsidRPr="00C95A2C">
              <w:rPr>
                <w:rFonts w:cs="Arial"/>
                <w:bCs/>
                <w:sz w:val="22"/>
                <w:szCs w:val="22"/>
                <w:lang w:val="en-US"/>
              </w:rPr>
              <w:t>(</w:t>
            </w:r>
            <w:proofErr w:type="spellStart"/>
            <w:r w:rsidR="0037774E" w:rsidRPr="00C95A2C">
              <w:rPr>
                <w:rFonts w:cs="Arial"/>
                <w:bCs/>
                <w:sz w:val="22"/>
                <w:szCs w:val="22"/>
                <w:lang w:val="en-US"/>
              </w:rPr>
              <w:t>weiteres</w:t>
            </w:r>
            <w:proofErr w:type="spellEnd"/>
            <w:r w:rsidR="0037774E" w:rsidRPr="00C95A2C">
              <w:rPr>
                <w:rFonts w:cs="Arial"/>
                <w:bCs/>
                <w:sz w:val="22"/>
                <w:szCs w:val="22"/>
                <w:lang w:val="en-US"/>
              </w:rPr>
              <w:t xml:space="preserve"> UV)</w:t>
            </w:r>
          </w:p>
          <w:p w14:paraId="19BF8307" w14:textId="362FD8E5" w:rsidR="00415121" w:rsidRPr="00DC7291" w:rsidRDefault="00DC7291" w:rsidP="007353D9">
            <w:pPr>
              <w:spacing w:before="60" w:after="60"/>
              <w:jc w:val="left"/>
              <w:rPr>
                <w:rFonts w:cs="Arial"/>
                <w:b/>
                <w:bCs/>
                <w:sz w:val="20"/>
              </w:rPr>
            </w:pPr>
            <w:r w:rsidRPr="00DC7291">
              <w:rPr>
                <w:rFonts w:eastAsia="Calibri" w:cs="Arial"/>
                <w:sz w:val="20"/>
                <w:lang w:eastAsia="en-US"/>
              </w:rPr>
              <w:t>etwa</w:t>
            </w:r>
            <w:r w:rsidR="001C689B" w:rsidRPr="00DC7291">
              <w:rPr>
                <w:rFonts w:eastAsia="Calibri" w:cs="Arial"/>
                <w:sz w:val="20"/>
                <w:lang w:eastAsia="en-US"/>
              </w:rPr>
              <w:t xml:space="preserve"> </w:t>
            </w:r>
            <w:r w:rsidR="0037774E">
              <w:rPr>
                <w:rFonts w:eastAsia="Calibri" w:cs="Arial"/>
                <w:sz w:val="20"/>
                <w:lang w:eastAsia="en-US"/>
              </w:rPr>
              <w:t>20</w:t>
            </w:r>
            <w:r w:rsidR="00B20EDB">
              <w:rPr>
                <w:rFonts w:eastAsia="Calibri" w:cs="Arial"/>
                <w:sz w:val="20"/>
                <w:lang w:eastAsia="en-US"/>
              </w:rPr>
              <w:t xml:space="preserve"> </w:t>
            </w:r>
            <w:r w:rsidR="001C689B" w:rsidRPr="00DC7291">
              <w:rPr>
                <w:rFonts w:eastAsia="Calibri" w:cs="Arial"/>
                <w:sz w:val="20"/>
                <w:lang w:eastAsia="en-US"/>
              </w:rPr>
              <w:t>Std.</w:t>
            </w:r>
            <w:r w:rsidR="00903B0C" w:rsidRPr="00DC7291">
              <w:rPr>
                <w:rFonts w:cs="Arial"/>
                <w:sz w:val="20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415121" w:rsidRPr="007E6E09" w14:paraId="4DEE0275" w14:textId="77777777" w:rsidTr="007353D9">
        <w:tc>
          <w:tcPr>
            <w:tcW w:w="14478" w:type="dxa"/>
            <w:gridSpan w:val="5"/>
            <w:shd w:val="clear" w:color="auto" w:fill="99CC00"/>
          </w:tcPr>
          <w:p w14:paraId="5247E4FD" w14:textId="77777777" w:rsidR="00415121" w:rsidRPr="00DC7291" w:rsidRDefault="00903B0C" w:rsidP="007353D9">
            <w:pPr>
              <w:tabs>
                <w:tab w:val="left" w:pos="6468"/>
                <w:tab w:val="center" w:pos="7131"/>
              </w:tabs>
              <w:spacing w:before="60" w:after="60"/>
              <w:jc w:val="left"/>
              <w:rPr>
                <w:b/>
                <w:bCs/>
                <w:sz w:val="20"/>
              </w:rPr>
            </w:pPr>
            <w:r w:rsidRPr="00DC7291">
              <w:rPr>
                <w:b/>
                <w:bCs/>
                <w:sz w:val="20"/>
              </w:rPr>
              <w:t>Inhaltsfeld</w:t>
            </w:r>
            <w:r w:rsidR="00750F1B" w:rsidRPr="00DC7291">
              <w:rPr>
                <w:b/>
                <w:bCs/>
                <w:sz w:val="20"/>
              </w:rPr>
              <w:t xml:space="preserve">: </w:t>
            </w:r>
            <w:r w:rsidR="00744324">
              <w:rPr>
                <w:sz w:val="20"/>
              </w:rPr>
              <w:t xml:space="preserve">Verwendungen </w:t>
            </w:r>
          </w:p>
          <w:p w14:paraId="2B288E76" w14:textId="77777777" w:rsidR="00903B0C" w:rsidRPr="007353D9" w:rsidRDefault="00903B0C" w:rsidP="007353D9">
            <w:pPr>
              <w:spacing w:before="60" w:after="60"/>
              <w:jc w:val="lef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DC7291">
              <w:rPr>
                <w:b/>
                <w:bCs/>
                <w:sz w:val="20"/>
              </w:rPr>
              <w:t>Inhaltliche</w:t>
            </w:r>
            <w:r w:rsidR="00F877D9" w:rsidRPr="00DC7291">
              <w:rPr>
                <w:b/>
                <w:bCs/>
                <w:sz w:val="20"/>
              </w:rPr>
              <w:t>r</w:t>
            </w:r>
            <w:r w:rsidRPr="00DC7291">
              <w:rPr>
                <w:b/>
                <w:bCs/>
                <w:sz w:val="20"/>
              </w:rPr>
              <w:t xml:space="preserve"> Schwerpunkt:</w:t>
            </w:r>
            <w:r w:rsidRPr="00DC7291">
              <w:rPr>
                <w:b/>
                <w:bCs/>
                <w:color w:val="000000"/>
                <w:sz w:val="20"/>
              </w:rPr>
              <w:t xml:space="preserve"> </w:t>
            </w:r>
            <w:r w:rsidRPr="00DC7291">
              <w:rPr>
                <w:color w:val="000000"/>
                <w:sz w:val="20"/>
              </w:rPr>
              <w:t>Musik und öffentlicher Raum</w:t>
            </w:r>
          </w:p>
        </w:tc>
      </w:tr>
      <w:tr w:rsidR="00F75D6F" w:rsidRPr="00354BE6" w14:paraId="16C8C6D9" w14:textId="77777777" w:rsidTr="00415121">
        <w:trPr>
          <w:gridAfter w:val="1"/>
          <w:wAfter w:w="7" w:type="dxa"/>
        </w:trPr>
        <w:tc>
          <w:tcPr>
            <w:tcW w:w="3794" w:type="dxa"/>
            <w:shd w:val="clear" w:color="auto" w:fill="F3F3F3"/>
          </w:tcPr>
          <w:p w14:paraId="3EE1282F" w14:textId="77777777" w:rsidR="00415121" w:rsidRPr="00DC7291" w:rsidRDefault="00415121" w:rsidP="00DC7291">
            <w:pPr>
              <w:spacing w:before="60" w:after="60" w:line="276" w:lineRule="auto"/>
              <w:jc w:val="left"/>
              <w:rPr>
                <w:rFonts w:eastAsia="Calibri" w:cs="Arial"/>
                <w:b/>
                <w:sz w:val="20"/>
                <w:lang w:eastAsia="en-US"/>
              </w:rPr>
            </w:pPr>
            <w:r w:rsidRPr="00DC7291">
              <w:rPr>
                <w:rFonts w:eastAsia="Calibri" w:cs="Arial"/>
                <w:b/>
                <w:sz w:val="20"/>
                <w:lang w:eastAsia="en-US"/>
              </w:rPr>
              <w:t xml:space="preserve">Schwerpunkte </w:t>
            </w:r>
            <w:r w:rsidR="008C3BEE">
              <w:rPr>
                <w:rFonts w:eastAsia="Calibri" w:cs="Arial"/>
                <w:b/>
                <w:sz w:val="20"/>
                <w:lang w:eastAsia="en-US"/>
              </w:rPr>
              <w:t xml:space="preserve">der </w:t>
            </w:r>
            <w:r w:rsidRPr="00DC7291">
              <w:rPr>
                <w:rFonts w:eastAsia="Calibri" w:cs="Arial"/>
                <w:b/>
                <w:sz w:val="20"/>
                <w:lang w:eastAsia="en-US"/>
              </w:rPr>
              <w:t>übergeordnete</w:t>
            </w:r>
            <w:r w:rsidR="008C3BEE">
              <w:rPr>
                <w:rFonts w:eastAsia="Calibri" w:cs="Arial"/>
                <w:b/>
                <w:sz w:val="20"/>
                <w:lang w:eastAsia="en-US"/>
              </w:rPr>
              <w:t>n</w:t>
            </w:r>
            <w:r w:rsidRPr="00DC7291">
              <w:rPr>
                <w:rFonts w:eastAsia="Calibri" w:cs="Arial"/>
                <w:b/>
                <w:sz w:val="20"/>
                <w:lang w:eastAsia="en-US"/>
              </w:rPr>
              <w:t xml:space="preserve">                                   Kompetenzerwartungen</w:t>
            </w:r>
          </w:p>
        </w:tc>
        <w:tc>
          <w:tcPr>
            <w:tcW w:w="3805" w:type="dxa"/>
            <w:shd w:val="clear" w:color="auto" w:fill="F3F3F3"/>
          </w:tcPr>
          <w:p w14:paraId="5ECF5935" w14:textId="77777777" w:rsidR="00415121" w:rsidRPr="00DC7291" w:rsidRDefault="00415121" w:rsidP="00DC7291">
            <w:pPr>
              <w:spacing w:before="60" w:after="60" w:line="276" w:lineRule="auto"/>
              <w:jc w:val="left"/>
              <w:rPr>
                <w:rFonts w:eastAsia="Calibri" w:cs="Arial"/>
                <w:b/>
                <w:sz w:val="20"/>
                <w:lang w:eastAsia="en-US"/>
              </w:rPr>
            </w:pPr>
            <w:r w:rsidRPr="00DC7291">
              <w:rPr>
                <w:rFonts w:eastAsia="Calibri" w:cs="Arial"/>
                <w:b/>
                <w:sz w:val="20"/>
                <w:lang w:eastAsia="en-US"/>
              </w:rPr>
              <w:t xml:space="preserve">Schwerpunkte </w:t>
            </w:r>
            <w:r w:rsidR="008C3BEE">
              <w:rPr>
                <w:rFonts w:eastAsia="Calibri" w:cs="Arial"/>
                <w:b/>
                <w:sz w:val="20"/>
                <w:lang w:eastAsia="en-US"/>
              </w:rPr>
              <w:t xml:space="preserve">der </w:t>
            </w:r>
            <w:r w:rsidRPr="00DC7291">
              <w:rPr>
                <w:rFonts w:eastAsia="Calibri" w:cs="Arial"/>
                <w:b/>
                <w:sz w:val="20"/>
                <w:lang w:eastAsia="en-US"/>
              </w:rPr>
              <w:t>k</w:t>
            </w:r>
            <w:r w:rsidRPr="00DC7291">
              <w:rPr>
                <w:rFonts w:cs="Arial"/>
                <w:b/>
                <w:sz w:val="20"/>
              </w:rPr>
              <w:t>onkretisierte</w:t>
            </w:r>
            <w:r w:rsidR="008C3BEE">
              <w:rPr>
                <w:rFonts w:cs="Arial"/>
                <w:b/>
                <w:sz w:val="20"/>
              </w:rPr>
              <w:t>n</w:t>
            </w:r>
            <w:r w:rsidRPr="00DC7291">
              <w:rPr>
                <w:rFonts w:cs="Arial"/>
                <w:b/>
                <w:sz w:val="20"/>
              </w:rPr>
              <w:t xml:space="preserve">                                      Kompetenzerwartungen</w:t>
            </w:r>
          </w:p>
        </w:tc>
        <w:tc>
          <w:tcPr>
            <w:tcW w:w="4188" w:type="dxa"/>
            <w:shd w:val="clear" w:color="auto" w:fill="F3F3F3"/>
          </w:tcPr>
          <w:p w14:paraId="539E20B1" w14:textId="77777777" w:rsidR="00415121" w:rsidRPr="00183088" w:rsidRDefault="00415121" w:rsidP="00DC7291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20"/>
              </w:rPr>
            </w:pPr>
            <w:r w:rsidRPr="00DC7291">
              <w:rPr>
                <w:rFonts w:cs="Arial"/>
                <w:b/>
                <w:sz w:val="20"/>
              </w:rPr>
              <w:t xml:space="preserve">Didaktische und methodische </w:t>
            </w:r>
            <w:r w:rsidR="00183088">
              <w:rPr>
                <w:rFonts w:cs="Arial"/>
                <w:b/>
                <w:sz w:val="20"/>
              </w:rPr>
              <w:t xml:space="preserve">           </w:t>
            </w:r>
            <w:r w:rsidRPr="00DC7291">
              <w:rPr>
                <w:rFonts w:cs="Arial"/>
                <w:b/>
                <w:sz w:val="20"/>
              </w:rPr>
              <w:t>Festlegungen</w:t>
            </w:r>
          </w:p>
        </w:tc>
        <w:tc>
          <w:tcPr>
            <w:tcW w:w="2684" w:type="dxa"/>
            <w:shd w:val="clear" w:color="auto" w:fill="F3F3F3"/>
          </w:tcPr>
          <w:p w14:paraId="7459095A" w14:textId="3894AD67" w:rsidR="00415121" w:rsidRPr="00DC7291" w:rsidRDefault="00183088" w:rsidP="00DC7291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Individuelle </w:t>
            </w:r>
            <w:r w:rsidR="00415121" w:rsidRPr="00DC7291">
              <w:rPr>
                <w:rFonts w:cs="Arial"/>
                <w:b/>
                <w:sz w:val="20"/>
              </w:rPr>
              <w:t>Gestaltungsspielräume</w:t>
            </w:r>
          </w:p>
        </w:tc>
      </w:tr>
      <w:tr w:rsidR="00F75D6F" w:rsidRPr="00746A55" w14:paraId="08A77237" w14:textId="77777777" w:rsidTr="00415121">
        <w:trPr>
          <w:gridAfter w:val="1"/>
          <w:wAfter w:w="7" w:type="dxa"/>
        </w:trPr>
        <w:tc>
          <w:tcPr>
            <w:tcW w:w="3794" w:type="dxa"/>
          </w:tcPr>
          <w:p w14:paraId="2F811DC4" w14:textId="7ADCCCC2" w:rsidR="00D5764B" w:rsidRPr="00D5764B" w:rsidRDefault="00A26CE6" w:rsidP="00B5228B">
            <w:pPr>
              <w:spacing w:before="60" w:after="120"/>
              <w:rPr>
                <w:b/>
                <w:bCs/>
                <w:sz w:val="15"/>
                <w:szCs w:val="15"/>
              </w:rPr>
            </w:pPr>
            <w:r w:rsidRPr="00DE174E">
              <w:rPr>
                <w:rFonts w:cs="Arial"/>
                <w:noProof/>
                <w:sz w:val="15"/>
                <w:szCs w:val="15"/>
              </w:rPr>
              <w:drawing>
                <wp:inline distT="0" distB="0" distL="0" distR="0" wp14:anchorId="2E0801E6" wp14:editId="11D6DCAE">
                  <wp:extent cx="365760" cy="365760"/>
                  <wp:effectExtent l="0" t="0" r="0" b="0"/>
                  <wp:docPr id="1" name="Bild 2" descr="Reze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Reze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764B" w:rsidRPr="00750F1B">
              <w:rPr>
                <w:b/>
                <w:bCs/>
                <w:sz w:val="20"/>
              </w:rPr>
              <w:t xml:space="preserve"> </w:t>
            </w:r>
            <w:r w:rsidR="0046289F">
              <w:rPr>
                <w:b/>
                <w:bCs/>
                <w:sz w:val="20"/>
              </w:rPr>
              <w:t xml:space="preserve"> </w:t>
            </w:r>
            <w:r w:rsidR="00415121" w:rsidRPr="00750F1B">
              <w:rPr>
                <w:b/>
                <w:bCs/>
                <w:sz w:val="20"/>
              </w:rPr>
              <w:t>Rezeption</w:t>
            </w:r>
          </w:p>
          <w:p w14:paraId="075FC51E" w14:textId="77777777" w:rsidR="00D5764B" w:rsidRPr="0046289F" w:rsidRDefault="00D5764B" w:rsidP="00F75D6F">
            <w:pPr>
              <w:spacing w:after="120" w:line="276" w:lineRule="auto"/>
              <w:rPr>
                <w:sz w:val="16"/>
                <w:szCs w:val="16"/>
              </w:rPr>
            </w:pPr>
            <w:r w:rsidRPr="00750F1B">
              <w:rPr>
                <w:sz w:val="16"/>
                <w:szCs w:val="16"/>
              </w:rPr>
              <w:t>Die Schülerinnen und Schüler</w:t>
            </w:r>
          </w:p>
          <w:p w14:paraId="78C1FC06" w14:textId="341BAFB3" w:rsidR="00D71A0A" w:rsidRPr="00C67828" w:rsidRDefault="00D71A0A" w:rsidP="00C67828">
            <w:pPr>
              <w:pStyle w:val="KE-Musik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C67828">
              <w:rPr>
                <w:sz w:val="16"/>
                <w:szCs w:val="16"/>
              </w:rPr>
              <w:t>präsentieren Analyseergebnisse auch mit digitalen Medien unter</w:t>
            </w:r>
            <w:r w:rsidR="00C67828">
              <w:rPr>
                <w:sz w:val="16"/>
                <w:szCs w:val="16"/>
              </w:rPr>
              <w:t xml:space="preserve"> Verwendung der Fachsprache</w:t>
            </w:r>
            <w:r w:rsidR="00F75D6F">
              <w:rPr>
                <w:sz w:val="16"/>
                <w:szCs w:val="16"/>
              </w:rPr>
              <w:t>.</w:t>
            </w:r>
          </w:p>
          <w:p w14:paraId="44EE7621" w14:textId="77777777" w:rsidR="00D5764B" w:rsidRPr="00D5764B" w:rsidRDefault="00D5764B" w:rsidP="00415121">
            <w:pPr>
              <w:rPr>
                <w:b/>
                <w:bCs/>
                <w:sz w:val="15"/>
                <w:szCs w:val="15"/>
              </w:rPr>
            </w:pPr>
          </w:p>
          <w:p w14:paraId="0B36B286" w14:textId="14653AE0" w:rsidR="00D5764B" w:rsidRPr="00D5764B" w:rsidRDefault="00A26CE6" w:rsidP="00C67828">
            <w:pPr>
              <w:spacing w:after="120"/>
              <w:rPr>
                <w:b/>
                <w:bCs/>
                <w:sz w:val="15"/>
                <w:szCs w:val="15"/>
              </w:rPr>
            </w:pPr>
            <w:r w:rsidRPr="00DE174E">
              <w:rPr>
                <w:b/>
                <w:i/>
                <w:noProof/>
                <w:sz w:val="15"/>
                <w:szCs w:val="15"/>
              </w:rPr>
              <w:drawing>
                <wp:inline distT="0" distB="0" distL="0" distR="0" wp14:anchorId="043DB1FF" wp14:editId="2723684E">
                  <wp:extent cx="365760" cy="365760"/>
                  <wp:effectExtent l="0" t="0" r="0" b="0"/>
                  <wp:docPr id="2" name="Grafik 17" descr="Produk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 descr="Produk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121" w:rsidRPr="00D5764B">
              <w:rPr>
                <w:b/>
                <w:bCs/>
                <w:sz w:val="15"/>
                <w:szCs w:val="15"/>
              </w:rPr>
              <w:t xml:space="preserve"> </w:t>
            </w:r>
            <w:r w:rsidR="001F14BE">
              <w:rPr>
                <w:b/>
                <w:bCs/>
                <w:sz w:val="15"/>
                <w:szCs w:val="15"/>
              </w:rPr>
              <w:t xml:space="preserve"> </w:t>
            </w:r>
            <w:r w:rsidR="00415121" w:rsidRPr="00F877D9">
              <w:rPr>
                <w:b/>
                <w:bCs/>
                <w:sz w:val="20"/>
              </w:rPr>
              <w:t>Produktion</w:t>
            </w:r>
          </w:p>
          <w:p w14:paraId="4C6B6CAF" w14:textId="77777777" w:rsidR="00D5764B" w:rsidRPr="00F877D9" w:rsidRDefault="00415121" w:rsidP="00F75D6F">
            <w:pPr>
              <w:spacing w:after="120" w:line="276" w:lineRule="auto"/>
              <w:rPr>
                <w:sz w:val="16"/>
                <w:szCs w:val="16"/>
              </w:rPr>
            </w:pPr>
            <w:r w:rsidRPr="00F877D9">
              <w:rPr>
                <w:sz w:val="16"/>
                <w:szCs w:val="16"/>
              </w:rPr>
              <w:t>Die Schülerinnen und Schüler</w:t>
            </w:r>
          </w:p>
          <w:p w14:paraId="2B3C8443" w14:textId="1C4C17B2" w:rsidR="00C67828" w:rsidRDefault="00250FA0" w:rsidP="00A01C91">
            <w:pPr>
              <w:pStyle w:val="KE-Musik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F877D9">
              <w:rPr>
                <w:sz w:val="16"/>
                <w:szCs w:val="16"/>
              </w:rPr>
              <w:t>realisieren gemeinsam vokale und instrumentale Kompositionen</w:t>
            </w:r>
            <w:r w:rsidR="00584F67">
              <w:rPr>
                <w:sz w:val="16"/>
                <w:szCs w:val="16"/>
              </w:rPr>
              <w:t>.</w:t>
            </w:r>
            <w:r w:rsidR="00C67828" w:rsidRPr="00257163">
              <w:rPr>
                <w:sz w:val="16"/>
                <w:szCs w:val="16"/>
              </w:rPr>
              <w:t xml:space="preserve"> </w:t>
            </w:r>
          </w:p>
          <w:p w14:paraId="04EEE2F5" w14:textId="77777777" w:rsidR="00C67828" w:rsidRPr="001C689B" w:rsidRDefault="00C67828" w:rsidP="00C67828">
            <w:pPr>
              <w:pStyle w:val="Liste-bergeordneteKompetenz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</w:p>
          <w:p w14:paraId="5B85732B" w14:textId="5760FFCD" w:rsidR="00D5764B" w:rsidRPr="00D5764B" w:rsidRDefault="00A26CE6" w:rsidP="00C67828">
            <w:pPr>
              <w:spacing w:after="120"/>
              <w:rPr>
                <w:b/>
                <w:bCs/>
                <w:sz w:val="15"/>
                <w:szCs w:val="15"/>
              </w:rPr>
            </w:pPr>
            <w:r w:rsidRPr="00DE174E">
              <w:rPr>
                <w:noProof/>
                <w:sz w:val="15"/>
                <w:szCs w:val="15"/>
              </w:rPr>
              <w:drawing>
                <wp:inline distT="0" distB="0" distL="0" distR="0" wp14:anchorId="4DE22428" wp14:editId="0CE56504">
                  <wp:extent cx="365760" cy="365760"/>
                  <wp:effectExtent l="0" t="0" r="0" b="0"/>
                  <wp:docPr id="3" name="Grafik 16" descr="Reflexion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 descr="Reflexion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121" w:rsidRPr="00D5764B">
              <w:rPr>
                <w:b/>
                <w:bCs/>
                <w:sz w:val="15"/>
                <w:szCs w:val="15"/>
              </w:rPr>
              <w:t xml:space="preserve"> </w:t>
            </w:r>
            <w:r w:rsidR="00D5764B" w:rsidRPr="00D5764B">
              <w:rPr>
                <w:b/>
                <w:bCs/>
                <w:sz w:val="15"/>
                <w:szCs w:val="15"/>
              </w:rPr>
              <w:t xml:space="preserve"> </w:t>
            </w:r>
            <w:r w:rsidR="00415121" w:rsidRPr="00F877D9">
              <w:rPr>
                <w:b/>
                <w:bCs/>
                <w:sz w:val="20"/>
              </w:rPr>
              <w:t>Reflexion</w:t>
            </w:r>
          </w:p>
          <w:p w14:paraId="29A0323B" w14:textId="77777777" w:rsidR="00D5764B" w:rsidRPr="00076B5A" w:rsidRDefault="00415121" w:rsidP="00F75D6F">
            <w:pPr>
              <w:spacing w:after="120" w:line="276" w:lineRule="auto"/>
              <w:rPr>
                <w:sz w:val="16"/>
                <w:szCs w:val="16"/>
              </w:rPr>
            </w:pPr>
            <w:r w:rsidRPr="00F877D9">
              <w:rPr>
                <w:sz w:val="16"/>
                <w:szCs w:val="16"/>
              </w:rPr>
              <w:t>Die Schülerinnen und Schüler</w:t>
            </w:r>
          </w:p>
          <w:p w14:paraId="0C829D49" w14:textId="77777777" w:rsidR="00441F47" w:rsidRPr="00441F47" w:rsidRDefault="00441F47" w:rsidP="00441F47">
            <w:pPr>
              <w:pStyle w:val="Listenabsatz"/>
              <w:numPr>
                <w:ilvl w:val="0"/>
                <w:numId w:val="18"/>
              </w:numPr>
              <w:rPr>
                <w:rFonts w:eastAsia="Calibri"/>
                <w:sz w:val="16"/>
                <w:szCs w:val="16"/>
                <w:lang w:eastAsia="en-US"/>
              </w:rPr>
            </w:pPr>
            <w:r w:rsidRPr="00441F47">
              <w:rPr>
                <w:rFonts w:eastAsia="Calibri"/>
                <w:sz w:val="16"/>
                <w:szCs w:val="16"/>
                <w:lang w:eastAsia="en-US"/>
              </w:rPr>
              <w:t xml:space="preserve">erläutern und diskutieren zentrale Aussagen in musikbezogenen Texten im Hinblick auf eine übergeordnete Problemstellung, </w:t>
            </w:r>
          </w:p>
          <w:p w14:paraId="048E29C4" w14:textId="1B62866E" w:rsidR="00A409F5" w:rsidRDefault="00A409F5" w:rsidP="00C67828">
            <w:pPr>
              <w:pStyle w:val="KE-Musik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beurteil</w:t>
            </w:r>
            <w:r w:rsidR="00F75D6F">
              <w:rPr>
                <w:sz w:val="16"/>
                <w:szCs w:val="16"/>
              </w:rPr>
              <w:t>en</w:t>
            </w:r>
            <w:r>
              <w:rPr>
                <w:sz w:val="16"/>
                <w:szCs w:val="16"/>
              </w:rPr>
              <w:t xml:space="preserve"> begründet Musik, musikbezogene </w:t>
            </w:r>
            <w:r w:rsidR="00F75D6F">
              <w:rPr>
                <w:sz w:val="16"/>
                <w:szCs w:val="16"/>
              </w:rPr>
              <w:t xml:space="preserve">Phänomene und </w:t>
            </w:r>
            <w:r>
              <w:rPr>
                <w:sz w:val="16"/>
                <w:szCs w:val="16"/>
              </w:rPr>
              <w:t>Haltungen</w:t>
            </w:r>
            <w:r w:rsidR="00F75D6F">
              <w:rPr>
                <w:sz w:val="16"/>
                <w:szCs w:val="16"/>
              </w:rPr>
              <w:t xml:space="preserve"> auf der Grundlage fachlicher und kontextb</w:t>
            </w:r>
            <w:r w:rsidR="0024520A">
              <w:rPr>
                <w:sz w:val="16"/>
                <w:szCs w:val="16"/>
              </w:rPr>
              <w:t>e</w:t>
            </w:r>
            <w:r w:rsidR="00F75D6F">
              <w:rPr>
                <w:sz w:val="16"/>
                <w:szCs w:val="16"/>
              </w:rPr>
              <w:t>zogener Kenntnisse,</w:t>
            </w:r>
          </w:p>
          <w:p w14:paraId="6ACD8B29" w14:textId="48E17C33" w:rsidR="00415121" w:rsidRPr="00F75D6F" w:rsidRDefault="00A409F5" w:rsidP="00F75D6F">
            <w:pPr>
              <w:pStyle w:val="KE-Musik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beurteilen begründet Auswirkungen ökonomischer Zusammenhänge auf Musik.</w:t>
            </w:r>
          </w:p>
        </w:tc>
        <w:tc>
          <w:tcPr>
            <w:tcW w:w="3805" w:type="dxa"/>
          </w:tcPr>
          <w:p w14:paraId="6A609DE1" w14:textId="18E30307" w:rsidR="00415121" w:rsidRDefault="00A26CE6" w:rsidP="00B5228B">
            <w:pPr>
              <w:spacing w:before="60" w:after="120"/>
              <w:jc w:val="left"/>
              <w:rPr>
                <w:rFonts w:cs="Arial"/>
                <w:b/>
                <w:bCs/>
                <w:sz w:val="15"/>
                <w:szCs w:val="15"/>
              </w:rPr>
            </w:pPr>
            <w:r w:rsidRPr="00DE174E">
              <w:rPr>
                <w:rFonts w:cs="Arial"/>
                <w:noProof/>
                <w:sz w:val="15"/>
                <w:szCs w:val="15"/>
              </w:rPr>
              <w:lastRenderedPageBreak/>
              <w:drawing>
                <wp:inline distT="0" distB="0" distL="0" distR="0" wp14:anchorId="7791E5EC" wp14:editId="01FB1861">
                  <wp:extent cx="365760" cy="365760"/>
                  <wp:effectExtent l="0" t="0" r="0" b="0"/>
                  <wp:docPr id="4" name="Bild 2" descr="Reze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Reze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121" w:rsidRPr="00D5764B">
              <w:rPr>
                <w:rFonts w:cs="Arial"/>
                <w:sz w:val="15"/>
                <w:szCs w:val="15"/>
              </w:rPr>
              <w:t xml:space="preserve">     </w:t>
            </w:r>
            <w:r w:rsidRPr="0046289F">
              <w:rPr>
                <w:rFonts w:cs="Arial"/>
                <w:b/>
                <w:i/>
                <w:noProof/>
                <w:color w:val="0070C0"/>
                <w:szCs w:val="24"/>
              </w:rPr>
              <w:drawing>
                <wp:inline distT="0" distB="0" distL="0" distR="0" wp14:anchorId="332E954F" wp14:editId="393FBEA6">
                  <wp:extent cx="358140" cy="358140"/>
                  <wp:effectExtent l="0" t="0" r="0" b="0"/>
                  <wp:docPr id="5" name="Grafik 146" descr="Verwendu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6" descr="Verwendu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121" w:rsidRPr="00D5764B">
              <w:rPr>
                <w:rFonts w:cs="Arial"/>
                <w:i/>
                <w:sz w:val="15"/>
                <w:szCs w:val="15"/>
              </w:rPr>
              <w:t xml:space="preserve">  </w:t>
            </w:r>
            <w:r w:rsidR="00415121" w:rsidRPr="00F877D9">
              <w:rPr>
                <w:rFonts w:cs="Arial"/>
                <w:b/>
                <w:bCs/>
                <w:i/>
                <w:sz w:val="20"/>
              </w:rPr>
              <w:t xml:space="preserve"> </w:t>
            </w:r>
            <w:r w:rsidR="00415121" w:rsidRPr="00F877D9">
              <w:rPr>
                <w:rFonts w:cs="Arial"/>
                <w:b/>
                <w:bCs/>
                <w:sz w:val="20"/>
              </w:rPr>
              <w:t>Rezeption</w:t>
            </w:r>
          </w:p>
          <w:p w14:paraId="1795A692" w14:textId="77777777" w:rsidR="00D5764B" w:rsidRPr="00F877D9" w:rsidRDefault="00D5764B" w:rsidP="00925485">
            <w:pPr>
              <w:spacing w:after="120"/>
              <w:jc w:val="left"/>
              <w:rPr>
                <w:rFonts w:cs="Arial"/>
                <w:iCs/>
                <w:sz w:val="16"/>
                <w:szCs w:val="16"/>
              </w:rPr>
            </w:pPr>
            <w:r w:rsidRPr="00F877D9">
              <w:rPr>
                <w:rFonts w:cs="Arial"/>
                <w:iCs/>
                <w:sz w:val="16"/>
                <w:szCs w:val="16"/>
              </w:rPr>
              <w:t>Die Schülerinnen und Schüler</w:t>
            </w:r>
          </w:p>
          <w:p w14:paraId="6323DCBE" w14:textId="7111686F" w:rsidR="00D71A0A" w:rsidRPr="00F877D9" w:rsidRDefault="00D71A0A" w:rsidP="00076B5A">
            <w:pPr>
              <w:pStyle w:val="KE-Musik"/>
              <w:numPr>
                <w:ilvl w:val="0"/>
                <w:numId w:val="5"/>
              </w:numPr>
              <w:suppressAutoHyphens/>
              <w:ind w:left="357" w:hanging="357"/>
              <w:rPr>
                <w:sz w:val="16"/>
                <w:szCs w:val="16"/>
              </w:rPr>
            </w:pPr>
            <w:r w:rsidRPr="00F877D9">
              <w:rPr>
                <w:rFonts w:cs="Arial"/>
                <w:sz w:val="16"/>
                <w:szCs w:val="16"/>
              </w:rPr>
              <w:t xml:space="preserve">beschreiben Wirkungen von Musik </w:t>
            </w:r>
            <w:r w:rsidR="00CA72C3" w:rsidRPr="00F877D9">
              <w:rPr>
                <w:rFonts w:cs="Arial"/>
                <w:sz w:val="16"/>
                <w:szCs w:val="16"/>
              </w:rPr>
              <w:t>inner</w:t>
            </w:r>
            <w:r w:rsidR="00CA72C3">
              <w:rPr>
                <w:rFonts w:cs="Arial"/>
                <w:sz w:val="16"/>
                <w:szCs w:val="16"/>
              </w:rPr>
              <w:t>halb eines Verwendungskontextes,</w:t>
            </w:r>
          </w:p>
          <w:p w14:paraId="71D85D95" w14:textId="0A44B113" w:rsidR="00D71A0A" w:rsidRPr="00F877D9" w:rsidRDefault="00D71A0A" w:rsidP="00076B5A">
            <w:pPr>
              <w:pStyle w:val="KE-Musik"/>
              <w:numPr>
                <w:ilvl w:val="0"/>
                <w:numId w:val="5"/>
              </w:numPr>
              <w:suppressAutoHyphens/>
              <w:ind w:left="357" w:hanging="357"/>
              <w:rPr>
                <w:sz w:val="16"/>
                <w:szCs w:val="16"/>
              </w:rPr>
            </w:pPr>
            <w:r w:rsidRPr="00F877D9">
              <w:rPr>
                <w:rFonts w:cs="Arial"/>
                <w:sz w:val="16"/>
                <w:szCs w:val="16"/>
              </w:rPr>
              <w:t>beschreiben Gestaltungsmerkmale von</w:t>
            </w:r>
            <w:r w:rsidR="00CA72C3">
              <w:rPr>
                <w:rFonts w:cs="Arial"/>
                <w:sz w:val="16"/>
                <w:szCs w:val="16"/>
              </w:rPr>
              <w:t xml:space="preserve"> </w:t>
            </w:r>
            <w:r w:rsidRPr="00F877D9">
              <w:rPr>
                <w:rFonts w:cs="Arial"/>
                <w:sz w:val="16"/>
                <w:szCs w:val="16"/>
              </w:rPr>
              <w:t>Musik</w:t>
            </w:r>
            <w:r w:rsidR="00CA72C3" w:rsidRPr="00F877D9">
              <w:rPr>
                <w:rFonts w:cs="Arial"/>
                <w:sz w:val="16"/>
                <w:szCs w:val="16"/>
              </w:rPr>
              <w:t xml:space="preserve"> inner</w:t>
            </w:r>
            <w:r w:rsidR="00CA72C3">
              <w:rPr>
                <w:rFonts w:cs="Arial"/>
                <w:sz w:val="16"/>
                <w:szCs w:val="16"/>
              </w:rPr>
              <w:t>halb eines Verwendungs-kontextes</w:t>
            </w:r>
            <w:r w:rsidRPr="00F877D9">
              <w:rPr>
                <w:rFonts w:cs="Arial"/>
                <w:sz w:val="16"/>
                <w:szCs w:val="16"/>
              </w:rPr>
              <w:t>,</w:t>
            </w:r>
          </w:p>
          <w:p w14:paraId="5CC0ADED" w14:textId="6FD8935F" w:rsidR="00CA72C3" w:rsidRPr="00CA72C3" w:rsidRDefault="00CA72C3" w:rsidP="00CA72C3">
            <w:pPr>
              <w:pStyle w:val="Listenabsatz"/>
              <w:numPr>
                <w:ilvl w:val="0"/>
                <w:numId w:val="5"/>
              </w:numPr>
              <w:rPr>
                <w:rFonts w:eastAsia="Calibri" w:cs="Arial"/>
                <w:sz w:val="16"/>
                <w:szCs w:val="16"/>
                <w:lang w:eastAsia="en-US"/>
              </w:rPr>
            </w:pPr>
            <w:r w:rsidRPr="00CA72C3">
              <w:rPr>
                <w:rFonts w:eastAsia="Calibri" w:cs="Arial"/>
                <w:sz w:val="16"/>
                <w:szCs w:val="16"/>
                <w:lang w:eastAsia="en-US"/>
              </w:rPr>
              <w:t>analysieren und interpretieren musikalische Gestaltungselemente im Hinblick auf Wirkungen und Funktionen innerhalb eines Verwendungskontextes</w:t>
            </w:r>
            <w:r>
              <w:rPr>
                <w:rFonts w:eastAsia="Calibri" w:cs="Arial"/>
                <w:sz w:val="16"/>
                <w:szCs w:val="16"/>
                <w:lang w:eastAsia="en-US"/>
              </w:rPr>
              <w:t>.</w:t>
            </w:r>
          </w:p>
          <w:p w14:paraId="33AFA891" w14:textId="77777777" w:rsidR="00D5764B" w:rsidRPr="00076B5A" w:rsidRDefault="00D5764B" w:rsidP="00AE4CF0">
            <w:pPr>
              <w:spacing w:after="120"/>
              <w:ind w:left="720"/>
              <w:jc w:val="left"/>
              <w:rPr>
                <w:rFonts w:cs="Arial"/>
                <w:sz w:val="16"/>
                <w:szCs w:val="16"/>
              </w:rPr>
            </w:pPr>
          </w:p>
          <w:p w14:paraId="74E2910C" w14:textId="4EDF13A5" w:rsidR="00D5764B" w:rsidRPr="00D5764B" w:rsidRDefault="00A26CE6" w:rsidP="0090334F">
            <w:pPr>
              <w:autoSpaceDE w:val="0"/>
              <w:autoSpaceDN w:val="0"/>
              <w:adjustRightInd w:val="0"/>
              <w:spacing w:after="120"/>
              <w:jc w:val="left"/>
              <w:rPr>
                <w:rFonts w:cs="Arial"/>
                <w:b/>
                <w:bCs/>
                <w:sz w:val="15"/>
                <w:szCs w:val="15"/>
              </w:rPr>
            </w:pPr>
            <w:r w:rsidRPr="00DE174E">
              <w:rPr>
                <w:rFonts w:cs="Arial"/>
                <w:noProof/>
                <w:sz w:val="15"/>
                <w:szCs w:val="15"/>
              </w:rPr>
              <w:drawing>
                <wp:inline distT="0" distB="0" distL="0" distR="0" wp14:anchorId="1D22B3DE" wp14:editId="5EC53715">
                  <wp:extent cx="365760" cy="365760"/>
                  <wp:effectExtent l="0" t="0" r="0" b="0"/>
                  <wp:docPr id="6" name="Bild 4" descr="Produk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Produk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121" w:rsidRPr="00D5764B">
              <w:rPr>
                <w:rFonts w:cs="Arial"/>
                <w:sz w:val="15"/>
                <w:szCs w:val="15"/>
              </w:rPr>
              <w:t xml:space="preserve">     </w:t>
            </w:r>
            <w:r w:rsidRPr="0046289F">
              <w:rPr>
                <w:rFonts w:cs="Arial"/>
                <w:b/>
                <w:i/>
                <w:noProof/>
                <w:color w:val="0070C0"/>
                <w:szCs w:val="24"/>
              </w:rPr>
              <w:drawing>
                <wp:inline distT="0" distB="0" distL="0" distR="0" wp14:anchorId="575B2004" wp14:editId="7668494F">
                  <wp:extent cx="358140" cy="358140"/>
                  <wp:effectExtent l="0" t="0" r="0" b="0"/>
                  <wp:docPr id="7" name="Grafik 146" descr="Verwendu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6" descr="Verwendu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F14BE">
              <w:rPr>
                <w:rFonts w:cs="Arial"/>
                <w:sz w:val="20"/>
              </w:rPr>
              <w:t xml:space="preserve"> </w:t>
            </w:r>
            <w:r w:rsidR="00415121" w:rsidRPr="00AE4CF0">
              <w:rPr>
                <w:rFonts w:cs="Arial"/>
                <w:b/>
                <w:bCs/>
                <w:sz w:val="20"/>
              </w:rPr>
              <w:t xml:space="preserve"> Produktion</w:t>
            </w:r>
          </w:p>
          <w:p w14:paraId="32E3796A" w14:textId="77777777" w:rsidR="00D5764B" w:rsidRPr="00AE4CF0" w:rsidRDefault="00D5764B" w:rsidP="0090334F">
            <w:pPr>
              <w:autoSpaceDE w:val="0"/>
              <w:autoSpaceDN w:val="0"/>
              <w:adjustRightInd w:val="0"/>
              <w:spacing w:after="120"/>
              <w:jc w:val="left"/>
              <w:rPr>
                <w:rFonts w:cs="Arial"/>
                <w:sz w:val="16"/>
                <w:szCs w:val="16"/>
              </w:rPr>
            </w:pPr>
            <w:r w:rsidRPr="00AE4CF0">
              <w:rPr>
                <w:rFonts w:cs="Arial"/>
                <w:sz w:val="16"/>
                <w:szCs w:val="16"/>
              </w:rPr>
              <w:t>Die Schülerinnen und Schüler</w:t>
            </w:r>
          </w:p>
          <w:p w14:paraId="2C6BF382" w14:textId="77777777" w:rsidR="0037774E" w:rsidRDefault="00250FA0" w:rsidP="00CA72C3">
            <w:pPr>
              <w:pStyle w:val="KE-Musik"/>
              <w:numPr>
                <w:ilvl w:val="0"/>
                <w:numId w:val="5"/>
              </w:numPr>
              <w:suppressAutoHyphens/>
              <w:ind w:left="357" w:hanging="357"/>
              <w:rPr>
                <w:rFonts w:cs="Arial"/>
                <w:sz w:val="16"/>
                <w:szCs w:val="16"/>
              </w:rPr>
            </w:pPr>
            <w:r w:rsidRPr="00AE4CF0">
              <w:rPr>
                <w:rFonts w:cs="Arial"/>
                <w:sz w:val="16"/>
                <w:szCs w:val="16"/>
              </w:rPr>
              <w:t>entwerfen und realisieren musikalische</w:t>
            </w:r>
            <w:r w:rsidR="00CA72C3">
              <w:rPr>
                <w:rFonts w:cs="Arial"/>
                <w:sz w:val="16"/>
                <w:szCs w:val="16"/>
              </w:rPr>
              <w:t xml:space="preserve"> </w:t>
            </w:r>
            <w:r w:rsidR="00355854" w:rsidRPr="00CA72C3">
              <w:rPr>
                <w:rFonts w:cs="Arial"/>
                <w:sz w:val="16"/>
                <w:szCs w:val="16"/>
              </w:rPr>
              <w:t>Gestaltungen im Hinblick auf</w:t>
            </w:r>
            <w:r w:rsidR="00CA72C3">
              <w:rPr>
                <w:rFonts w:cs="Arial"/>
                <w:sz w:val="16"/>
                <w:szCs w:val="16"/>
              </w:rPr>
              <w:t xml:space="preserve"> Wirkungen und Funktionen innerhalb</w:t>
            </w:r>
            <w:r w:rsidR="00355854" w:rsidRPr="00CA72C3">
              <w:rPr>
                <w:rFonts w:cs="Arial"/>
                <w:sz w:val="16"/>
                <w:szCs w:val="16"/>
              </w:rPr>
              <w:t xml:space="preserve"> eine</w:t>
            </w:r>
            <w:r w:rsidR="00CA72C3">
              <w:rPr>
                <w:rFonts w:cs="Arial"/>
                <w:sz w:val="16"/>
                <w:szCs w:val="16"/>
              </w:rPr>
              <w:t>s</w:t>
            </w:r>
            <w:r w:rsidR="00355854" w:rsidRPr="00CA72C3">
              <w:rPr>
                <w:rFonts w:cs="Arial"/>
                <w:sz w:val="16"/>
                <w:szCs w:val="16"/>
              </w:rPr>
              <w:t xml:space="preserve"> Verwendungskontex</w:t>
            </w:r>
            <w:r w:rsidR="00CA72C3">
              <w:rPr>
                <w:rFonts w:cs="Arial"/>
                <w:sz w:val="16"/>
                <w:szCs w:val="16"/>
              </w:rPr>
              <w:t>tes</w:t>
            </w:r>
            <w:r w:rsidR="0037774E">
              <w:rPr>
                <w:rFonts w:cs="Arial"/>
                <w:sz w:val="16"/>
                <w:szCs w:val="16"/>
              </w:rPr>
              <w:t>,</w:t>
            </w:r>
          </w:p>
          <w:p w14:paraId="61145B06" w14:textId="601F5CD1" w:rsidR="00D5764B" w:rsidRPr="00CA72C3" w:rsidRDefault="0037774E" w:rsidP="00CA72C3">
            <w:pPr>
              <w:pStyle w:val="KE-Musik"/>
              <w:numPr>
                <w:ilvl w:val="0"/>
                <w:numId w:val="5"/>
              </w:numPr>
              <w:suppressAutoHyphens/>
              <w:ind w:left="357" w:hanging="3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entwerfen und realisieren musikbezogene Medienprodukte im Hinblick auf Funktionen innerhalb eines Verwendungskontextes.</w:t>
            </w:r>
          </w:p>
          <w:p w14:paraId="64F4E4E5" w14:textId="77777777" w:rsidR="00C67828" w:rsidRDefault="00C67828" w:rsidP="00C67828">
            <w:pPr>
              <w:pStyle w:val="KE-Musik"/>
              <w:numPr>
                <w:ilvl w:val="0"/>
                <w:numId w:val="0"/>
              </w:numPr>
              <w:suppressAutoHyphens/>
              <w:spacing w:after="0"/>
              <w:ind w:left="357" w:hanging="357"/>
              <w:rPr>
                <w:rFonts w:cs="Arial"/>
                <w:i/>
                <w:iCs/>
                <w:sz w:val="16"/>
                <w:szCs w:val="16"/>
              </w:rPr>
            </w:pPr>
          </w:p>
          <w:p w14:paraId="21FE1EBA" w14:textId="77777777" w:rsidR="00C67828" w:rsidRPr="00AE4CF0" w:rsidRDefault="00C67828" w:rsidP="00C67828">
            <w:pPr>
              <w:pStyle w:val="KE-Musik"/>
              <w:numPr>
                <w:ilvl w:val="0"/>
                <w:numId w:val="0"/>
              </w:numPr>
              <w:suppressAutoHyphens/>
              <w:spacing w:after="0"/>
              <w:ind w:left="357" w:hanging="357"/>
              <w:rPr>
                <w:sz w:val="16"/>
                <w:szCs w:val="16"/>
              </w:rPr>
            </w:pPr>
          </w:p>
          <w:p w14:paraId="2CED90E0" w14:textId="77777777" w:rsidR="00415121" w:rsidRPr="00D5764B" w:rsidRDefault="00415121" w:rsidP="00D5764B">
            <w:pPr>
              <w:ind w:left="720"/>
              <w:jc w:val="left"/>
              <w:rPr>
                <w:rFonts w:cs="Arial"/>
                <w:sz w:val="15"/>
                <w:szCs w:val="15"/>
              </w:rPr>
            </w:pPr>
          </w:p>
          <w:p w14:paraId="30DBA9E8" w14:textId="7E060B94" w:rsidR="00D5764B" w:rsidRPr="00713CED" w:rsidRDefault="00A26CE6" w:rsidP="00713CED">
            <w:pPr>
              <w:spacing w:after="120"/>
              <w:jc w:val="left"/>
              <w:rPr>
                <w:b/>
                <w:sz w:val="15"/>
                <w:szCs w:val="15"/>
              </w:rPr>
            </w:pPr>
            <w:r w:rsidRPr="00DE174E">
              <w:rPr>
                <w:noProof/>
                <w:sz w:val="15"/>
                <w:szCs w:val="15"/>
              </w:rPr>
              <w:drawing>
                <wp:inline distT="0" distB="0" distL="0" distR="0" wp14:anchorId="5DE82785" wp14:editId="1DC3DD1B">
                  <wp:extent cx="365760" cy="365760"/>
                  <wp:effectExtent l="0" t="0" r="0" b="0"/>
                  <wp:docPr id="8" name="Bild 6" descr="Reflexion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Reflexion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121" w:rsidRPr="00D5764B">
              <w:rPr>
                <w:sz w:val="15"/>
                <w:szCs w:val="15"/>
              </w:rPr>
              <w:t xml:space="preserve">     </w:t>
            </w:r>
            <w:r w:rsidRPr="0046289F">
              <w:rPr>
                <w:rFonts w:cs="Arial"/>
                <w:b/>
                <w:i/>
                <w:noProof/>
                <w:color w:val="0070C0"/>
                <w:szCs w:val="24"/>
              </w:rPr>
              <w:drawing>
                <wp:inline distT="0" distB="0" distL="0" distR="0" wp14:anchorId="2E411300" wp14:editId="7EF648CB">
                  <wp:extent cx="358140" cy="358140"/>
                  <wp:effectExtent l="0" t="0" r="0" b="0"/>
                  <wp:docPr id="9" name="Grafik 146" descr="Verwendu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6" descr="Verwendu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121" w:rsidRPr="00D5764B">
              <w:rPr>
                <w:sz w:val="15"/>
                <w:szCs w:val="15"/>
              </w:rPr>
              <w:t xml:space="preserve">   </w:t>
            </w:r>
            <w:r w:rsidR="00415121" w:rsidRPr="00AE4CF0">
              <w:rPr>
                <w:b/>
                <w:sz w:val="20"/>
              </w:rPr>
              <w:t>Reflexion</w:t>
            </w:r>
          </w:p>
          <w:p w14:paraId="7611FC86" w14:textId="77777777" w:rsidR="00D5764B" w:rsidRPr="001C689B" w:rsidRDefault="00D5764B" w:rsidP="00D5764B">
            <w:pPr>
              <w:pStyle w:val="Liste-KonkretisierteKompetenz"/>
              <w:numPr>
                <w:ilvl w:val="0"/>
                <w:numId w:val="0"/>
              </w:numPr>
              <w:jc w:val="left"/>
              <w:rPr>
                <w:bCs/>
                <w:sz w:val="16"/>
                <w:szCs w:val="16"/>
              </w:rPr>
            </w:pPr>
            <w:r w:rsidRPr="001C689B">
              <w:rPr>
                <w:bCs/>
                <w:sz w:val="16"/>
                <w:szCs w:val="16"/>
              </w:rPr>
              <w:t>Die Schülerinnen und Schüler</w:t>
            </w:r>
          </w:p>
          <w:p w14:paraId="32465006" w14:textId="28AB8EC5" w:rsidR="00CA72C3" w:rsidRPr="00CA72C3" w:rsidRDefault="00250FA0" w:rsidP="001F14BE">
            <w:pPr>
              <w:pStyle w:val="Textkrper"/>
              <w:numPr>
                <w:ilvl w:val="0"/>
                <w:numId w:val="5"/>
              </w:numPr>
              <w:spacing w:after="120"/>
              <w:ind w:left="357" w:hanging="357"/>
              <w:rPr>
                <w:sz w:val="16"/>
                <w:szCs w:val="16"/>
              </w:rPr>
            </w:pPr>
            <w:proofErr w:type="spellStart"/>
            <w:r w:rsidRPr="001C689B">
              <w:rPr>
                <w:rFonts w:ascii="ArialMT" w:hAnsi="ArialMT" w:cs="Arial"/>
                <w:sz w:val="16"/>
                <w:szCs w:val="16"/>
              </w:rPr>
              <w:t>erläutern</w:t>
            </w:r>
            <w:proofErr w:type="spellEnd"/>
            <w:r w:rsidR="00CA72C3">
              <w:rPr>
                <w:rFonts w:ascii="ArialMT" w:hAnsi="ArialMT" w:cs="Arial"/>
                <w:sz w:val="16"/>
                <w:szCs w:val="16"/>
              </w:rPr>
              <w:t xml:space="preserve"> Wirkungen und Funktionen</w:t>
            </w:r>
            <w:r w:rsidRPr="001C689B">
              <w:rPr>
                <w:rFonts w:ascii="ArialMT" w:hAnsi="ArialMT" w:cs="Arial"/>
                <w:sz w:val="16"/>
                <w:szCs w:val="16"/>
              </w:rPr>
              <w:t xml:space="preserve"> </w:t>
            </w:r>
            <w:r w:rsidR="00CA72C3" w:rsidRPr="001C689B">
              <w:rPr>
                <w:rFonts w:ascii="ArialMT" w:hAnsi="ArialMT" w:cs="Arial"/>
                <w:sz w:val="16"/>
                <w:szCs w:val="16"/>
              </w:rPr>
              <w:t>von Musik innerhalb eines Verwendungs</w:t>
            </w:r>
            <w:r w:rsidR="00CA72C3">
              <w:rPr>
                <w:rFonts w:ascii="ArialMT" w:hAnsi="ArialMT" w:cs="Arial"/>
                <w:sz w:val="16"/>
                <w:szCs w:val="16"/>
              </w:rPr>
              <w:t>-</w:t>
            </w:r>
            <w:r w:rsidR="00CA72C3" w:rsidRPr="001C689B">
              <w:rPr>
                <w:rFonts w:ascii="ArialMT" w:hAnsi="ArialMT" w:cs="Arial"/>
                <w:sz w:val="16"/>
                <w:szCs w:val="16"/>
              </w:rPr>
              <w:t>kontextes,</w:t>
            </w:r>
          </w:p>
          <w:p w14:paraId="2B119951" w14:textId="5B2459FE" w:rsidR="00250FA0" w:rsidRPr="001C689B" w:rsidRDefault="00CA72C3" w:rsidP="001F14BE">
            <w:pPr>
              <w:pStyle w:val="Textkrper"/>
              <w:numPr>
                <w:ilvl w:val="0"/>
                <w:numId w:val="5"/>
              </w:numPr>
              <w:spacing w:after="120"/>
              <w:ind w:left="357" w:hanging="357"/>
              <w:rPr>
                <w:sz w:val="16"/>
                <w:szCs w:val="16"/>
              </w:rPr>
            </w:pPr>
            <w:r>
              <w:rPr>
                <w:rFonts w:ascii="ArialMT" w:hAnsi="ArialMT" w:cs="Arial"/>
                <w:sz w:val="16"/>
                <w:szCs w:val="16"/>
              </w:rPr>
              <w:t xml:space="preserve">erläutern </w:t>
            </w:r>
            <w:r w:rsidR="00250FA0" w:rsidRPr="001C689B">
              <w:rPr>
                <w:rFonts w:ascii="ArialMT" w:hAnsi="ArialMT" w:cs="Arial"/>
                <w:sz w:val="16"/>
                <w:szCs w:val="16"/>
              </w:rPr>
              <w:t xml:space="preserve">wesentliche Gestaltungselemente von Musik im Hinblick auf ihre Wirkungen und Funktionen innerhalb eines Verwendungskontextes, </w:t>
            </w:r>
          </w:p>
          <w:p w14:paraId="5D337CFC" w14:textId="2E38A704" w:rsidR="00D5764B" w:rsidRPr="001C689B" w:rsidRDefault="00250FA0" w:rsidP="00250FA0">
            <w:pPr>
              <w:pStyle w:val="Textkrper"/>
              <w:numPr>
                <w:ilvl w:val="0"/>
                <w:numId w:val="5"/>
              </w:numPr>
              <w:spacing w:after="0"/>
              <w:rPr>
                <w:sz w:val="16"/>
                <w:szCs w:val="16"/>
              </w:rPr>
            </w:pPr>
            <w:r w:rsidRPr="001C689B">
              <w:rPr>
                <w:rFonts w:ascii="ArialMT" w:hAnsi="ArialMT" w:cs="Arial"/>
                <w:sz w:val="16"/>
                <w:szCs w:val="16"/>
              </w:rPr>
              <w:t>beurteilen kriteriengeleitet</w:t>
            </w:r>
            <w:r w:rsidR="00AE4CF0" w:rsidRPr="001C689B">
              <w:rPr>
                <w:rFonts w:ascii="ArialMT" w:hAnsi="ArialMT" w:cs="Arial"/>
                <w:sz w:val="16"/>
                <w:szCs w:val="16"/>
              </w:rPr>
              <w:t xml:space="preserve"> </w:t>
            </w:r>
            <w:r w:rsidRPr="001C689B">
              <w:rPr>
                <w:rFonts w:ascii="ArialMT" w:hAnsi="ArialMT" w:cs="Arial"/>
                <w:sz w:val="16"/>
                <w:szCs w:val="16"/>
              </w:rPr>
              <w:t>Gestaltungs</w:t>
            </w:r>
            <w:r w:rsidR="00655BE6">
              <w:rPr>
                <w:rFonts w:ascii="ArialMT" w:hAnsi="ArialMT" w:cs="Arial"/>
                <w:sz w:val="16"/>
                <w:szCs w:val="16"/>
              </w:rPr>
              <w:t>-</w:t>
            </w:r>
            <w:r w:rsidRPr="001C689B">
              <w:rPr>
                <w:rFonts w:ascii="ArialMT" w:hAnsi="ArialMT" w:cs="Arial"/>
                <w:sz w:val="16"/>
                <w:szCs w:val="16"/>
              </w:rPr>
              <w:t>ergebnisse im Hinblick auf ihre Wirkungen innerhalb eines Verwendungskontextes</w:t>
            </w:r>
            <w:r w:rsidR="0037774E">
              <w:rPr>
                <w:rFonts w:ascii="ArialMT" w:hAnsi="ArialMT" w:cs="Arial"/>
                <w:sz w:val="16"/>
                <w:szCs w:val="16"/>
              </w:rPr>
              <w:t>.</w:t>
            </w:r>
          </w:p>
          <w:p w14:paraId="1B4EB11B" w14:textId="77777777" w:rsidR="00415121" w:rsidRPr="00D5764B" w:rsidRDefault="00415121" w:rsidP="00D5764B">
            <w:pPr>
              <w:pStyle w:val="Liste-KonkretisierteKompetenz"/>
              <w:numPr>
                <w:ilvl w:val="0"/>
                <w:numId w:val="0"/>
              </w:numPr>
              <w:ind w:left="720"/>
              <w:jc w:val="left"/>
              <w:rPr>
                <w:sz w:val="15"/>
                <w:szCs w:val="15"/>
              </w:rPr>
            </w:pPr>
          </w:p>
        </w:tc>
        <w:tc>
          <w:tcPr>
            <w:tcW w:w="4188" w:type="dxa"/>
          </w:tcPr>
          <w:p w14:paraId="34ED1F51" w14:textId="77777777" w:rsidR="0051709A" w:rsidRPr="001F14BE" w:rsidRDefault="0051709A" w:rsidP="004B5F48">
            <w:pPr>
              <w:spacing w:before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Erläuterung des Unterrichtsvorhabens</w:t>
            </w:r>
          </w:p>
          <w:p w14:paraId="07D73D59" w14:textId="78A9DDD3" w:rsidR="0051709A" w:rsidRDefault="00F75D6F" w:rsidP="00DB5865">
            <w:pPr>
              <w:spacing w:before="6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Ausgehend von eigenen Erfahrungen mit</w:t>
            </w:r>
            <w:r w:rsidR="00DB5865">
              <w:rPr>
                <w:rFonts w:cs="Arial"/>
                <w:bCs/>
                <w:sz w:val="16"/>
                <w:szCs w:val="16"/>
              </w:rPr>
              <w:t xml:space="preserve"> Musik im Kontext sportlicher Ereignisse setzen sich die Schülerinnen und Schüler mit den verschiedenen Funktionen auseinander, die Musik bei der Inszenierung sportlicher Wettkämpfe, aber auch deren politischer Instrumentalisierung erfüllen kann – u.a. Emotionalisierung, Gemeinschaftsbildung </w:t>
            </w:r>
            <w:r w:rsidR="00DB5865" w:rsidRPr="00584F67">
              <w:rPr>
                <w:rFonts w:cs="Arial"/>
                <w:bCs/>
                <w:sz w:val="16"/>
                <w:szCs w:val="16"/>
              </w:rPr>
              <w:t>und</w:t>
            </w:r>
            <w:r w:rsidR="00DB5865">
              <w:rPr>
                <w:rFonts w:cs="Arial"/>
                <w:bCs/>
                <w:sz w:val="16"/>
                <w:szCs w:val="16"/>
              </w:rPr>
              <w:t xml:space="preserve"> Abgrenzung, Anfeuerung und Schmähung</w:t>
            </w:r>
            <w:r w:rsidR="00A32A7F">
              <w:rPr>
                <w:rFonts w:cs="Arial"/>
                <w:bCs/>
                <w:sz w:val="16"/>
                <w:szCs w:val="16"/>
              </w:rPr>
              <w:t xml:space="preserve"> sowie Förderung der kommerziellen Vermarktung.</w:t>
            </w:r>
            <w:r w:rsidR="00DB5865">
              <w:rPr>
                <w:rFonts w:cs="Arial"/>
                <w:bCs/>
                <w:sz w:val="16"/>
                <w:szCs w:val="16"/>
              </w:rPr>
              <w:t xml:space="preserve"> Anhand der Analyse entsprechender Beispiele werden musikalische Mittel</w:t>
            </w:r>
            <w:r w:rsidR="00B833C1">
              <w:rPr>
                <w:rFonts w:cs="Arial"/>
                <w:bCs/>
                <w:sz w:val="16"/>
                <w:szCs w:val="16"/>
              </w:rPr>
              <w:t xml:space="preserve"> erarbeitet, die innerhalb der sportlichen Verwendungszusammenhänge zur Erreichung der angestrebten Wirkungen dienen</w:t>
            </w:r>
            <w:r w:rsidR="00A32A7F">
              <w:rPr>
                <w:rFonts w:cs="Arial"/>
                <w:bCs/>
                <w:sz w:val="16"/>
                <w:szCs w:val="16"/>
              </w:rPr>
              <w:t xml:space="preserve">. Diese Techniken sollen die Schülerinnen und Schüler einerseits im Rahmen einer Multimedia-Präsentation zu Funktionen von Musik im Sport und andererseits in eigenen Gestaltungen einer </w:t>
            </w:r>
            <w:proofErr w:type="spellStart"/>
            <w:r w:rsidR="00A32A7F">
              <w:rPr>
                <w:rFonts w:cs="Arial"/>
                <w:bCs/>
                <w:sz w:val="16"/>
                <w:szCs w:val="16"/>
              </w:rPr>
              <w:t>Paralympics</w:t>
            </w:r>
            <w:proofErr w:type="spellEnd"/>
            <w:r w:rsidR="00A32A7F">
              <w:rPr>
                <w:rFonts w:cs="Arial"/>
                <w:bCs/>
                <w:sz w:val="16"/>
                <w:szCs w:val="16"/>
              </w:rPr>
              <w:t>-Hymne anwenden</w:t>
            </w:r>
            <w:r w:rsidR="0037774E">
              <w:rPr>
                <w:rFonts w:cs="Arial"/>
                <w:bCs/>
                <w:sz w:val="16"/>
                <w:szCs w:val="16"/>
              </w:rPr>
              <w:t>.</w:t>
            </w:r>
          </w:p>
          <w:p w14:paraId="6759276B" w14:textId="77777777" w:rsidR="0051709A" w:rsidRDefault="0051709A" w:rsidP="004B5F48">
            <w:pPr>
              <w:spacing w:before="60"/>
              <w:rPr>
                <w:rFonts w:cs="Arial"/>
                <w:bCs/>
                <w:sz w:val="16"/>
                <w:szCs w:val="16"/>
              </w:rPr>
            </w:pPr>
          </w:p>
          <w:p w14:paraId="624A1487" w14:textId="77777777" w:rsidR="004B5F48" w:rsidRDefault="0051709A" w:rsidP="004B5F48">
            <w:pPr>
              <w:spacing w:before="60"/>
              <w:rPr>
                <w:rFonts w:cs="Arial"/>
                <w:b/>
                <w:sz w:val="20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415121" w:rsidRPr="00814A87">
              <w:rPr>
                <w:rFonts w:cs="Arial"/>
                <w:b/>
                <w:sz w:val="20"/>
              </w:rPr>
              <w:t>Fachliche Inhalte</w:t>
            </w:r>
            <w:r w:rsidR="00415121">
              <w:rPr>
                <w:rFonts w:cs="Arial"/>
                <w:b/>
                <w:sz w:val="20"/>
              </w:rPr>
              <w:t xml:space="preserve"> </w:t>
            </w:r>
          </w:p>
          <w:p w14:paraId="0972F059" w14:textId="77777777" w:rsidR="00F02EA1" w:rsidRPr="00F02EA1" w:rsidRDefault="00F02EA1" w:rsidP="00F02EA1">
            <w:pPr>
              <w:numPr>
                <w:ilvl w:val="0"/>
                <w:numId w:val="2"/>
              </w:numPr>
              <w:suppressAutoHyphens/>
              <w:spacing w:before="60"/>
              <w:rPr>
                <w:rFonts w:cs="Arial"/>
                <w:sz w:val="16"/>
                <w:szCs w:val="16"/>
              </w:rPr>
            </w:pPr>
            <w:r w:rsidRPr="00F02EA1">
              <w:rPr>
                <w:rFonts w:cs="Arial"/>
                <w:sz w:val="16"/>
                <w:szCs w:val="16"/>
              </w:rPr>
              <w:t>Soziale und ideologische Funktionen von Musik im Sport</w:t>
            </w:r>
          </w:p>
          <w:p w14:paraId="1D12BF88" w14:textId="3F489384" w:rsidR="00F02EA1" w:rsidRPr="00F02EA1" w:rsidRDefault="00F02EA1" w:rsidP="00F02EA1">
            <w:pPr>
              <w:numPr>
                <w:ilvl w:val="0"/>
                <w:numId w:val="2"/>
              </w:numPr>
              <w:suppressAutoHyphens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F02EA1">
              <w:rPr>
                <w:rFonts w:cs="Arial"/>
                <w:sz w:val="16"/>
                <w:szCs w:val="16"/>
              </w:rPr>
              <w:t>„Zieht den Bayern die Lederhosen aus!“:</w:t>
            </w:r>
            <w:r w:rsidR="00B33680">
              <w:rPr>
                <w:rFonts w:cs="Arial"/>
                <w:sz w:val="16"/>
                <w:szCs w:val="16"/>
              </w:rPr>
              <w:t xml:space="preserve"> </w:t>
            </w:r>
            <w:r w:rsidRPr="00F02EA1">
              <w:rPr>
                <w:rFonts w:cs="Arial"/>
                <w:sz w:val="16"/>
                <w:szCs w:val="16"/>
              </w:rPr>
              <w:t>Fange</w:t>
            </w:r>
            <w:r w:rsidR="00B33680">
              <w:rPr>
                <w:rFonts w:cs="Arial"/>
                <w:sz w:val="16"/>
                <w:szCs w:val="16"/>
              </w:rPr>
              <w:t>-</w:t>
            </w:r>
            <w:r w:rsidRPr="00F02EA1">
              <w:rPr>
                <w:rFonts w:cs="Arial"/>
                <w:sz w:val="16"/>
                <w:szCs w:val="16"/>
              </w:rPr>
              <w:t xml:space="preserve">sänge im Fußball zwischen Schmähung und </w:t>
            </w:r>
            <w:proofErr w:type="gramStart"/>
            <w:r w:rsidRPr="00F02EA1">
              <w:rPr>
                <w:rFonts w:cs="Arial"/>
                <w:sz w:val="16"/>
                <w:szCs w:val="16"/>
              </w:rPr>
              <w:t>An</w:t>
            </w:r>
            <w:r w:rsidR="00B33680">
              <w:rPr>
                <w:rFonts w:cs="Arial"/>
                <w:sz w:val="16"/>
                <w:szCs w:val="16"/>
              </w:rPr>
              <w:t>-</w:t>
            </w:r>
            <w:r w:rsidRPr="00F02EA1">
              <w:rPr>
                <w:rFonts w:cs="Arial"/>
                <w:sz w:val="16"/>
                <w:szCs w:val="16"/>
              </w:rPr>
              <w:t>feuerung</w:t>
            </w:r>
            <w:proofErr w:type="gramEnd"/>
          </w:p>
          <w:p w14:paraId="734A8A9C" w14:textId="4128D181" w:rsidR="00F02EA1" w:rsidRPr="00F02EA1" w:rsidRDefault="00F02EA1" w:rsidP="00F02EA1">
            <w:pPr>
              <w:numPr>
                <w:ilvl w:val="0"/>
                <w:numId w:val="2"/>
              </w:numPr>
              <w:suppressAutoHyphens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F02EA1">
              <w:rPr>
                <w:rFonts w:cs="Arial"/>
                <w:sz w:val="16"/>
                <w:szCs w:val="16"/>
              </w:rPr>
              <w:t>Funktion der Nationalhymnen bei sportlichen Wettkämpfen</w:t>
            </w:r>
          </w:p>
          <w:p w14:paraId="0DB48A72" w14:textId="4B889F94" w:rsidR="00F02EA1" w:rsidRPr="00F02EA1" w:rsidRDefault="00F02EA1" w:rsidP="00F02EA1">
            <w:pPr>
              <w:numPr>
                <w:ilvl w:val="0"/>
                <w:numId w:val="2"/>
              </w:numPr>
              <w:suppressAutoHyphens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F02EA1">
              <w:rPr>
                <w:rFonts w:cs="Arial"/>
                <w:sz w:val="16"/>
                <w:szCs w:val="16"/>
              </w:rPr>
              <w:t>„</w:t>
            </w:r>
            <w:proofErr w:type="spellStart"/>
            <w:r w:rsidRPr="00F02EA1">
              <w:rPr>
                <w:rFonts w:cs="Arial"/>
                <w:sz w:val="16"/>
                <w:szCs w:val="16"/>
              </w:rPr>
              <w:t>One</w:t>
            </w:r>
            <w:proofErr w:type="spellEnd"/>
            <w:r w:rsidRPr="00F02EA1">
              <w:rPr>
                <w:rFonts w:cs="Arial"/>
                <w:sz w:val="16"/>
                <w:szCs w:val="16"/>
              </w:rPr>
              <w:t xml:space="preserve"> Moment in Time“: die Erfindung des Olympia-Songs </w:t>
            </w:r>
            <w:r>
              <w:rPr>
                <w:rFonts w:cs="Arial"/>
                <w:sz w:val="16"/>
                <w:szCs w:val="16"/>
              </w:rPr>
              <w:t>(</w:t>
            </w:r>
            <w:r w:rsidRPr="00F02EA1">
              <w:rPr>
                <w:rFonts w:cs="Arial"/>
                <w:sz w:val="16"/>
                <w:szCs w:val="16"/>
              </w:rPr>
              <w:t>Musikalische Vermarktungs</w:t>
            </w:r>
            <w:r>
              <w:rPr>
                <w:rFonts w:cs="Arial"/>
                <w:sz w:val="16"/>
                <w:szCs w:val="16"/>
              </w:rPr>
              <w:t>-</w:t>
            </w:r>
            <w:r w:rsidRPr="00F02EA1">
              <w:rPr>
                <w:rFonts w:cs="Arial"/>
                <w:sz w:val="16"/>
                <w:szCs w:val="16"/>
              </w:rPr>
              <w:t>strategien</w:t>
            </w:r>
            <w:r>
              <w:rPr>
                <w:rFonts w:cs="Arial"/>
                <w:sz w:val="16"/>
                <w:szCs w:val="16"/>
              </w:rPr>
              <w:t xml:space="preserve"> im Sport)</w:t>
            </w:r>
            <w:r w:rsidRPr="00F02EA1">
              <w:rPr>
                <w:rFonts w:cs="Arial"/>
                <w:sz w:val="16"/>
                <w:szCs w:val="16"/>
              </w:rPr>
              <w:t xml:space="preserve"> </w:t>
            </w:r>
          </w:p>
          <w:p w14:paraId="622FEFFC" w14:textId="44296EC9" w:rsidR="00F02EA1" w:rsidRPr="00F02EA1" w:rsidRDefault="00F02EA1" w:rsidP="00F02EA1">
            <w:pPr>
              <w:numPr>
                <w:ilvl w:val="0"/>
                <w:numId w:val="2"/>
              </w:numPr>
              <w:suppressAutoHyphens/>
              <w:spacing w:before="60"/>
              <w:rPr>
                <w:rFonts w:cs="Arial"/>
                <w:sz w:val="16"/>
                <w:szCs w:val="16"/>
              </w:rPr>
            </w:pPr>
            <w:r w:rsidRPr="00F02EA1">
              <w:rPr>
                <w:rFonts w:cs="Arial"/>
                <w:sz w:val="16"/>
                <w:szCs w:val="16"/>
              </w:rPr>
              <w:t xml:space="preserve">„Friede sei dem Völkerfeste! Ehre soll der Kampfspruch sein“: Die Olympiade als politische </w:t>
            </w:r>
            <w:r w:rsidRPr="00F02EA1">
              <w:rPr>
                <w:rFonts w:cs="Arial"/>
                <w:sz w:val="16"/>
                <w:szCs w:val="16"/>
              </w:rPr>
              <w:lastRenderedPageBreak/>
              <w:t>Propagandaveranstaltung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Pr="00F02EA1">
              <w:rPr>
                <w:rFonts w:cs="Arial"/>
                <w:sz w:val="16"/>
                <w:szCs w:val="16"/>
              </w:rPr>
              <w:t>Musik als Bestandteil sportlicher</w:t>
            </w:r>
            <w:r w:rsidR="007F3192">
              <w:rPr>
                <w:rFonts w:cs="Arial"/>
                <w:sz w:val="16"/>
                <w:szCs w:val="16"/>
              </w:rPr>
              <w:t xml:space="preserve"> und politischer</w:t>
            </w:r>
            <w:r w:rsidRPr="00F02EA1">
              <w:rPr>
                <w:rFonts w:cs="Arial"/>
                <w:sz w:val="16"/>
                <w:szCs w:val="16"/>
              </w:rPr>
              <w:t xml:space="preserve"> Inszenierung)</w:t>
            </w:r>
          </w:p>
          <w:p w14:paraId="41EFBC56" w14:textId="77777777" w:rsidR="00F02EA1" w:rsidRDefault="00F02EA1" w:rsidP="00F02EA1">
            <w:pPr>
              <w:numPr>
                <w:ilvl w:val="0"/>
                <w:numId w:val="2"/>
              </w:numPr>
              <w:suppressAutoHyphens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F02EA1">
              <w:rPr>
                <w:rFonts w:cs="Arial"/>
                <w:sz w:val="16"/>
                <w:szCs w:val="16"/>
              </w:rPr>
              <w:t xml:space="preserve">Gestaltungsaufgabe: Komposition einer Hymne für die </w:t>
            </w:r>
            <w:proofErr w:type="spellStart"/>
            <w:r w:rsidRPr="00F02EA1">
              <w:rPr>
                <w:rFonts w:cs="Arial"/>
                <w:sz w:val="16"/>
                <w:szCs w:val="16"/>
              </w:rPr>
              <w:t>Paralympics</w:t>
            </w:r>
            <w:proofErr w:type="spellEnd"/>
          </w:p>
          <w:p w14:paraId="020A16FD" w14:textId="6F94FE61" w:rsidR="004B5F48" w:rsidRPr="00F02EA1" w:rsidRDefault="00F02EA1" w:rsidP="00F02EA1">
            <w:pPr>
              <w:suppressAutoHyphens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F02EA1">
              <w:rPr>
                <w:rFonts w:cs="Arial"/>
                <w:sz w:val="16"/>
                <w:szCs w:val="16"/>
              </w:rPr>
              <w:t xml:space="preserve"> </w:t>
            </w:r>
          </w:p>
          <w:p w14:paraId="58208D13" w14:textId="77777777" w:rsidR="004B5F48" w:rsidRDefault="004B5F48" w:rsidP="001F14BE">
            <w:pPr>
              <w:spacing w:before="60"/>
              <w:jc w:val="left"/>
              <w:rPr>
                <w:rFonts w:cs="Arial"/>
                <w:b/>
                <w:sz w:val="20"/>
              </w:rPr>
            </w:pPr>
            <w:r w:rsidRPr="00C82070">
              <w:rPr>
                <w:rFonts w:cs="Arial"/>
                <w:b/>
                <w:sz w:val="20"/>
              </w:rPr>
              <w:t xml:space="preserve">Ordnungssysteme musikalischer </w:t>
            </w:r>
            <w:r w:rsidR="001F14BE">
              <w:rPr>
                <w:rFonts w:cs="Arial"/>
                <w:b/>
                <w:sz w:val="20"/>
              </w:rPr>
              <w:t xml:space="preserve">    </w:t>
            </w:r>
            <w:r>
              <w:rPr>
                <w:rFonts w:cs="Arial"/>
                <w:b/>
                <w:sz w:val="20"/>
              </w:rPr>
              <w:t>Strukturen</w:t>
            </w:r>
          </w:p>
          <w:p w14:paraId="73D0EF56" w14:textId="59591571" w:rsidR="00503331" w:rsidRPr="00AE4CF0" w:rsidRDefault="00503331" w:rsidP="00503331">
            <w:pPr>
              <w:numPr>
                <w:ilvl w:val="0"/>
                <w:numId w:val="2"/>
              </w:numPr>
              <w:suppressAutoHyphens/>
              <w:spacing w:before="60"/>
              <w:rPr>
                <w:sz w:val="16"/>
                <w:szCs w:val="16"/>
              </w:rPr>
            </w:pPr>
            <w:r w:rsidRPr="00655BE6">
              <w:rPr>
                <w:rFonts w:cs="Arial"/>
                <w:b/>
                <w:iCs/>
                <w:sz w:val="16"/>
                <w:szCs w:val="16"/>
              </w:rPr>
              <w:t>Rhythmus</w:t>
            </w:r>
            <w:r w:rsidRPr="00655BE6">
              <w:rPr>
                <w:rFonts w:cs="Arial"/>
                <w:b/>
                <w:sz w:val="16"/>
                <w:szCs w:val="16"/>
              </w:rPr>
              <w:t>:</w:t>
            </w:r>
            <w:r w:rsidRPr="00AE4CF0">
              <w:rPr>
                <w:rFonts w:cs="Arial"/>
                <w:sz w:val="16"/>
                <w:szCs w:val="16"/>
              </w:rPr>
              <w:t xml:space="preserve"> </w:t>
            </w:r>
            <w:r w:rsidR="00A409F5">
              <w:rPr>
                <w:rFonts w:cs="Arial"/>
                <w:sz w:val="16"/>
                <w:szCs w:val="16"/>
              </w:rPr>
              <w:t>Groove</w:t>
            </w:r>
          </w:p>
          <w:p w14:paraId="317ABA7E" w14:textId="5AA2D4C8" w:rsidR="00503331" w:rsidRPr="00AE4CF0" w:rsidRDefault="00503331" w:rsidP="00503331">
            <w:pPr>
              <w:numPr>
                <w:ilvl w:val="0"/>
                <w:numId w:val="2"/>
              </w:numPr>
              <w:suppressAutoHyphens/>
              <w:spacing w:before="60"/>
              <w:rPr>
                <w:sz w:val="16"/>
                <w:szCs w:val="16"/>
              </w:rPr>
            </w:pPr>
            <w:r w:rsidRPr="00655BE6">
              <w:rPr>
                <w:rFonts w:cs="Arial"/>
                <w:b/>
                <w:iCs/>
                <w:sz w:val="16"/>
                <w:szCs w:val="16"/>
              </w:rPr>
              <w:t>Melodik</w:t>
            </w:r>
            <w:r w:rsidRPr="00655BE6">
              <w:rPr>
                <w:rFonts w:cs="Arial"/>
                <w:b/>
                <w:sz w:val="16"/>
                <w:szCs w:val="16"/>
              </w:rPr>
              <w:t>:</w:t>
            </w:r>
            <w:r w:rsidRPr="00AE4CF0">
              <w:rPr>
                <w:rFonts w:cs="Arial"/>
                <w:sz w:val="16"/>
                <w:szCs w:val="16"/>
              </w:rPr>
              <w:t xml:space="preserve"> </w:t>
            </w:r>
            <w:r w:rsidR="007F3192">
              <w:rPr>
                <w:rFonts w:cs="Arial"/>
                <w:sz w:val="16"/>
                <w:szCs w:val="16"/>
              </w:rPr>
              <w:t xml:space="preserve">Intervalle: </w:t>
            </w:r>
            <w:r w:rsidR="007F3192" w:rsidRPr="007F3192">
              <w:rPr>
                <w:rFonts w:cs="Arial"/>
                <w:i/>
                <w:iCs/>
                <w:sz w:val="16"/>
                <w:szCs w:val="16"/>
              </w:rPr>
              <w:t>rein, klein, groß</w:t>
            </w:r>
          </w:p>
          <w:p w14:paraId="79C0E35D" w14:textId="274283C0" w:rsidR="00A409F5" w:rsidRPr="00A409F5" w:rsidRDefault="00A409F5" w:rsidP="00503331">
            <w:pPr>
              <w:numPr>
                <w:ilvl w:val="0"/>
                <w:numId w:val="2"/>
              </w:numPr>
              <w:suppressAutoHyphens/>
              <w:spacing w:before="60"/>
              <w:rPr>
                <w:b/>
                <w:bCs/>
                <w:sz w:val="16"/>
                <w:szCs w:val="16"/>
              </w:rPr>
            </w:pPr>
            <w:r w:rsidRPr="00A409F5">
              <w:rPr>
                <w:b/>
                <w:bCs/>
                <w:sz w:val="16"/>
                <w:szCs w:val="16"/>
              </w:rPr>
              <w:t>Harmonik: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37774E">
              <w:rPr>
                <w:bCs/>
                <w:sz w:val="16"/>
                <w:szCs w:val="16"/>
              </w:rPr>
              <w:t xml:space="preserve">Dreiklänge: </w:t>
            </w:r>
            <w:r w:rsidRPr="00A409F5">
              <w:rPr>
                <w:i/>
                <w:iCs/>
                <w:sz w:val="16"/>
                <w:szCs w:val="16"/>
              </w:rPr>
              <w:t>Dur</w:t>
            </w:r>
            <w:r>
              <w:rPr>
                <w:sz w:val="16"/>
                <w:szCs w:val="16"/>
              </w:rPr>
              <w:t>,</w:t>
            </w:r>
            <w:r w:rsidRPr="00A409F5">
              <w:rPr>
                <w:sz w:val="16"/>
                <w:szCs w:val="16"/>
              </w:rPr>
              <w:t xml:space="preserve"> </w:t>
            </w:r>
            <w:r w:rsidRPr="00A409F5">
              <w:rPr>
                <w:i/>
                <w:iCs/>
                <w:sz w:val="16"/>
                <w:szCs w:val="16"/>
              </w:rPr>
              <w:t>Moll</w:t>
            </w:r>
          </w:p>
          <w:p w14:paraId="144D8232" w14:textId="34EA7109" w:rsidR="00A409F5" w:rsidRPr="00A409F5" w:rsidRDefault="00503331" w:rsidP="00503331">
            <w:pPr>
              <w:numPr>
                <w:ilvl w:val="0"/>
                <w:numId w:val="2"/>
              </w:numPr>
              <w:suppressAutoHyphens/>
              <w:spacing w:before="60"/>
              <w:rPr>
                <w:sz w:val="16"/>
                <w:szCs w:val="16"/>
              </w:rPr>
            </w:pPr>
            <w:r w:rsidRPr="00655BE6">
              <w:rPr>
                <w:rFonts w:cs="Arial"/>
                <w:b/>
                <w:iCs/>
                <w:sz w:val="16"/>
                <w:szCs w:val="16"/>
              </w:rPr>
              <w:t>Formaspekte</w:t>
            </w:r>
            <w:r w:rsidRPr="00655BE6">
              <w:rPr>
                <w:rFonts w:cs="Arial"/>
                <w:b/>
                <w:sz w:val="16"/>
                <w:szCs w:val="16"/>
              </w:rPr>
              <w:t>:</w:t>
            </w:r>
            <w:r w:rsidRPr="00AE4CF0">
              <w:rPr>
                <w:rFonts w:cs="Arial"/>
                <w:sz w:val="16"/>
                <w:szCs w:val="16"/>
              </w:rPr>
              <w:t xml:space="preserve"> </w:t>
            </w:r>
            <w:r w:rsidR="0037774E">
              <w:rPr>
                <w:rFonts w:cs="Arial"/>
                <w:sz w:val="16"/>
                <w:szCs w:val="16"/>
              </w:rPr>
              <w:t xml:space="preserve">Formelemente: </w:t>
            </w:r>
            <w:r w:rsidRPr="00AE4CF0">
              <w:rPr>
                <w:rFonts w:cs="Arial"/>
                <w:sz w:val="16"/>
                <w:szCs w:val="16"/>
              </w:rPr>
              <w:t>Motiv</w:t>
            </w:r>
          </w:p>
          <w:p w14:paraId="0564DDE7" w14:textId="723E9827" w:rsidR="001F14BE" w:rsidRPr="001F14BE" w:rsidRDefault="00A409F5" w:rsidP="00503331">
            <w:pPr>
              <w:numPr>
                <w:ilvl w:val="0"/>
                <w:numId w:val="2"/>
              </w:numPr>
              <w:suppressAutoHyphens/>
              <w:spacing w:before="60"/>
              <w:rPr>
                <w:sz w:val="16"/>
                <w:szCs w:val="16"/>
              </w:rPr>
            </w:pPr>
            <w:r>
              <w:rPr>
                <w:rFonts w:cs="Arial"/>
                <w:b/>
                <w:iCs/>
                <w:sz w:val="16"/>
                <w:szCs w:val="16"/>
              </w:rPr>
              <w:t>Notation:</w:t>
            </w:r>
            <w:r>
              <w:rPr>
                <w:rFonts w:cs="Arial"/>
                <w:sz w:val="16"/>
                <w:szCs w:val="16"/>
              </w:rPr>
              <w:t xml:space="preserve"> Akkordbezeichnungen</w:t>
            </w:r>
            <w:r w:rsidR="00503331" w:rsidRPr="00AE4CF0">
              <w:rPr>
                <w:rFonts w:cs="Arial"/>
                <w:sz w:val="16"/>
                <w:szCs w:val="16"/>
              </w:rPr>
              <w:t xml:space="preserve"> </w:t>
            </w:r>
          </w:p>
          <w:p w14:paraId="09A188DD" w14:textId="77777777" w:rsidR="00655BE6" w:rsidRPr="003850EC" w:rsidRDefault="00655BE6" w:rsidP="007370B8">
            <w:pPr>
              <w:spacing w:after="60"/>
              <w:jc w:val="left"/>
              <w:rPr>
                <w:bCs/>
                <w:sz w:val="16"/>
                <w:szCs w:val="16"/>
              </w:rPr>
            </w:pPr>
          </w:p>
          <w:p w14:paraId="150C44A1" w14:textId="77777777" w:rsidR="00415121" w:rsidRPr="0099331B" w:rsidRDefault="00415121" w:rsidP="00AC37CD">
            <w:pPr>
              <w:spacing w:before="60"/>
              <w:rPr>
                <w:rFonts w:cs="Arial"/>
                <w:b/>
                <w:sz w:val="20"/>
              </w:rPr>
            </w:pPr>
            <w:r w:rsidRPr="0099331B">
              <w:rPr>
                <w:rFonts w:cs="Arial"/>
                <w:b/>
                <w:sz w:val="20"/>
              </w:rPr>
              <w:t>Fachmethodische Arbeitsformen</w:t>
            </w:r>
          </w:p>
          <w:p w14:paraId="100C6A67" w14:textId="77777777" w:rsidR="00F02EA1" w:rsidRPr="00F02EA1" w:rsidRDefault="00F02EA1" w:rsidP="00F02EA1">
            <w:pPr>
              <w:numPr>
                <w:ilvl w:val="0"/>
                <w:numId w:val="2"/>
              </w:numPr>
              <w:suppressAutoHyphens/>
              <w:spacing w:before="60"/>
              <w:rPr>
                <w:rFonts w:cs="Arial"/>
                <w:bCs/>
                <w:sz w:val="16"/>
                <w:szCs w:val="16"/>
              </w:rPr>
            </w:pPr>
            <w:r w:rsidRPr="00F02EA1">
              <w:rPr>
                <w:rFonts w:cs="Arial"/>
                <w:bCs/>
                <w:sz w:val="16"/>
                <w:szCs w:val="16"/>
              </w:rPr>
              <w:t>Melodieanalyse von Fußball-Gesängen</w:t>
            </w:r>
          </w:p>
          <w:p w14:paraId="475ABB72" w14:textId="77777777" w:rsidR="00F02EA1" w:rsidRPr="00F02EA1" w:rsidRDefault="00F02EA1" w:rsidP="00F02EA1">
            <w:pPr>
              <w:numPr>
                <w:ilvl w:val="0"/>
                <w:numId w:val="2"/>
              </w:numPr>
              <w:suppressAutoHyphens/>
              <w:spacing w:before="60"/>
              <w:rPr>
                <w:rFonts w:cs="Arial"/>
                <w:bCs/>
                <w:sz w:val="16"/>
                <w:szCs w:val="16"/>
              </w:rPr>
            </w:pPr>
            <w:r w:rsidRPr="00F02EA1">
              <w:rPr>
                <w:rFonts w:cs="Arial"/>
                <w:bCs/>
                <w:sz w:val="16"/>
                <w:szCs w:val="16"/>
              </w:rPr>
              <w:t>Zusammenstellung eines „Fußballfan-Liederbuchs“</w:t>
            </w:r>
          </w:p>
          <w:p w14:paraId="7ED5EFEF" w14:textId="2AF5EA5E" w:rsidR="00F02EA1" w:rsidRPr="00F02EA1" w:rsidRDefault="00F02EA1" w:rsidP="00F02EA1">
            <w:pPr>
              <w:numPr>
                <w:ilvl w:val="0"/>
                <w:numId w:val="2"/>
              </w:numPr>
              <w:suppressAutoHyphens/>
              <w:spacing w:before="60"/>
              <w:rPr>
                <w:rFonts w:cs="Arial"/>
                <w:bCs/>
                <w:sz w:val="16"/>
                <w:szCs w:val="16"/>
              </w:rPr>
            </w:pPr>
            <w:r w:rsidRPr="00F02EA1">
              <w:rPr>
                <w:rFonts w:cs="Arial"/>
                <w:bCs/>
                <w:sz w:val="16"/>
                <w:szCs w:val="16"/>
              </w:rPr>
              <w:t>Multimedia-Präsentation (online) zur Musik im Sport (angebunden an ein aktuelles sportliches Großereignis, z.B. Fußball-Welt</w:t>
            </w:r>
            <w:r>
              <w:rPr>
                <w:rFonts w:cs="Arial"/>
                <w:bCs/>
                <w:sz w:val="16"/>
                <w:szCs w:val="16"/>
              </w:rPr>
              <w:t>- oder Europa</w:t>
            </w:r>
            <w:r w:rsidRPr="00F02EA1">
              <w:rPr>
                <w:rFonts w:cs="Arial"/>
                <w:bCs/>
                <w:sz w:val="16"/>
                <w:szCs w:val="16"/>
              </w:rPr>
              <w:t>meisterschaft, Olympi</w:t>
            </w:r>
            <w:r>
              <w:rPr>
                <w:rFonts w:cs="Arial"/>
                <w:bCs/>
                <w:sz w:val="16"/>
                <w:szCs w:val="16"/>
              </w:rPr>
              <w:t>sche Spiele</w:t>
            </w:r>
            <w:r w:rsidRPr="00F02EA1">
              <w:rPr>
                <w:rFonts w:cs="Arial"/>
                <w:bCs/>
                <w:sz w:val="16"/>
                <w:szCs w:val="16"/>
              </w:rPr>
              <w:t>)</w:t>
            </w:r>
          </w:p>
          <w:p w14:paraId="4602F2AF" w14:textId="77777777" w:rsidR="007370B8" w:rsidRPr="00AE4CF0" w:rsidRDefault="007370B8" w:rsidP="007370B8">
            <w:pPr>
              <w:suppressAutoHyphens/>
              <w:spacing w:before="60"/>
              <w:ind w:left="360"/>
              <w:rPr>
                <w:sz w:val="16"/>
                <w:szCs w:val="16"/>
              </w:rPr>
            </w:pPr>
          </w:p>
          <w:p w14:paraId="7A250940" w14:textId="77777777" w:rsidR="004B5F48" w:rsidRPr="00503331" w:rsidRDefault="004B5F48" w:rsidP="000B6DEC">
            <w:pPr>
              <w:spacing w:before="120" w:after="60" w:line="259" w:lineRule="auto"/>
              <w:contextualSpacing/>
              <w:jc w:val="left"/>
              <w:rPr>
                <w:b/>
                <w:bCs/>
                <w:sz w:val="20"/>
              </w:rPr>
            </w:pPr>
            <w:r w:rsidRPr="00503331">
              <w:rPr>
                <w:b/>
                <w:bCs/>
                <w:sz w:val="20"/>
              </w:rPr>
              <w:t>Formen der Lernerfolgsüberprüfung</w:t>
            </w:r>
          </w:p>
          <w:p w14:paraId="79E0C8BE" w14:textId="3ECF9376" w:rsidR="007D7746" w:rsidRPr="00AE4CF0" w:rsidRDefault="007F3192" w:rsidP="000B6DEC">
            <w:pPr>
              <w:numPr>
                <w:ilvl w:val="0"/>
                <w:numId w:val="13"/>
              </w:numPr>
              <w:suppressAutoHyphens/>
              <w:ind w:left="357" w:hanging="357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Multimedia-Präsentation</w:t>
            </w:r>
          </w:p>
          <w:p w14:paraId="3F8221D3" w14:textId="4E6C0198" w:rsidR="00415121" w:rsidRPr="007D7746" w:rsidRDefault="00584F67" w:rsidP="00584F67">
            <w:pPr>
              <w:numPr>
                <w:ilvl w:val="0"/>
                <w:numId w:val="13"/>
              </w:numPr>
              <w:suppressAutoHyphens/>
              <w:spacing w:before="60"/>
              <w:rPr>
                <w:sz w:val="15"/>
                <w:szCs w:val="15"/>
              </w:rPr>
            </w:pPr>
            <w:r>
              <w:rPr>
                <w:rFonts w:cs="Arial"/>
                <w:sz w:val="16"/>
                <w:szCs w:val="16"/>
              </w:rPr>
              <w:t xml:space="preserve">Gestaltung und </w:t>
            </w:r>
            <w:r w:rsidR="007F3192" w:rsidRPr="00584F67">
              <w:rPr>
                <w:rFonts w:cs="Arial"/>
                <w:sz w:val="16"/>
                <w:szCs w:val="16"/>
              </w:rPr>
              <w:t>Präsentation</w:t>
            </w:r>
            <w:r w:rsidR="007F3192">
              <w:rPr>
                <w:rFonts w:cs="Arial"/>
                <w:sz w:val="16"/>
                <w:szCs w:val="16"/>
              </w:rPr>
              <w:t xml:space="preserve"> der </w:t>
            </w:r>
            <w:proofErr w:type="spellStart"/>
            <w:r w:rsidR="007F3192">
              <w:rPr>
                <w:rFonts w:cs="Arial"/>
                <w:sz w:val="16"/>
                <w:szCs w:val="16"/>
              </w:rPr>
              <w:t>Paralympics</w:t>
            </w:r>
            <w:proofErr w:type="spellEnd"/>
            <w:r w:rsidR="007F3192">
              <w:rPr>
                <w:rFonts w:cs="Arial"/>
                <w:sz w:val="16"/>
                <w:szCs w:val="16"/>
              </w:rPr>
              <w:t>-Hymne</w:t>
            </w:r>
          </w:p>
        </w:tc>
        <w:tc>
          <w:tcPr>
            <w:tcW w:w="2684" w:type="dxa"/>
          </w:tcPr>
          <w:p w14:paraId="7E587EC7" w14:textId="77777777" w:rsidR="00302ADC" w:rsidRPr="00655BE6" w:rsidRDefault="00302ADC" w:rsidP="000B6DEC">
            <w:pPr>
              <w:spacing w:before="60" w:after="60" w:line="259" w:lineRule="auto"/>
              <w:contextualSpacing/>
              <w:jc w:val="left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cs="Arial"/>
                <w:b/>
                <w:sz w:val="20"/>
              </w:rPr>
              <w:lastRenderedPageBreak/>
              <w:t>Unterrichtsgegenstände</w:t>
            </w:r>
          </w:p>
          <w:p w14:paraId="1CC48436" w14:textId="020B41CD" w:rsidR="00B33680" w:rsidRDefault="00B33680" w:rsidP="000B6DEC">
            <w:pPr>
              <w:pStyle w:val="Listenabsatz1"/>
              <w:numPr>
                <w:ilvl w:val="0"/>
                <w:numId w:val="17"/>
              </w:numPr>
              <w:spacing w:before="60" w:after="60"/>
              <w:ind w:left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Fußball-Fangesänge </w:t>
            </w:r>
          </w:p>
          <w:p w14:paraId="04E7FA44" w14:textId="67622AF8" w:rsidR="007F3192" w:rsidRDefault="007F3192" w:rsidP="000B6DEC">
            <w:pPr>
              <w:pStyle w:val="Listenabsatz1"/>
              <w:numPr>
                <w:ilvl w:val="0"/>
                <w:numId w:val="17"/>
              </w:numPr>
              <w:spacing w:before="60" w:after="60"/>
              <w:ind w:left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Nationalhymnen</w:t>
            </w:r>
          </w:p>
          <w:p w14:paraId="0FD13B47" w14:textId="47DF301B" w:rsidR="00F02EA1" w:rsidRPr="007F3192" w:rsidRDefault="00F02EA1" w:rsidP="000B6DEC">
            <w:pPr>
              <w:pStyle w:val="Listenabsatz1"/>
              <w:numPr>
                <w:ilvl w:val="0"/>
                <w:numId w:val="17"/>
              </w:numPr>
              <w:spacing w:before="60" w:after="60"/>
              <w:ind w:left="360"/>
              <w:jc w:val="left"/>
              <w:rPr>
                <w:sz w:val="16"/>
                <w:szCs w:val="16"/>
              </w:rPr>
            </w:pPr>
            <w:r w:rsidRPr="00F02EA1">
              <w:rPr>
                <w:sz w:val="16"/>
                <w:szCs w:val="16"/>
              </w:rPr>
              <w:t xml:space="preserve">Richard </w:t>
            </w:r>
            <w:proofErr w:type="spellStart"/>
            <w:r w:rsidRPr="00F02EA1">
              <w:rPr>
                <w:sz w:val="16"/>
                <w:szCs w:val="16"/>
              </w:rPr>
              <w:t>Strauss</w:t>
            </w:r>
            <w:proofErr w:type="spellEnd"/>
            <w:r w:rsidRPr="00F02EA1">
              <w:rPr>
                <w:sz w:val="16"/>
                <w:szCs w:val="16"/>
              </w:rPr>
              <w:t xml:space="preserve">/Robert </w:t>
            </w:r>
            <w:proofErr w:type="spellStart"/>
            <w:r w:rsidRPr="00F02EA1">
              <w:rPr>
                <w:sz w:val="16"/>
                <w:szCs w:val="16"/>
              </w:rPr>
              <w:t>Lubahn</w:t>
            </w:r>
            <w:proofErr w:type="spellEnd"/>
            <w:r w:rsidRPr="00F02EA1">
              <w:rPr>
                <w:sz w:val="16"/>
                <w:szCs w:val="16"/>
              </w:rPr>
              <w:t xml:space="preserve">: </w:t>
            </w:r>
            <w:r w:rsidRPr="00B33680">
              <w:rPr>
                <w:i/>
                <w:iCs/>
                <w:sz w:val="16"/>
                <w:szCs w:val="16"/>
              </w:rPr>
              <w:t>Olympische Hymne 1936 “Völker! Seid des Volkes Gäste“</w:t>
            </w:r>
          </w:p>
          <w:p w14:paraId="584558DE" w14:textId="51485388" w:rsidR="007F3192" w:rsidRPr="007F3192" w:rsidRDefault="007F3192" w:rsidP="000B6DEC">
            <w:pPr>
              <w:pStyle w:val="Listenabsatz1"/>
              <w:numPr>
                <w:ilvl w:val="0"/>
                <w:numId w:val="17"/>
              </w:numPr>
              <w:spacing w:before="60" w:after="60"/>
              <w:ind w:left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Leni Riefenstahl: </w:t>
            </w:r>
            <w:r w:rsidRPr="007F3192">
              <w:rPr>
                <w:i/>
                <w:iCs/>
                <w:sz w:val="16"/>
                <w:szCs w:val="16"/>
              </w:rPr>
              <w:t>Olympia</w:t>
            </w:r>
          </w:p>
          <w:p w14:paraId="644A2ED7" w14:textId="4C00E68B" w:rsidR="007F3192" w:rsidRPr="007F3192" w:rsidRDefault="007F3192" w:rsidP="000B6DEC">
            <w:pPr>
              <w:pStyle w:val="Listenabsatz1"/>
              <w:numPr>
                <w:ilvl w:val="0"/>
                <w:numId w:val="17"/>
              </w:numPr>
              <w:spacing w:before="60" w:after="60"/>
              <w:ind w:left="360"/>
              <w:jc w:val="left"/>
              <w:rPr>
                <w:sz w:val="16"/>
                <w:szCs w:val="16"/>
              </w:rPr>
            </w:pPr>
            <w:r w:rsidRPr="007F3192">
              <w:rPr>
                <w:sz w:val="16"/>
                <w:szCs w:val="16"/>
              </w:rPr>
              <w:t xml:space="preserve">Jack White: </w:t>
            </w:r>
            <w:r w:rsidRPr="007F3192">
              <w:rPr>
                <w:i/>
                <w:iCs/>
                <w:sz w:val="16"/>
                <w:szCs w:val="16"/>
              </w:rPr>
              <w:t>Fußball ist unser Leben</w:t>
            </w:r>
          </w:p>
          <w:p w14:paraId="5EB96E02" w14:textId="20860674" w:rsidR="007F3192" w:rsidRPr="007F3192" w:rsidRDefault="007F3192" w:rsidP="000B6DEC">
            <w:pPr>
              <w:pStyle w:val="Listenabsatz1"/>
              <w:numPr>
                <w:ilvl w:val="0"/>
                <w:numId w:val="17"/>
              </w:numPr>
              <w:spacing w:before="60" w:after="60"/>
              <w:ind w:left="360"/>
              <w:jc w:val="left"/>
              <w:rPr>
                <w:sz w:val="16"/>
                <w:szCs w:val="16"/>
                <w:lang w:val="en-US"/>
              </w:rPr>
            </w:pPr>
            <w:r w:rsidRPr="007F3192">
              <w:rPr>
                <w:sz w:val="16"/>
                <w:szCs w:val="16"/>
                <w:lang w:val="en-US"/>
              </w:rPr>
              <w:t xml:space="preserve">Freddie Mercury: </w:t>
            </w:r>
            <w:r w:rsidRPr="007F3192">
              <w:rPr>
                <w:i/>
                <w:iCs/>
                <w:sz w:val="16"/>
                <w:szCs w:val="16"/>
                <w:lang w:val="en-US"/>
              </w:rPr>
              <w:t xml:space="preserve">We Are </w:t>
            </w:r>
            <w:r w:rsidR="0037774E">
              <w:rPr>
                <w:i/>
                <w:iCs/>
                <w:sz w:val="16"/>
                <w:szCs w:val="16"/>
                <w:lang w:val="en-US"/>
              </w:rPr>
              <w:t>T</w:t>
            </w:r>
            <w:r w:rsidRPr="007F3192">
              <w:rPr>
                <w:i/>
                <w:iCs/>
                <w:sz w:val="16"/>
                <w:szCs w:val="16"/>
                <w:lang w:val="en-US"/>
              </w:rPr>
              <w:t>he Champions</w:t>
            </w:r>
            <w:r>
              <w:rPr>
                <w:sz w:val="16"/>
                <w:szCs w:val="16"/>
                <w:lang w:val="en-US"/>
              </w:rPr>
              <w:t xml:space="preserve"> (Queen)</w:t>
            </w:r>
          </w:p>
          <w:p w14:paraId="68F1CCB4" w14:textId="59993178" w:rsidR="00B33680" w:rsidRPr="007F3192" w:rsidRDefault="00F02EA1" w:rsidP="00B33680">
            <w:pPr>
              <w:pStyle w:val="Listenabsatz1"/>
              <w:numPr>
                <w:ilvl w:val="0"/>
                <w:numId w:val="17"/>
              </w:numPr>
              <w:spacing w:before="60" w:after="60"/>
              <w:ind w:left="360"/>
              <w:jc w:val="left"/>
              <w:rPr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Albert Hammond/John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Bettis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: </w:t>
            </w:r>
            <w:r w:rsidRPr="00F02EA1">
              <w:rPr>
                <w:rFonts w:cs="Arial"/>
                <w:i/>
                <w:iCs/>
                <w:sz w:val="16"/>
                <w:szCs w:val="16"/>
                <w:lang w:val="en-US"/>
              </w:rPr>
              <w:t>One Moment in Time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(Whitney Houston)</w:t>
            </w:r>
          </w:p>
          <w:p w14:paraId="650BB3AA" w14:textId="78BE902C" w:rsidR="007F3192" w:rsidRPr="00B33680" w:rsidRDefault="007F3192" w:rsidP="00B33680">
            <w:pPr>
              <w:pStyle w:val="Listenabsatz1"/>
              <w:numPr>
                <w:ilvl w:val="0"/>
                <w:numId w:val="17"/>
              </w:numPr>
              <w:spacing w:before="60" w:after="60"/>
              <w:ind w:left="360"/>
              <w:jc w:val="left"/>
              <w:rPr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Shakira/John Hill: </w:t>
            </w:r>
            <w:r w:rsidRPr="007F3192">
              <w:rPr>
                <w:rFonts w:cs="Arial"/>
                <w:i/>
                <w:iCs/>
                <w:sz w:val="16"/>
                <w:szCs w:val="16"/>
                <w:lang w:val="en-US"/>
              </w:rPr>
              <w:t xml:space="preserve">Waka </w:t>
            </w:r>
            <w:proofErr w:type="spellStart"/>
            <w:r w:rsidRPr="007F3192">
              <w:rPr>
                <w:rFonts w:cs="Arial"/>
                <w:i/>
                <w:iCs/>
                <w:sz w:val="16"/>
                <w:szCs w:val="16"/>
                <w:lang w:val="en-US"/>
              </w:rPr>
              <w:t>Waka</w:t>
            </w:r>
            <w:proofErr w:type="spellEnd"/>
            <w:r w:rsidRPr="007F3192">
              <w:rPr>
                <w:rFonts w:cs="Arial"/>
                <w:i/>
                <w:iCs/>
                <w:sz w:val="16"/>
                <w:szCs w:val="16"/>
                <w:lang w:val="en-US"/>
              </w:rPr>
              <w:t xml:space="preserve"> (This Time for Africa)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(Shakira)</w:t>
            </w:r>
          </w:p>
          <w:p w14:paraId="0567D1A9" w14:textId="77777777" w:rsidR="000B6DEC" w:rsidRPr="00655BE6" w:rsidRDefault="000B6DEC" w:rsidP="000B6DEC">
            <w:pPr>
              <w:pStyle w:val="Listenabsatz1"/>
              <w:spacing w:before="60" w:after="60"/>
              <w:ind w:left="360"/>
              <w:jc w:val="left"/>
              <w:rPr>
                <w:sz w:val="16"/>
                <w:szCs w:val="16"/>
                <w:lang w:val="en-US"/>
              </w:rPr>
            </w:pPr>
          </w:p>
          <w:p w14:paraId="7AE2E542" w14:textId="77777777" w:rsidR="00655BE6" w:rsidRDefault="000B6DEC" w:rsidP="000B6DEC">
            <w:pPr>
              <w:pStyle w:val="Listenabsatz1"/>
              <w:spacing w:before="60" w:after="60"/>
              <w:ind w:left="0"/>
              <w:jc w:val="left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Weitere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A</w:t>
            </w:r>
            <w:r w:rsidR="00655BE6">
              <w:rPr>
                <w:b/>
                <w:sz w:val="20"/>
                <w:lang w:val="en-US"/>
              </w:rPr>
              <w:t>spekte</w:t>
            </w:r>
            <w:proofErr w:type="spellEnd"/>
          </w:p>
          <w:p w14:paraId="6D81FCE6" w14:textId="2E48A052" w:rsidR="000B6DEC" w:rsidRPr="000B6DEC" w:rsidRDefault="000B6DEC" w:rsidP="000B6DEC">
            <w:pPr>
              <w:numPr>
                <w:ilvl w:val="0"/>
                <w:numId w:val="14"/>
              </w:numPr>
              <w:suppressAutoHyphens/>
              <w:spacing w:before="60"/>
              <w:jc w:val="left"/>
              <w:rPr>
                <w:sz w:val="16"/>
                <w:szCs w:val="16"/>
              </w:rPr>
            </w:pPr>
            <w:r w:rsidRPr="000B6DEC">
              <w:rPr>
                <w:rFonts w:cs="Arial"/>
                <w:b/>
                <w:bCs/>
                <w:sz w:val="16"/>
                <w:szCs w:val="16"/>
              </w:rPr>
              <w:t>Einstiegsritual: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B33680">
              <w:rPr>
                <w:rFonts w:cs="Arial"/>
                <w:bCs/>
                <w:sz w:val="16"/>
                <w:szCs w:val="16"/>
              </w:rPr>
              <w:t xml:space="preserve">Singen </w:t>
            </w:r>
            <w:r w:rsidR="00F75D6F">
              <w:rPr>
                <w:rFonts w:cs="Arial"/>
                <w:bCs/>
                <w:sz w:val="16"/>
                <w:szCs w:val="16"/>
              </w:rPr>
              <w:t xml:space="preserve">von </w:t>
            </w:r>
            <w:r w:rsidR="00B33680">
              <w:rPr>
                <w:rFonts w:cs="Arial"/>
                <w:bCs/>
                <w:sz w:val="16"/>
                <w:szCs w:val="16"/>
              </w:rPr>
              <w:t>unterschiedliche</w:t>
            </w:r>
            <w:r w:rsidR="00F75D6F">
              <w:rPr>
                <w:rFonts w:cs="Arial"/>
                <w:bCs/>
                <w:sz w:val="16"/>
                <w:szCs w:val="16"/>
              </w:rPr>
              <w:t>n</w:t>
            </w:r>
            <w:r w:rsidR="00B33680">
              <w:rPr>
                <w:rFonts w:cs="Arial"/>
                <w:bCs/>
                <w:sz w:val="16"/>
                <w:szCs w:val="16"/>
              </w:rPr>
              <w:t xml:space="preserve"> Nationalhymnen</w:t>
            </w:r>
            <w:r w:rsidR="00F75D6F">
              <w:rPr>
                <w:rFonts w:cs="Arial"/>
                <w:bCs/>
                <w:sz w:val="16"/>
                <w:szCs w:val="16"/>
              </w:rPr>
              <w:t xml:space="preserve"> und Fangesängen</w:t>
            </w:r>
          </w:p>
          <w:p w14:paraId="2ED0015C" w14:textId="77777777" w:rsidR="000B6DEC" w:rsidRPr="000B6DEC" w:rsidRDefault="000B6DEC" w:rsidP="007D7746">
            <w:pPr>
              <w:tabs>
                <w:tab w:val="left" w:pos="3362"/>
              </w:tabs>
              <w:spacing w:before="60"/>
              <w:rPr>
                <w:b/>
                <w:sz w:val="16"/>
                <w:szCs w:val="16"/>
                <w:lang w:eastAsia="zh-CN"/>
              </w:rPr>
            </w:pPr>
          </w:p>
          <w:p w14:paraId="7CD0FF5C" w14:textId="77777777" w:rsidR="007D7746" w:rsidRDefault="007D7746" w:rsidP="007D7746">
            <w:pPr>
              <w:tabs>
                <w:tab w:val="left" w:pos="3362"/>
              </w:tabs>
              <w:spacing w:before="60"/>
            </w:pPr>
            <w:r w:rsidRPr="00AE4CF0">
              <w:rPr>
                <w:rFonts w:cs="Arial"/>
                <w:b/>
                <w:sz w:val="20"/>
              </w:rPr>
              <w:t>Materialhinweise/Literatur</w:t>
            </w:r>
          </w:p>
          <w:p w14:paraId="1CF615B3" w14:textId="2EAEFB46" w:rsidR="00EB23AD" w:rsidRPr="0037774E" w:rsidRDefault="00B33680" w:rsidP="00C95A2C">
            <w:pPr>
              <w:pStyle w:val="Listenabsatz"/>
              <w:numPr>
                <w:ilvl w:val="0"/>
                <w:numId w:val="12"/>
              </w:numPr>
              <w:jc w:val="left"/>
              <w:rPr>
                <w:b/>
                <w:sz w:val="15"/>
                <w:szCs w:val="15"/>
              </w:rPr>
            </w:pPr>
            <w:r w:rsidRPr="0037774E">
              <w:rPr>
                <w:rFonts w:cs="Arial"/>
                <w:color w:val="000000"/>
                <w:sz w:val="16"/>
                <w:szCs w:val="16"/>
              </w:rPr>
              <w:t xml:space="preserve">Reinhard </w:t>
            </w:r>
            <w:proofErr w:type="spellStart"/>
            <w:r w:rsidRPr="0037774E">
              <w:rPr>
                <w:rFonts w:cs="Arial"/>
                <w:color w:val="000000"/>
                <w:sz w:val="16"/>
                <w:szCs w:val="16"/>
              </w:rPr>
              <w:t>Kopiez</w:t>
            </w:r>
            <w:proofErr w:type="spellEnd"/>
            <w:r w:rsidRPr="0037774E">
              <w:rPr>
                <w:rFonts w:cs="Arial"/>
                <w:color w:val="000000"/>
                <w:sz w:val="16"/>
                <w:szCs w:val="16"/>
              </w:rPr>
              <w:t xml:space="preserve">; Guido Brink: </w:t>
            </w:r>
            <w:r w:rsidRPr="0037774E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Fußball-Fangesänge: Eine </w:t>
            </w:r>
            <w:proofErr w:type="spellStart"/>
            <w:r w:rsidRPr="0037774E">
              <w:rPr>
                <w:rFonts w:cs="Arial"/>
                <w:i/>
                <w:iCs/>
                <w:color w:val="000000"/>
                <w:sz w:val="16"/>
                <w:szCs w:val="16"/>
              </w:rPr>
              <w:t>Fanomenologie</w:t>
            </w:r>
            <w:proofErr w:type="spellEnd"/>
          </w:p>
          <w:p w14:paraId="6D1CE5C4" w14:textId="3ACD1C43" w:rsidR="00EB23AD" w:rsidRPr="001C689B" w:rsidRDefault="00EB23AD" w:rsidP="001C689B">
            <w:pPr>
              <w:spacing w:before="60"/>
              <w:rPr>
                <w:sz w:val="32"/>
                <w:szCs w:val="24"/>
              </w:rPr>
            </w:pPr>
          </w:p>
        </w:tc>
      </w:tr>
    </w:tbl>
    <w:p w14:paraId="1AD54B93" w14:textId="77777777" w:rsidR="005232BC" w:rsidRPr="00746A55" w:rsidRDefault="005232BC" w:rsidP="004B5F48">
      <w:pPr>
        <w:keepNext/>
        <w:tabs>
          <w:tab w:val="num" w:pos="432"/>
          <w:tab w:val="num" w:pos="1440"/>
        </w:tabs>
        <w:suppressAutoHyphens/>
        <w:spacing w:line="360" w:lineRule="auto"/>
        <w:jc w:val="left"/>
        <w:outlineLvl w:val="0"/>
        <w:rPr>
          <w:sz w:val="14"/>
          <w:szCs w:val="14"/>
        </w:rPr>
      </w:pPr>
    </w:p>
    <w:sectPr w:rsidR="005232BC" w:rsidRPr="00746A55" w:rsidSect="00DC7291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MT">
    <w:altName w:val="Arial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upperLetter"/>
      <w:lvlText w:val="%1)"/>
      <w:lvlJc w:val="left"/>
      <w:pPr>
        <w:tabs>
          <w:tab w:val="num" w:pos="0"/>
        </w:tabs>
        <w:ind w:left="405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65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A0C1DF9"/>
    <w:multiLevelType w:val="multilevel"/>
    <w:tmpl w:val="3A1CC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65" w:hanging="180"/>
      </w:pPr>
    </w:lvl>
  </w:abstractNum>
  <w:abstractNum w:abstractNumId="9" w15:restartNumberingAfterBreak="0">
    <w:nsid w:val="10E30A99"/>
    <w:multiLevelType w:val="hybridMultilevel"/>
    <w:tmpl w:val="53FEC64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A700C4"/>
    <w:multiLevelType w:val="hybridMultilevel"/>
    <w:tmpl w:val="F7AE6108"/>
    <w:lvl w:ilvl="0" w:tplc="E0666A26">
      <w:start w:val="1"/>
      <w:numFmt w:val="bullet"/>
      <w:pStyle w:val="Liste-bergeordneteKompetenz"/>
      <w:lvlText w:val=""/>
      <w:lvlJc w:val="left"/>
      <w:pPr>
        <w:ind w:left="-320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-24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17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-10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-3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</w:abstractNum>
  <w:abstractNum w:abstractNumId="11" w15:restartNumberingAfterBreak="0">
    <w:nsid w:val="278301F6"/>
    <w:multiLevelType w:val="hybridMultilevel"/>
    <w:tmpl w:val="B54A7CD0"/>
    <w:lvl w:ilvl="0" w:tplc="934C5102">
      <w:start w:val="1"/>
      <w:numFmt w:val="bullet"/>
      <w:pStyle w:val="Liste-KonkretisierteKompetenz"/>
      <w:lvlText w:val=""/>
      <w:lvlJc w:val="left"/>
      <w:pPr>
        <w:ind w:left="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42922BE6"/>
    <w:multiLevelType w:val="multilevel"/>
    <w:tmpl w:val="3A1CC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65" w:hanging="180"/>
      </w:pPr>
    </w:lvl>
  </w:abstractNum>
  <w:abstractNum w:abstractNumId="13" w15:restartNumberingAfterBreak="0">
    <w:nsid w:val="42B1471F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5D7712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FDB5107"/>
    <w:multiLevelType w:val="hybridMultilevel"/>
    <w:tmpl w:val="AD1229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5B2204"/>
    <w:multiLevelType w:val="hybridMultilevel"/>
    <w:tmpl w:val="3C562E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419F0"/>
    <w:multiLevelType w:val="hybridMultilevel"/>
    <w:tmpl w:val="F22ACC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0"/>
  </w:num>
  <w:num w:numId="5">
    <w:abstractNumId w:val="17"/>
  </w:num>
  <w:num w:numId="6">
    <w:abstractNumId w:val="1"/>
  </w:num>
  <w:num w:numId="7">
    <w:abstractNumId w:val="16"/>
  </w:num>
  <w:num w:numId="8">
    <w:abstractNumId w:val="7"/>
  </w:num>
  <w:num w:numId="9">
    <w:abstractNumId w:val="14"/>
  </w:num>
  <w:num w:numId="10">
    <w:abstractNumId w:val="5"/>
  </w:num>
  <w:num w:numId="11">
    <w:abstractNumId w:val="13"/>
  </w:num>
  <w:num w:numId="12">
    <w:abstractNumId w:val="6"/>
  </w:num>
  <w:num w:numId="13">
    <w:abstractNumId w:val="4"/>
  </w:num>
  <w:num w:numId="14">
    <w:abstractNumId w:val="3"/>
  </w:num>
  <w:num w:numId="15">
    <w:abstractNumId w:val="2"/>
  </w:num>
  <w:num w:numId="16">
    <w:abstractNumId w:val="8"/>
  </w:num>
  <w:num w:numId="17">
    <w:abstractNumId w:val="12"/>
  </w:num>
  <w:num w:numId="1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A4"/>
    <w:rsid w:val="0004764F"/>
    <w:rsid w:val="00076B5A"/>
    <w:rsid w:val="00085809"/>
    <w:rsid w:val="00086BED"/>
    <w:rsid w:val="00090BA4"/>
    <w:rsid w:val="000B6694"/>
    <w:rsid w:val="000B6DEC"/>
    <w:rsid w:val="000C63D0"/>
    <w:rsid w:val="000D1910"/>
    <w:rsid w:val="000E1809"/>
    <w:rsid w:val="000E5A69"/>
    <w:rsid w:val="001344ED"/>
    <w:rsid w:val="00143279"/>
    <w:rsid w:val="001435B1"/>
    <w:rsid w:val="00150236"/>
    <w:rsid w:val="00165763"/>
    <w:rsid w:val="00183088"/>
    <w:rsid w:val="001A2408"/>
    <w:rsid w:val="001A5C79"/>
    <w:rsid w:val="001B5A60"/>
    <w:rsid w:val="001B6B8B"/>
    <w:rsid w:val="001C689B"/>
    <w:rsid w:val="001E4FC9"/>
    <w:rsid w:val="001F14BE"/>
    <w:rsid w:val="0021106C"/>
    <w:rsid w:val="00222A61"/>
    <w:rsid w:val="0024520A"/>
    <w:rsid w:val="00250FA0"/>
    <w:rsid w:val="00294659"/>
    <w:rsid w:val="002A4AAF"/>
    <w:rsid w:val="002D625A"/>
    <w:rsid w:val="00302679"/>
    <w:rsid w:val="00302ADC"/>
    <w:rsid w:val="00313E00"/>
    <w:rsid w:val="00325FB7"/>
    <w:rsid w:val="003516B7"/>
    <w:rsid w:val="00355854"/>
    <w:rsid w:val="00371E6A"/>
    <w:rsid w:val="00375BA3"/>
    <w:rsid w:val="0037679B"/>
    <w:rsid w:val="0037774E"/>
    <w:rsid w:val="003850EC"/>
    <w:rsid w:val="003B5BCD"/>
    <w:rsid w:val="003C078F"/>
    <w:rsid w:val="003E7C3B"/>
    <w:rsid w:val="00415121"/>
    <w:rsid w:val="00420619"/>
    <w:rsid w:val="00441F47"/>
    <w:rsid w:val="00454F5E"/>
    <w:rsid w:val="0046289F"/>
    <w:rsid w:val="0048132D"/>
    <w:rsid w:val="004B5F48"/>
    <w:rsid w:val="004F5B33"/>
    <w:rsid w:val="00503331"/>
    <w:rsid w:val="0051709A"/>
    <w:rsid w:val="005232BC"/>
    <w:rsid w:val="005575D0"/>
    <w:rsid w:val="00584F67"/>
    <w:rsid w:val="005F3023"/>
    <w:rsid w:val="00655BE6"/>
    <w:rsid w:val="00695123"/>
    <w:rsid w:val="006A46FA"/>
    <w:rsid w:val="006F45E1"/>
    <w:rsid w:val="00712637"/>
    <w:rsid w:val="00713CED"/>
    <w:rsid w:val="007353D9"/>
    <w:rsid w:val="007370B8"/>
    <w:rsid w:val="00744324"/>
    <w:rsid w:val="00746A55"/>
    <w:rsid w:val="00750F1B"/>
    <w:rsid w:val="00796026"/>
    <w:rsid w:val="007C7C61"/>
    <w:rsid w:val="007D3652"/>
    <w:rsid w:val="007D7746"/>
    <w:rsid w:val="007E6E09"/>
    <w:rsid w:val="007E7D6B"/>
    <w:rsid w:val="007F3192"/>
    <w:rsid w:val="007F6A48"/>
    <w:rsid w:val="00814A87"/>
    <w:rsid w:val="00821413"/>
    <w:rsid w:val="00822FDD"/>
    <w:rsid w:val="00827DA1"/>
    <w:rsid w:val="0083456D"/>
    <w:rsid w:val="00871FCA"/>
    <w:rsid w:val="008B0717"/>
    <w:rsid w:val="008C3BEE"/>
    <w:rsid w:val="008F7337"/>
    <w:rsid w:val="0090334F"/>
    <w:rsid w:val="00903B0C"/>
    <w:rsid w:val="0090622C"/>
    <w:rsid w:val="009235E7"/>
    <w:rsid w:val="00925485"/>
    <w:rsid w:val="00967BC9"/>
    <w:rsid w:val="00973950"/>
    <w:rsid w:val="009910EC"/>
    <w:rsid w:val="0099331B"/>
    <w:rsid w:val="00A01C91"/>
    <w:rsid w:val="00A26652"/>
    <w:rsid w:val="00A26CE6"/>
    <w:rsid w:val="00A32A7F"/>
    <w:rsid w:val="00A33599"/>
    <w:rsid w:val="00A409F5"/>
    <w:rsid w:val="00A7027C"/>
    <w:rsid w:val="00A81B6E"/>
    <w:rsid w:val="00AC37CD"/>
    <w:rsid w:val="00AE4CF0"/>
    <w:rsid w:val="00AF5B06"/>
    <w:rsid w:val="00B00668"/>
    <w:rsid w:val="00B20EDB"/>
    <w:rsid w:val="00B21EEE"/>
    <w:rsid w:val="00B317B0"/>
    <w:rsid w:val="00B33680"/>
    <w:rsid w:val="00B43E8B"/>
    <w:rsid w:val="00B5228B"/>
    <w:rsid w:val="00B833C1"/>
    <w:rsid w:val="00BC54B3"/>
    <w:rsid w:val="00BE64E7"/>
    <w:rsid w:val="00C30810"/>
    <w:rsid w:val="00C42626"/>
    <w:rsid w:val="00C67828"/>
    <w:rsid w:val="00C70402"/>
    <w:rsid w:val="00C71223"/>
    <w:rsid w:val="00C74B79"/>
    <w:rsid w:val="00C82070"/>
    <w:rsid w:val="00C95A2C"/>
    <w:rsid w:val="00CA1E15"/>
    <w:rsid w:val="00CA1F38"/>
    <w:rsid w:val="00CA72C3"/>
    <w:rsid w:val="00D24BBF"/>
    <w:rsid w:val="00D5764B"/>
    <w:rsid w:val="00D71A0A"/>
    <w:rsid w:val="00DA3B13"/>
    <w:rsid w:val="00DA532F"/>
    <w:rsid w:val="00DB5865"/>
    <w:rsid w:val="00DC7291"/>
    <w:rsid w:val="00DE174E"/>
    <w:rsid w:val="00E55D86"/>
    <w:rsid w:val="00E87001"/>
    <w:rsid w:val="00EB23AD"/>
    <w:rsid w:val="00ED0CDF"/>
    <w:rsid w:val="00ED7569"/>
    <w:rsid w:val="00EF66D3"/>
    <w:rsid w:val="00F02EA1"/>
    <w:rsid w:val="00F14001"/>
    <w:rsid w:val="00F34376"/>
    <w:rsid w:val="00F616EF"/>
    <w:rsid w:val="00F63463"/>
    <w:rsid w:val="00F70C03"/>
    <w:rsid w:val="00F75CF5"/>
    <w:rsid w:val="00F75D6F"/>
    <w:rsid w:val="00F877D9"/>
    <w:rsid w:val="00FA11FF"/>
    <w:rsid w:val="00FA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0BEB"/>
  <w15:chartTrackingRefBased/>
  <w15:docId w15:val="{8BCD6578-A853-4DED-84D1-3177B90E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0BA4"/>
    <w:pPr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B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90BA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3E00"/>
    <w:pPr>
      <w:ind w:left="720"/>
      <w:contextualSpacing/>
    </w:pPr>
  </w:style>
  <w:style w:type="character" w:styleId="Hyperlink">
    <w:name w:val="Hyperlink"/>
    <w:uiPriority w:val="99"/>
    <w:unhideWhenUsed/>
    <w:rsid w:val="00B43E8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B43E8B"/>
    <w:rPr>
      <w:color w:val="605E5C"/>
      <w:shd w:val="clear" w:color="auto" w:fill="E1DFDD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C82070"/>
    <w:pPr>
      <w:keepLines/>
      <w:numPr>
        <w:numId w:val="1"/>
      </w:numPr>
      <w:spacing w:after="120" w:line="276" w:lineRule="auto"/>
      <w:ind w:left="714" w:hanging="357"/>
    </w:pPr>
    <w:rPr>
      <w:rFonts w:eastAsia="Calibri"/>
      <w:szCs w:val="22"/>
      <w:lang w:eastAsia="en-US"/>
    </w:rPr>
  </w:style>
  <w:style w:type="character" w:customStyle="1" w:styleId="Liste-KonkretisierteKompetenzZchn">
    <w:name w:val="Liste-KonkretisierteKompetenz Zchn"/>
    <w:link w:val="Liste-KonkretisierteKompetenz"/>
    <w:rsid w:val="00C82070"/>
    <w:rPr>
      <w:rFonts w:ascii="Arial" w:eastAsia="Calibri" w:hAnsi="Arial"/>
      <w:sz w:val="24"/>
      <w:szCs w:val="22"/>
      <w:lang w:eastAsia="en-US"/>
    </w:rPr>
  </w:style>
  <w:style w:type="paragraph" w:customStyle="1" w:styleId="Liste-bergeordneteKompetenz">
    <w:name w:val="Liste-ÜbergeordneteKompetenz"/>
    <w:basedOn w:val="Standard"/>
    <w:qFormat/>
    <w:rsid w:val="00415121"/>
    <w:pPr>
      <w:keepLines/>
      <w:numPr>
        <w:numId w:val="3"/>
      </w:numPr>
      <w:spacing w:after="120" w:line="276" w:lineRule="auto"/>
      <w:ind w:left="714" w:hanging="357"/>
    </w:pPr>
    <w:rPr>
      <w:rFonts w:eastAsia="Calibri"/>
      <w:szCs w:val="22"/>
      <w:lang w:eastAsia="en-US"/>
    </w:rPr>
  </w:style>
  <w:style w:type="paragraph" w:customStyle="1" w:styleId="KE-Musik">
    <w:name w:val="ÜKE-Musik"/>
    <w:basedOn w:val="Liste-bergeordneteKompetenz"/>
    <w:qFormat/>
    <w:rsid w:val="00415121"/>
    <w:pPr>
      <w:ind w:left="357"/>
    </w:pPr>
  </w:style>
  <w:style w:type="paragraph" w:styleId="Textkrper">
    <w:name w:val="Body Text"/>
    <w:basedOn w:val="Standard"/>
    <w:link w:val="TextkrperZchn"/>
    <w:rsid w:val="00D5764B"/>
    <w:pPr>
      <w:suppressAutoHyphens/>
      <w:spacing w:after="140" w:line="276" w:lineRule="auto"/>
    </w:pPr>
    <w:rPr>
      <w:lang w:eastAsia="zh-CN"/>
    </w:rPr>
  </w:style>
  <w:style w:type="character" w:customStyle="1" w:styleId="TextkrperZchn">
    <w:name w:val="Textkörper Zchn"/>
    <w:link w:val="Textkrper"/>
    <w:rsid w:val="00D5764B"/>
    <w:rPr>
      <w:rFonts w:ascii="Arial" w:hAnsi="Arial"/>
      <w:sz w:val="24"/>
      <w:lang w:eastAsia="zh-CN"/>
    </w:rPr>
  </w:style>
  <w:style w:type="character" w:customStyle="1" w:styleId="apple-converted-space">
    <w:name w:val="apple-converted-space"/>
    <w:rsid w:val="00302ADC"/>
  </w:style>
  <w:style w:type="character" w:customStyle="1" w:styleId="ListLabel3">
    <w:name w:val="ListLabel 3"/>
    <w:rsid w:val="00250FA0"/>
    <w:rPr>
      <w:color w:val="auto"/>
      <w:sz w:val="13"/>
    </w:rPr>
  </w:style>
  <w:style w:type="paragraph" w:customStyle="1" w:styleId="Listenabsatz1">
    <w:name w:val="Listenabsatz1"/>
    <w:basedOn w:val="Standard"/>
    <w:rsid w:val="007D7746"/>
    <w:pPr>
      <w:suppressAutoHyphens/>
      <w:ind w:left="720"/>
      <w:contextualSpacing/>
    </w:pPr>
    <w:rPr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77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774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774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77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774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94FA4-B01A-4DE6-A5D4-A2CC67D6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4287</Characters>
  <DocSecurity>0</DocSecurity>
  <Lines>171</Lines>
  <Paragraphs>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2020-01-16T08:13:00Z</cp:lastPrinted>
  <dcterms:created xsi:type="dcterms:W3CDTF">2020-02-14T11:36:00Z</dcterms:created>
  <dcterms:modified xsi:type="dcterms:W3CDTF">2020-02-14T11:36:00Z</dcterms:modified>
</cp:coreProperties>
</file>