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544"/>
        <w:gridCol w:w="4252"/>
        <w:gridCol w:w="2702"/>
        <w:gridCol w:w="11"/>
      </w:tblGrid>
      <w:tr w:rsidR="001F30D4" w:rsidRPr="00354BE6" w:rsidTr="00E5579A">
        <w:tc>
          <w:tcPr>
            <w:tcW w:w="1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1F30D4" w:rsidRPr="00114A9B" w:rsidRDefault="001F30D4" w:rsidP="00E5579A">
            <w:pPr>
              <w:spacing w:before="60" w:after="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4A9B">
              <w:rPr>
                <w:rFonts w:eastAsia="Calibri"/>
                <w:b/>
                <w:sz w:val="22"/>
                <w:szCs w:val="22"/>
                <w:lang w:eastAsia="en-US"/>
              </w:rPr>
              <w:t xml:space="preserve">UV </w:t>
            </w:r>
            <w:r w:rsidR="00D4388E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="00114A9B" w:rsidRPr="00114A9B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114A9B">
              <w:rPr>
                <w:rFonts w:eastAsia="Calibri"/>
                <w:b/>
                <w:sz w:val="22"/>
                <w:szCs w:val="22"/>
                <w:lang w:eastAsia="en-US"/>
              </w:rPr>
              <w:t xml:space="preserve">2 </w:t>
            </w:r>
          </w:p>
          <w:p w:rsidR="001F30D4" w:rsidRDefault="005A4D7A" w:rsidP="004C0643">
            <w:pPr>
              <w:spacing w:before="60" w:after="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="00D4388E">
              <w:rPr>
                <w:rFonts w:eastAsia="Calibri"/>
                <w:b/>
                <w:sz w:val="22"/>
                <w:szCs w:val="22"/>
                <w:lang w:eastAsia="en-US"/>
              </w:rPr>
              <w:t xml:space="preserve">uf der Suche nach neuen Ausdrucksmöglichkeiten –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Musik und Malerei</w:t>
            </w:r>
            <w:r w:rsidR="00D4388E">
              <w:rPr>
                <w:rFonts w:eastAsia="Calibri"/>
                <w:b/>
                <w:sz w:val="22"/>
                <w:szCs w:val="22"/>
                <w:lang w:eastAsia="en-US"/>
              </w:rPr>
              <w:t xml:space="preserve"> zu Beginn des 20. Jahrhunderts in Wien</w:t>
            </w:r>
          </w:p>
          <w:p w:rsidR="00E5579A" w:rsidRPr="00E5579A" w:rsidRDefault="00E5579A" w:rsidP="00E5579A">
            <w:pPr>
              <w:spacing w:before="60" w:after="60"/>
              <w:jc w:val="left"/>
              <w:rPr>
                <w:rFonts w:eastAsia="Calibri"/>
                <w:szCs w:val="24"/>
                <w:lang w:eastAsia="en-US"/>
              </w:rPr>
            </w:pPr>
            <w:r w:rsidRPr="00E5579A">
              <w:rPr>
                <w:rFonts w:eastAsia="Calibri"/>
                <w:sz w:val="22"/>
                <w:szCs w:val="22"/>
                <w:lang w:eastAsia="en-US"/>
              </w:rPr>
              <w:t>etwa 1</w:t>
            </w:r>
            <w:r w:rsidR="00A575D5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E5579A">
              <w:rPr>
                <w:rFonts w:eastAsia="Calibri"/>
                <w:sz w:val="22"/>
                <w:szCs w:val="22"/>
                <w:lang w:eastAsia="en-US"/>
              </w:rPr>
              <w:t xml:space="preserve"> Std.</w:t>
            </w:r>
          </w:p>
        </w:tc>
      </w:tr>
      <w:tr w:rsidR="00E5579A" w:rsidRPr="00354BE6" w:rsidTr="0005425F">
        <w:tc>
          <w:tcPr>
            <w:tcW w:w="1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E5579A" w:rsidRPr="00E5579A" w:rsidRDefault="00E5579A" w:rsidP="00E5579A">
            <w:pPr>
              <w:spacing w:before="60" w:after="60"/>
              <w:jc w:val="left"/>
              <w:rPr>
                <w:b/>
                <w:sz w:val="20"/>
              </w:rPr>
            </w:pPr>
            <w:r w:rsidRPr="00E5579A">
              <w:rPr>
                <w:b/>
                <w:sz w:val="20"/>
              </w:rPr>
              <w:t xml:space="preserve">Inhaltsfeld: </w:t>
            </w:r>
            <w:r w:rsidRPr="00E5579A">
              <w:rPr>
                <w:sz w:val="20"/>
              </w:rPr>
              <w:t xml:space="preserve">Entwicklungen </w:t>
            </w:r>
          </w:p>
          <w:p w:rsidR="00E5579A" w:rsidRPr="00E5579A" w:rsidRDefault="00E5579A" w:rsidP="00E5579A">
            <w:pPr>
              <w:spacing w:before="60" w:after="6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E5579A">
              <w:rPr>
                <w:rFonts w:cs="Arial"/>
                <w:b/>
                <w:sz w:val="20"/>
              </w:rPr>
              <w:t>Inhaltliche</w:t>
            </w:r>
            <w:r>
              <w:rPr>
                <w:rFonts w:cs="Arial"/>
                <w:b/>
                <w:sz w:val="20"/>
              </w:rPr>
              <w:t>r Schwerpunkt</w:t>
            </w:r>
            <w:r w:rsidRPr="00E5579A">
              <w:rPr>
                <w:rFonts w:cs="Arial"/>
                <w:b/>
                <w:sz w:val="20"/>
              </w:rPr>
              <w:t xml:space="preserve">: </w:t>
            </w:r>
            <w:r w:rsidRPr="00E5579A">
              <w:rPr>
                <w:rFonts w:cs="Arial"/>
                <w:sz w:val="20"/>
              </w:rPr>
              <w:t>Musik im historisch-kulturellen Kontext:</w:t>
            </w:r>
            <w:r w:rsidRPr="00E5579A">
              <w:rPr>
                <w:rFonts w:cs="Arial"/>
                <w:b/>
                <w:sz w:val="20"/>
              </w:rPr>
              <w:t xml:space="preserve"> </w:t>
            </w:r>
            <w:r w:rsidRPr="00E5579A">
              <w:rPr>
                <w:rFonts w:cs="Arial"/>
                <w:sz w:val="20"/>
              </w:rPr>
              <w:t>Musik um 1900</w:t>
            </w:r>
          </w:p>
        </w:tc>
      </w:tr>
      <w:tr w:rsidR="001F30D4" w:rsidRPr="00354BE6" w:rsidTr="00E5579A">
        <w:trPr>
          <w:gridAfter w:val="1"/>
          <w:wAfter w:w="11" w:type="dxa"/>
        </w:trPr>
        <w:tc>
          <w:tcPr>
            <w:tcW w:w="3652" w:type="dxa"/>
            <w:shd w:val="clear" w:color="auto" w:fill="F3F3F3"/>
          </w:tcPr>
          <w:p w:rsidR="001F30D4" w:rsidRPr="00E5579A" w:rsidRDefault="001F30D4" w:rsidP="00213A5A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E5579A">
              <w:rPr>
                <w:rFonts w:eastAsia="Calibri" w:cs="Arial"/>
                <w:b/>
                <w:sz w:val="20"/>
                <w:lang w:eastAsia="en-US"/>
              </w:rPr>
              <w:t>Schwerpunkte</w:t>
            </w:r>
            <w:r w:rsidR="00E5579A">
              <w:rPr>
                <w:rFonts w:eastAsia="Calibri" w:cs="Arial"/>
                <w:b/>
                <w:sz w:val="20"/>
                <w:lang w:eastAsia="en-US"/>
              </w:rPr>
              <w:t xml:space="preserve"> der </w:t>
            </w:r>
            <w:r w:rsidRPr="00E5579A">
              <w:rPr>
                <w:rFonts w:eastAsia="Calibri" w:cs="Arial"/>
                <w:b/>
                <w:sz w:val="20"/>
                <w:lang w:eastAsia="en-US"/>
              </w:rPr>
              <w:t>übergeordn</w:t>
            </w:r>
            <w:r w:rsidRPr="00E5579A">
              <w:rPr>
                <w:rFonts w:eastAsia="Calibri" w:cs="Arial"/>
                <w:b/>
                <w:sz w:val="20"/>
                <w:lang w:eastAsia="en-US"/>
              </w:rPr>
              <w:t>e</w:t>
            </w:r>
            <w:r w:rsidRPr="00E5579A">
              <w:rPr>
                <w:rFonts w:eastAsia="Calibri" w:cs="Arial"/>
                <w:b/>
                <w:sz w:val="20"/>
                <w:lang w:eastAsia="en-US"/>
              </w:rPr>
              <w:t>te</w:t>
            </w:r>
            <w:r w:rsidR="00E5579A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E5579A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  <w:r w:rsidR="00DB6266" w:rsidRPr="00E5579A">
              <w:rPr>
                <w:rFonts w:eastAsia="Calibri" w:cs="Arial"/>
                <w:b/>
                <w:sz w:val="20"/>
                <w:lang w:eastAsia="en-US"/>
              </w:rPr>
              <w:t xml:space="preserve">                               </w:t>
            </w:r>
            <w:r w:rsidR="007A126A" w:rsidRPr="00E5579A">
              <w:rPr>
                <w:rFonts w:eastAsia="Calibri" w:cs="Arial"/>
                <w:b/>
                <w:sz w:val="20"/>
                <w:lang w:eastAsia="en-US"/>
              </w:rPr>
              <w:t>Kompetenzerwa</w:t>
            </w:r>
            <w:r w:rsidR="007A126A" w:rsidRPr="00E5579A">
              <w:rPr>
                <w:rFonts w:eastAsia="Calibri" w:cs="Arial"/>
                <w:b/>
                <w:sz w:val="20"/>
                <w:lang w:eastAsia="en-US"/>
              </w:rPr>
              <w:t>r</w:t>
            </w:r>
            <w:r w:rsidR="007A126A" w:rsidRPr="00E5579A">
              <w:rPr>
                <w:rFonts w:eastAsia="Calibri" w:cs="Arial"/>
                <w:b/>
                <w:sz w:val="20"/>
                <w:lang w:eastAsia="en-US"/>
              </w:rPr>
              <w:t>tungen</w:t>
            </w:r>
          </w:p>
        </w:tc>
        <w:tc>
          <w:tcPr>
            <w:tcW w:w="3544" w:type="dxa"/>
            <w:shd w:val="clear" w:color="auto" w:fill="F3F3F3"/>
          </w:tcPr>
          <w:p w:rsidR="001F30D4" w:rsidRPr="00E5579A" w:rsidRDefault="001F30D4" w:rsidP="00213A5A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E5579A">
              <w:rPr>
                <w:rFonts w:eastAsia="Calibri" w:cs="Arial"/>
                <w:b/>
                <w:sz w:val="20"/>
                <w:lang w:eastAsia="en-US"/>
              </w:rPr>
              <w:t>Schwerpunkte</w:t>
            </w:r>
            <w:r w:rsidR="00314CBE" w:rsidRPr="00E5579A">
              <w:rPr>
                <w:rFonts w:eastAsia="Calibri" w:cs="Arial"/>
                <w:b/>
                <w:sz w:val="20"/>
                <w:lang w:eastAsia="en-US"/>
              </w:rPr>
              <w:t xml:space="preserve"> </w:t>
            </w:r>
            <w:r w:rsidR="00E5579A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E5579A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E5579A">
              <w:rPr>
                <w:rFonts w:cs="Arial"/>
                <w:b/>
                <w:sz w:val="20"/>
              </w:rPr>
              <w:t>onkretisie</w:t>
            </w:r>
            <w:r w:rsidRPr="00E5579A">
              <w:rPr>
                <w:rFonts w:cs="Arial"/>
                <w:b/>
                <w:sz w:val="20"/>
              </w:rPr>
              <w:t>r</w:t>
            </w:r>
            <w:r w:rsidRPr="00E5579A">
              <w:rPr>
                <w:rFonts w:cs="Arial"/>
                <w:b/>
                <w:sz w:val="20"/>
              </w:rPr>
              <w:t>te</w:t>
            </w:r>
            <w:r w:rsidR="00E5579A">
              <w:rPr>
                <w:rFonts w:cs="Arial"/>
                <w:b/>
                <w:sz w:val="20"/>
              </w:rPr>
              <w:t>n</w:t>
            </w:r>
            <w:r w:rsidRPr="00E5579A">
              <w:rPr>
                <w:rFonts w:cs="Arial"/>
                <w:b/>
                <w:sz w:val="20"/>
              </w:rPr>
              <w:t xml:space="preserve"> </w:t>
            </w:r>
            <w:r w:rsidR="00314CBE" w:rsidRPr="00E5579A">
              <w:rPr>
                <w:rFonts w:cs="Arial"/>
                <w:b/>
                <w:sz w:val="20"/>
              </w:rPr>
              <w:t xml:space="preserve"> </w:t>
            </w:r>
            <w:r w:rsidRPr="00E5579A">
              <w:rPr>
                <w:rFonts w:cs="Arial"/>
                <w:b/>
                <w:sz w:val="20"/>
              </w:rPr>
              <w:t>Kompetenze</w:t>
            </w:r>
            <w:r w:rsidRPr="00E5579A">
              <w:rPr>
                <w:rFonts w:cs="Arial"/>
                <w:b/>
                <w:sz w:val="20"/>
              </w:rPr>
              <w:t>r</w:t>
            </w:r>
            <w:r w:rsidRPr="00E5579A">
              <w:rPr>
                <w:rFonts w:cs="Arial"/>
                <w:b/>
                <w:sz w:val="20"/>
              </w:rPr>
              <w:t>wartungen</w:t>
            </w:r>
          </w:p>
        </w:tc>
        <w:tc>
          <w:tcPr>
            <w:tcW w:w="4252" w:type="dxa"/>
            <w:shd w:val="clear" w:color="auto" w:fill="F3F3F3"/>
          </w:tcPr>
          <w:p w:rsidR="001F30D4" w:rsidRPr="00E5579A" w:rsidRDefault="001F30D4" w:rsidP="00E5579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E5579A">
              <w:rPr>
                <w:rFonts w:cs="Arial"/>
                <w:b/>
                <w:sz w:val="20"/>
              </w:rPr>
              <w:t xml:space="preserve">Didaktische und methodische </w:t>
            </w:r>
            <w:r w:rsidR="00E5579A">
              <w:rPr>
                <w:rFonts w:cs="Arial"/>
                <w:b/>
                <w:sz w:val="20"/>
              </w:rPr>
              <w:t xml:space="preserve">             </w:t>
            </w:r>
            <w:r w:rsidRPr="00E5579A">
              <w:rPr>
                <w:rFonts w:cs="Arial"/>
                <w:b/>
                <w:sz w:val="20"/>
              </w:rPr>
              <w:t>Fes</w:t>
            </w:r>
            <w:r w:rsidRPr="00E5579A">
              <w:rPr>
                <w:rFonts w:cs="Arial"/>
                <w:b/>
                <w:sz w:val="20"/>
              </w:rPr>
              <w:t>t</w:t>
            </w:r>
            <w:r w:rsidRPr="00E5579A">
              <w:rPr>
                <w:rFonts w:cs="Arial"/>
                <w:b/>
                <w:sz w:val="20"/>
              </w:rPr>
              <w:t>legungen</w:t>
            </w:r>
          </w:p>
        </w:tc>
        <w:tc>
          <w:tcPr>
            <w:tcW w:w="2702" w:type="dxa"/>
            <w:shd w:val="clear" w:color="auto" w:fill="F3F3F3"/>
          </w:tcPr>
          <w:p w:rsidR="001F30D4" w:rsidRPr="00E5579A" w:rsidRDefault="00213A5A" w:rsidP="00E5579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Individuelle                  </w:t>
            </w:r>
            <w:r w:rsidR="001F30D4" w:rsidRPr="00E5579A">
              <w:rPr>
                <w:rFonts w:cs="Arial"/>
                <w:b/>
                <w:sz w:val="20"/>
              </w:rPr>
              <w:t>G</w:t>
            </w:r>
            <w:r w:rsidR="001F30D4" w:rsidRPr="00E5579A">
              <w:rPr>
                <w:rFonts w:cs="Arial"/>
                <w:b/>
                <w:sz w:val="20"/>
              </w:rPr>
              <w:t>e</w:t>
            </w:r>
            <w:r w:rsidR="001F30D4" w:rsidRPr="00E5579A">
              <w:rPr>
                <w:rFonts w:cs="Arial"/>
                <w:b/>
                <w:sz w:val="20"/>
              </w:rPr>
              <w:t>staltungsspielräume</w:t>
            </w:r>
          </w:p>
        </w:tc>
      </w:tr>
      <w:tr w:rsidR="001F30D4" w:rsidRPr="00746A55" w:rsidTr="00213A5A">
        <w:trPr>
          <w:gridAfter w:val="1"/>
          <w:wAfter w:w="11" w:type="dxa"/>
          <w:trHeight w:val="6319"/>
        </w:trPr>
        <w:tc>
          <w:tcPr>
            <w:tcW w:w="3652" w:type="dxa"/>
          </w:tcPr>
          <w:p w:rsidR="001F30D4" w:rsidRPr="00213A5A" w:rsidRDefault="008B3980" w:rsidP="006A7D98">
            <w:pPr>
              <w:spacing w:before="60" w:after="12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356235" cy="356235"/>
                  <wp:effectExtent l="0" t="0" r="5715" b="5715"/>
                  <wp:docPr id="1" name="Grafik 18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30D4" w:rsidRPr="001F30D4">
              <w:rPr>
                <w:b/>
                <w:bCs/>
                <w:sz w:val="16"/>
                <w:szCs w:val="16"/>
              </w:rPr>
              <w:t xml:space="preserve"> </w:t>
            </w:r>
            <w:r w:rsidR="00213A5A">
              <w:rPr>
                <w:b/>
                <w:bCs/>
                <w:sz w:val="16"/>
                <w:szCs w:val="16"/>
              </w:rPr>
              <w:t xml:space="preserve"> </w:t>
            </w:r>
            <w:r w:rsidR="001F30D4" w:rsidRPr="00E5579A">
              <w:rPr>
                <w:b/>
                <w:bCs/>
                <w:sz w:val="20"/>
              </w:rPr>
              <w:t>Rezeption</w:t>
            </w:r>
          </w:p>
          <w:p w:rsidR="001F30D4" w:rsidRPr="001F30D4" w:rsidRDefault="001F30D4" w:rsidP="00213A5A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1F30D4">
              <w:rPr>
                <w:sz w:val="16"/>
                <w:szCs w:val="16"/>
              </w:rPr>
              <w:t>Die Schülerinnen und Schüler</w:t>
            </w:r>
          </w:p>
          <w:p w:rsidR="001F30D4" w:rsidRPr="001F30D4" w:rsidRDefault="001F30D4" w:rsidP="006A7D98">
            <w:pPr>
              <w:pStyle w:val="KE-Musik"/>
              <w:rPr>
                <w:sz w:val="16"/>
                <w:szCs w:val="16"/>
              </w:rPr>
            </w:pPr>
            <w:r w:rsidRPr="001F30D4">
              <w:rPr>
                <w:sz w:val="16"/>
                <w:szCs w:val="16"/>
              </w:rPr>
              <w:t xml:space="preserve">beschreiben und vergleichen </w:t>
            </w:r>
            <w:r w:rsidR="003F3330">
              <w:rPr>
                <w:sz w:val="16"/>
                <w:szCs w:val="16"/>
              </w:rPr>
              <w:t xml:space="preserve">differenziert </w:t>
            </w:r>
            <w:r w:rsidRPr="001F30D4">
              <w:rPr>
                <w:sz w:val="16"/>
                <w:szCs w:val="16"/>
              </w:rPr>
              <w:t>subjektive Höreindrücke bezogen auf eine leitende Fragestellung,</w:t>
            </w:r>
          </w:p>
          <w:p w:rsidR="001F30D4" w:rsidRDefault="006E52C8" w:rsidP="006A7D98">
            <w:pPr>
              <w:pStyle w:val="KE-Musik"/>
              <w:rPr>
                <w:sz w:val="16"/>
                <w:szCs w:val="16"/>
              </w:rPr>
            </w:pPr>
            <w:r w:rsidRPr="006E52C8">
              <w:rPr>
                <w:sz w:val="16"/>
                <w:szCs w:val="16"/>
              </w:rPr>
              <w:t>benennen auf der Grundlage von traditi</w:t>
            </w:r>
            <w:r w:rsidRPr="006E52C8">
              <w:rPr>
                <w:sz w:val="16"/>
                <w:szCs w:val="16"/>
              </w:rPr>
              <w:t>o</w:t>
            </w:r>
            <w:r w:rsidRPr="006E52C8">
              <w:rPr>
                <w:sz w:val="16"/>
                <w:szCs w:val="16"/>
              </w:rPr>
              <w:t>nellen und grafischen Notationen differe</w:t>
            </w:r>
            <w:r w:rsidRPr="006E52C8">
              <w:rPr>
                <w:sz w:val="16"/>
                <w:szCs w:val="16"/>
              </w:rPr>
              <w:t>n</w:t>
            </w:r>
            <w:r w:rsidRPr="006E52C8">
              <w:rPr>
                <w:sz w:val="16"/>
                <w:szCs w:val="16"/>
              </w:rPr>
              <w:t>ziert musikalische Strukturen</w:t>
            </w:r>
            <w:r w:rsidR="00213A5A">
              <w:rPr>
                <w:sz w:val="16"/>
                <w:szCs w:val="16"/>
              </w:rPr>
              <w:t>,</w:t>
            </w:r>
          </w:p>
          <w:p w:rsidR="00EB53B1" w:rsidRPr="00213A5A" w:rsidRDefault="006E52C8" w:rsidP="006A7D98">
            <w:pPr>
              <w:pStyle w:val="KE-Musik"/>
              <w:rPr>
                <w:sz w:val="16"/>
                <w:szCs w:val="16"/>
              </w:rPr>
            </w:pPr>
            <w:r w:rsidRPr="006E52C8">
              <w:rPr>
                <w:sz w:val="16"/>
                <w:szCs w:val="16"/>
              </w:rPr>
              <w:t>analysieren unter Verwendung geeigneter Fachmethoden (motivisch-thematische Analyse, detaillierte Formanalyse) musik</w:t>
            </w:r>
            <w:r w:rsidRPr="006E52C8">
              <w:rPr>
                <w:sz w:val="16"/>
                <w:szCs w:val="16"/>
              </w:rPr>
              <w:t>a</w:t>
            </w:r>
            <w:r w:rsidRPr="006E52C8">
              <w:rPr>
                <w:sz w:val="16"/>
                <w:szCs w:val="16"/>
              </w:rPr>
              <w:t>lische Strukturen bezogen auf eine le</w:t>
            </w:r>
            <w:r w:rsidRPr="006E52C8">
              <w:rPr>
                <w:sz w:val="16"/>
                <w:szCs w:val="16"/>
              </w:rPr>
              <w:t>i</w:t>
            </w:r>
            <w:r w:rsidRPr="006E52C8">
              <w:rPr>
                <w:sz w:val="16"/>
                <w:szCs w:val="16"/>
              </w:rPr>
              <w:t>tende Fragestellung</w:t>
            </w:r>
            <w:r w:rsidR="003F3330">
              <w:rPr>
                <w:sz w:val="16"/>
                <w:szCs w:val="16"/>
              </w:rPr>
              <w:t>.</w:t>
            </w:r>
          </w:p>
          <w:p w:rsidR="001F30D4" w:rsidRPr="001F30D4" w:rsidRDefault="001F30D4" w:rsidP="006A7D98">
            <w:pPr>
              <w:rPr>
                <w:bCs/>
                <w:sz w:val="16"/>
                <w:szCs w:val="16"/>
              </w:rPr>
            </w:pPr>
          </w:p>
          <w:p w:rsidR="001F30D4" w:rsidRPr="001F30D4" w:rsidRDefault="008B3980" w:rsidP="006A7D98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356235" cy="356235"/>
                  <wp:effectExtent l="0" t="0" r="5715" b="5715"/>
                  <wp:docPr id="2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30D4" w:rsidRPr="001F30D4">
              <w:rPr>
                <w:b/>
                <w:bCs/>
                <w:sz w:val="16"/>
                <w:szCs w:val="16"/>
              </w:rPr>
              <w:t xml:space="preserve"> </w:t>
            </w:r>
            <w:r w:rsidR="00213A5A">
              <w:rPr>
                <w:b/>
                <w:bCs/>
                <w:sz w:val="16"/>
                <w:szCs w:val="16"/>
              </w:rPr>
              <w:t xml:space="preserve"> </w:t>
            </w:r>
            <w:r w:rsidR="001F30D4" w:rsidRPr="00213A5A">
              <w:rPr>
                <w:b/>
                <w:bCs/>
                <w:sz w:val="20"/>
              </w:rPr>
              <w:t>Reflexion</w:t>
            </w:r>
          </w:p>
          <w:p w:rsidR="001F30D4" w:rsidRPr="001F30D4" w:rsidRDefault="001F30D4" w:rsidP="006A7D98">
            <w:pPr>
              <w:spacing w:line="276" w:lineRule="auto"/>
              <w:rPr>
                <w:sz w:val="16"/>
                <w:szCs w:val="16"/>
              </w:rPr>
            </w:pPr>
            <w:r w:rsidRPr="001F30D4">
              <w:rPr>
                <w:sz w:val="16"/>
                <w:szCs w:val="16"/>
              </w:rPr>
              <w:t>Die Schülerinnen und Schüler</w:t>
            </w:r>
          </w:p>
          <w:p w:rsidR="00EB53B1" w:rsidRDefault="00EB53B1" w:rsidP="006A7D98">
            <w:pPr>
              <w:pStyle w:val="KE-Musik"/>
              <w:rPr>
                <w:sz w:val="16"/>
                <w:szCs w:val="16"/>
              </w:rPr>
            </w:pPr>
            <w:r w:rsidRPr="00EB53B1">
              <w:rPr>
                <w:sz w:val="16"/>
                <w:szCs w:val="16"/>
              </w:rPr>
              <w:t>erläutern und diskutieren zentrale Auss</w:t>
            </w:r>
            <w:r w:rsidRPr="00EB53B1">
              <w:rPr>
                <w:sz w:val="16"/>
                <w:szCs w:val="16"/>
              </w:rPr>
              <w:t>a</w:t>
            </w:r>
            <w:r w:rsidRPr="00EB53B1">
              <w:rPr>
                <w:sz w:val="16"/>
                <w:szCs w:val="16"/>
              </w:rPr>
              <w:t>gen in musikbezogenen Texten im Hinblick auf eine übe</w:t>
            </w:r>
            <w:r w:rsidRPr="00EB53B1">
              <w:rPr>
                <w:sz w:val="16"/>
                <w:szCs w:val="16"/>
              </w:rPr>
              <w:t>r</w:t>
            </w:r>
            <w:r w:rsidRPr="00EB53B1">
              <w:rPr>
                <w:sz w:val="16"/>
                <w:szCs w:val="16"/>
              </w:rPr>
              <w:t>geordnete Problemstellung</w:t>
            </w:r>
            <w:r>
              <w:rPr>
                <w:sz w:val="16"/>
                <w:szCs w:val="16"/>
              </w:rPr>
              <w:t>,</w:t>
            </w:r>
          </w:p>
          <w:p w:rsidR="00ED1188" w:rsidRDefault="00ED1188" w:rsidP="006A7D98">
            <w:pPr>
              <w:pStyle w:val="KE-Musik"/>
              <w:rPr>
                <w:sz w:val="16"/>
                <w:szCs w:val="16"/>
              </w:rPr>
            </w:pPr>
            <w:r w:rsidRPr="00ED1188">
              <w:rPr>
                <w:sz w:val="16"/>
                <w:szCs w:val="16"/>
              </w:rPr>
              <w:t>strukturieren themenrelevante Informati</w:t>
            </w:r>
            <w:r w:rsidRPr="00ED1188">
              <w:rPr>
                <w:sz w:val="16"/>
                <w:szCs w:val="16"/>
              </w:rPr>
              <w:t>o</w:t>
            </w:r>
            <w:r w:rsidRPr="00ED1188">
              <w:rPr>
                <w:sz w:val="16"/>
                <w:szCs w:val="16"/>
              </w:rPr>
              <w:t>nen und Daten aus Medienangeboten in einem themat</w:t>
            </w:r>
            <w:r w:rsidRPr="00ED1188">
              <w:rPr>
                <w:sz w:val="16"/>
                <w:szCs w:val="16"/>
              </w:rPr>
              <w:t>i</w:t>
            </w:r>
            <w:r w:rsidRPr="00ED1188">
              <w:rPr>
                <w:sz w:val="16"/>
                <w:szCs w:val="16"/>
              </w:rPr>
              <w:t>schen Kontext</w:t>
            </w:r>
            <w:r>
              <w:rPr>
                <w:sz w:val="16"/>
                <w:szCs w:val="16"/>
              </w:rPr>
              <w:t>,</w:t>
            </w:r>
          </w:p>
          <w:p w:rsidR="00EB53B1" w:rsidRDefault="00EB53B1" w:rsidP="006A7D98">
            <w:pPr>
              <w:pStyle w:val="KE-Musik"/>
              <w:rPr>
                <w:sz w:val="16"/>
                <w:szCs w:val="16"/>
              </w:rPr>
            </w:pPr>
            <w:r w:rsidRPr="00EB53B1">
              <w:rPr>
                <w:sz w:val="16"/>
                <w:szCs w:val="16"/>
              </w:rPr>
              <w:t>ordnen Analyse- und Gestaltungsergebni</w:t>
            </w:r>
            <w:r w:rsidRPr="00EB53B1">
              <w:rPr>
                <w:sz w:val="16"/>
                <w:szCs w:val="16"/>
              </w:rPr>
              <w:t>s</w:t>
            </w:r>
            <w:r w:rsidRPr="00EB53B1">
              <w:rPr>
                <w:sz w:val="16"/>
                <w:szCs w:val="16"/>
              </w:rPr>
              <w:t>se differenziert in übergeordnete themat</w:t>
            </w:r>
            <w:r w:rsidRPr="00EB53B1">
              <w:rPr>
                <w:sz w:val="16"/>
                <w:szCs w:val="16"/>
              </w:rPr>
              <w:t>i</w:t>
            </w:r>
            <w:r w:rsidRPr="00EB53B1">
              <w:rPr>
                <w:sz w:val="16"/>
                <w:szCs w:val="16"/>
              </w:rPr>
              <w:lastRenderedPageBreak/>
              <w:t xml:space="preserve">sche Kontexte ein, </w:t>
            </w:r>
          </w:p>
          <w:p w:rsidR="00213A5A" w:rsidRPr="00213A5A" w:rsidRDefault="006128EA" w:rsidP="006A7D98">
            <w:pPr>
              <w:pStyle w:val="KE-Musik"/>
              <w:rPr>
                <w:sz w:val="16"/>
                <w:szCs w:val="16"/>
              </w:rPr>
            </w:pPr>
            <w:r w:rsidRPr="006128EA">
              <w:rPr>
                <w:sz w:val="16"/>
                <w:szCs w:val="16"/>
              </w:rPr>
              <w:t>beurteilen begründet Musik, musikbezog</w:t>
            </w:r>
            <w:r w:rsidRPr="006128EA">
              <w:rPr>
                <w:sz w:val="16"/>
                <w:szCs w:val="16"/>
              </w:rPr>
              <w:t>e</w:t>
            </w:r>
            <w:r w:rsidRPr="006128EA">
              <w:rPr>
                <w:sz w:val="16"/>
                <w:szCs w:val="16"/>
              </w:rPr>
              <w:t>ne Phänomene und Haltungen auf der Grundlage fachlicher und kontextbezog</w:t>
            </w:r>
            <w:r w:rsidRPr="006128EA">
              <w:rPr>
                <w:sz w:val="16"/>
                <w:szCs w:val="16"/>
              </w:rPr>
              <w:t>e</w:t>
            </w:r>
            <w:r w:rsidRPr="006128EA">
              <w:rPr>
                <w:sz w:val="16"/>
                <w:szCs w:val="16"/>
              </w:rPr>
              <w:t>ner Kenn</w:t>
            </w:r>
            <w:r w:rsidRPr="006128EA">
              <w:rPr>
                <w:sz w:val="16"/>
                <w:szCs w:val="16"/>
              </w:rPr>
              <w:t>t</w:t>
            </w:r>
            <w:r w:rsidR="00213A5A">
              <w:rPr>
                <w:sz w:val="16"/>
                <w:szCs w:val="16"/>
              </w:rPr>
              <w:t>nisse</w:t>
            </w:r>
            <w:r w:rsidR="003F3330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C70E9C" w:rsidRDefault="001F30D4" w:rsidP="006A7D98">
            <w:pPr>
              <w:spacing w:before="60" w:after="120"/>
              <w:jc w:val="left"/>
              <w:rPr>
                <w:rFonts w:cs="Arial"/>
                <w:b/>
                <w:bCs/>
                <w:sz w:val="20"/>
              </w:rPr>
            </w:pPr>
            <w:r w:rsidRPr="006A77FA">
              <w:rPr>
                <w:rFonts w:cs="Arial"/>
                <w:sz w:val="20"/>
              </w:rPr>
              <w:lastRenderedPageBreak/>
              <w:t xml:space="preserve">   </w:t>
            </w:r>
            <w:r w:rsidR="008B3980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>
                  <wp:extent cx="363855" cy="363855"/>
                  <wp:effectExtent l="0" t="0" r="0" b="0"/>
                  <wp:docPr id="3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E9C" w:rsidRPr="00746A55">
              <w:rPr>
                <w:rFonts w:cs="Arial"/>
                <w:sz w:val="14"/>
                <w:szCs w:val="14"/>
              </w:rPr>
              <w:t xml:space="preserve">     </w:t>
            </w:r>
            <w:r w:rsidR="008B3980"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356235" cy="356235"/>
                  <wp:effectExtent l="0" t="0" r="5715" b="5715"/>
                  <wp:docPr id="4" name="Grafik 31" descr="Entwickl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1" descr="Entwickl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E9C" w:rsidRPr="00746A55">
              <w:rPr>
                <w:rFonts w:cs="Arial"/>
                <w:i/>
                <w:sz w:val="14"/>
                <w:szCs w:val="14"/>
              </w:rPr>
              <w:t xml:space="preserve">  </w:t>
            </w:r>
            <w:r w:rsidR="00C70E9C" w:rsidRPr="0090334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="00C70E9C" w:rsidRPr="00213A5A">
              <w:rPr>
                <w:rFonts w:cs="Arial"/>
                <w:b/>
                <w:bCs/>
                <w:sz w:val="20"/>
              </w:rPr>
              <w:t>R</w:t>
            </w:r>
            <w:r w:rsidR="00C70E9C" w:rsidRPr="00213A5A">
              <w:rPr>
                <w:rFonts w:cs="Arial"/>
                <w:b/>
                <w:bCs/>
                <w:sz w:val="20"/>
              </w:rPr>
              <w:t>e</w:t>
            </w:r>
            <w:r w:rsidR="00C70E9C" w:rsidRPr="00213A5A">
              <w:rPr>
                <w:rFonts w:cs="Arial"/>
                <w:b/>
                <w:bCs/>
                <w:sz w:val="20"/>
              </w:rPr>
              <w:t>zeption</w:t>
            </w:r>
          </w:p>
          <w:p w:rsidR="00213A5A" w:rsidRPr="00213A5A" w:rsidRDefault="00213A5A" w:rsidP="006A7D98">
            <w:pPr>
              <w:spacing w:line="276" w:lineRule="auto"/>
              <w:rPr>
                <w:sz w:val="16"/>
                <w:szCs w:val="16"/>
              </w:rPr>
            </w:pPr>
            <w:r w:rsidRPr="001F30D4">
              <w:rPr>
                <w:sz w:val="16"/>
                <w:szCs w:val="16"/>
              </w:rPr>
              <w:t>Die Schülerinnen und Schüler</w:t>
            </w:r>
          </w:p>
          <w:p w:rsidR="00C70E9C" w:rsidRPr="00E6495F" w:rsidRDefault="00C70E9C" w:rsidP="00C70E9C">
            <w:pPr>
              <w:numPr>
                <w:ilvl w:val="0"/>
                <w:numId w:val="29"/>
              </w:numPr>
              <w:spacing w:after="60" w:line="259" w:lineRule="auto"/>
              <w:jc w:val="left"/>
              <w:rPr>
                <w:bCs/>
                <w:sz w:val="16"/>
                <w:szCs w:val="16"/>
              </w:rPr>
            </w:pPr>
            <w:r w:rsidRPr="00E6495F">
              <w:rPr>
                <w:bCs/>
                <w:sz w:val="16"/>
                <w:szCs w:val="16"/>
              </w:rPr>
              <w:t>beschreiben differenziert Au</w:t>
            </w:r>
            <w:r w:rsidRPr="00E6495F">
              <w:rPr>
                <w:bCs/>
                <w:sz w:val="16"/>
                <w:szCs w:val="16"/>
              </w:rPr>
              <w:t>s</w:t>
            </w:r>
            <w:r w:rsidRPr="00E6495F">
              <w:rPr>
                <w:bCs/>
                <w:sz w:val="16"/>
                <w:szCs w:val="16"/>
              </w:rPr>
              <w:t>druck und Gestaltungsmerkmale von Kompositi</w:t>
            </w:r>
            <w:r w:rsidRPr="00E6495F">
              <w:rPr>
                <w:bCs/>
                <w:sz w:val="16"/>
                <w:szCs w:val="16"/>
              </w:rPr>
              <w:t>o</w:t>
            </w:r>
            <w:r w:rsidRPr="00E6495F">
              <w:rPr>
                <w:bCs/>
                <w:sz w:val="16"/>
                <w:szCs w:val="16"/>
              </w:rPr>
              <w:t>nen vor dem Hintergrund hist</w:t>
            </w:r>
            <w:r w:rsidRPr="00E6495F">
              <w:rPr>
                <w:bCs/>
                <w:sz w:val="16"/>
                <w:szCs w:val="16"/>
              </w:rPr>
              <w:t>o</w:t>
            </w:r>
            <w:r w:rsidRPr="00E6495F">
              <w:rPr>
                <w:bCs/>
                <w:sz w:val="16"/>
                <w:szCs w:val="16"/>
              </w:rPr>
              <w:t>risch-kultureller Ko</w:t>
            </w:r>
            <w:r w:rsidRPr="00E6495F">
              <w:rPr>
                <w:bCs/>
                <w:sz w:val="16"/>
                <w:szCs w:val="16"/>
              </w:rPr>
              <w:t>n</w:t>
            </w:r>
            <w:r w:rsidRPr="00E6495F">
              <w:rPr>
                <w:bCs/>
                <w:sz w:val="16"/>
                <w:szCs w:val="16"/>
              </w:rPr>
              <w:t>texte,</w:t>
            </w:r>
          </w:p>
          <w:p w:rsidR="00213A5A" w:rsidRPr="00551250" w:rsidRDefault="00C70E9C" w:rsidP="00C70E9C">
            <w:pPr>
              <w:numPr>
                <w:ilvl w:val="0"/>
                <w:numId w:val="29"/>
              </w:numPr>
              <w:spacing w:after="60" w:line="259" w:lineRule="auto"/>
              <w:jc w:val="left"/>
              <w:rPr>
                <w:bCs/>
                <w:sz w:val="16"/>
                <w:szCs w:val="16"/>
              </w:rPr>
            </w:pPr>
            <w:r w:rsidRPr="00E6495F">
              <w:rPr>
                <w:bCs/>
                <w:sz w:val="16"/>
                <w:szCs w:val="16"/>
              </w:rPr>
              <w:t>analysieren und interpretieren Komposit</w:t>
            </w:r>
            <w:r w:rsidRPr="00E6495F">
              <w:rPr>
                <w:bCs/>
                <w:sz w:val="16"/>
                <w:szCs w:val="16"/>
              </w:rPr>
              <w:t>i</w:t>
            </w:r>
            <w:r w:rsidRPr="00E6495F">
              <w:rPr>
                <w:bCs/>
                <w:sz w:val="16"/>
                <w:szCs w:val="16"/>
              </w:rPr>
              <w:t>onen im Hinblick auf hist</w:t>
            </w:r>
            <w:r w:rsidRPr="00E6495F">
              <w:rPr>
                <w:bCs/>
                <w:sz w:val="16"/>
                <w:szCs w:val="16"/>
              </w:rPr>
              <w:t>o</w:t>
            </w:r>
            <w:r w:rsidRPr="00E6495F">
              <w:rPr>
                <w:bCs/>
                <w:sz w:val="16"/>
                <w:szCs w:val="16"/>
              </w:rPr>
              <w:t>risch-kulturelle Konte</w:t>
            </w:r>
            <w:r w:rsidRPr="00E6495F">
              <w:rPr>
                <w:bCs/>
                <w:sz w:val="16"/>
                <w:szCs w:val="16"/>
              </w:rPr>
              <w:t>x</w:t>
            </w:r>
            <w:r w:rsidRPr="00E6495F">
              <w:rPr>
                <w:bCs/>
                <w:sz w:val="16"/>
                <w:szCs w:val="16"/>
              </w:rPr>
              <w:t>te</w:t>
            </w:r>
            <w:r w:rsidR="003F3330">
              <w:rPr>
                <w:bCs/>
                <w:sz w:val="16"/>
                <w:szCs w:val="16"/>
              </w:rPr>
              <w:t>.</w:t>
            </w:r>
          </w:p>
          <w:p w:rsidR="005778E8" w:rsidRDefault="005778E8" w:rsidP="00C70E9C">
            <w:pPr>
              <w:ind w:left="360"/>
              <w:jc w:val="left"/>
              <w:rPr>
                <w:rFonts w:cs="Arial"/>
                <w:sz w:val="14"/>
                <w:szCs w:val="14"/>
              </w:rPr>
            </w:pPr>
          </w:p>
          <w:p w:rsidR="005778E8" w:rsidRPr="00746A55" w:rsidRDefault="005778E8" w:rsidP="00C70E9C">
            <w:pPr>
              <w:ind w:left="360"/>
              <w:jc w:val="left"/>
              <w:rPr>
                <w:rFonts w:cs="Arial"/>
                <w:sz w:val="14"/>
                <w:szCs w:val="14"/>
              </w:rPr>
            </w:pPr>
          </w:p>
          <w:p w:rsidR="00C70E9C" w:rsidRDefault="008B3980" w:rsidP="00C70E9C">
            <w:pPr>
              <w:spacing w:after="120"/>
              <w:jc w:val="left"/>
              <w:rPr>
                <w:b/>
                <w:sz w:val="20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363855" cy="363855"/>
                  <wp:effectExtent l="0" t="0" r="0" b="0"/>
                  <wp:docPr id="5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E9C" w:rsidRPr="00746A55">
              <w:rPr>
                <w:sz w:val="14"/>
                <w:szCs w:val="14"/>
              </w:rPr>
              <w:t xml:space="preserve">     </w:t>
            </w:r>
            <w:r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356235" cy="356235"/>
                  <wp:effectExtent l="0" t="0" r="5715" b="5715"/>
                  <wp:docPr id="6" name="Grafik 31" descr="Entwickl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1" descr="Entwickl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E9C" w:rsidRPr="00746A55">
              <w:rPr>
                <w:sz w:val="14"/>
                <w:szCs w:val="14"/>
              </w:rPr>
              <w:t xml:space="preserve">   </w:t>
            </w:r>
            <w:r w:rsidR="00C70E9C" w:rsidRPr="00213A5A">
              <w:rPr>
                <w:b/>
                <w:sz w:val="20"/>
              </w:rPr>
              <w:t>Refl</w:t>
            </w:r>
            <w:r w:rsidR="00C70E9C" w:rsidRPr="00213A5A">
              <w:rPr>
                <w:b/>
                <w:sz w:val="20"/>
              </w:rPr>
              <w:t>e</w:t>
            </w:r>
            <w:r w:rsidR="00C70E9C" w:rsidRPr="00213A5A">
              <w:rPr>
                <w:b/>
                <w:sz w:val="20"/>
              </w:rPr>
              <w:t>xion</w:t>
            </w:r>
          </w:p>
          <w:p w:rsidR="00213A5A" w:rsidRPr="00213A5A" w:rsidRDefault="00213A5A" w:rsidP="00213A5A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1F30D4">
              <w:rPr>
                <w:sz w:val="16"/>
                <w:szCs w:val="16"/>
              </w:rPr>
              <w:t>Die Schülerinnen und Schüler</w:t>
            </w:r>
          </w:p>
          <w:p w:rsidR="001F30D4" w:rsidRPr="00E6495F" w:rsidRDefault="00C70E9C" w:rsidP="00750C06">
            <w:pPr>
              <w:numPr>
                <w:ilvl w:val="0"/>
                <w:numId w:val="36"/>
              </w:numPr>
              <w:spacing w:after="120"/>
              <w:ind w:left="318" w:hanging="28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E6495F">
              <w:rPr>
                <w:bCs/>
                <w:sz w:val="16"/>
                <w:szCs w:val="16"/>
              </w:rPr>
              <w:t>erläutern und beurteilen Zusamme</w:t>
            </w:r>
            <w:r w:rsidRPr="00E6495F">
              <w:rPr>
                <w:bCs/>
                <w:sz w:val="16"/>
                <w:szCs w:val="16"/>
              </w:rPr>
              <w:t>n</w:t>
            </w:r>
            <w:r w:rsidRPr="00E6495F">
              <w:rPr>
                <w:bCs/>
                <w:sz w:val="16"/>
                <w:szCs w:val="16"/>
              </w:rPr>
              <w:t>hänge von Musik, Bildender Kunst und Gesel</w:t>
            </w:r>
            <w:r w:rsidRPr="00E6495F">
              <w:rPr>
                <w:bCs/>
                <w:sz w:val="16"/>
                <w:szCs w:val="16"/>
              </w:rPr>
              <w:t>l</w:t>
            </w:r>
            <w:r w:rsidRPr="00E6495F">
              <w:rPr>
                <w:bCs/>
                <w:sz w:val="16"/>
                <w:szCs w:val="16"/>
              </w:rPr>
              <w:t>schaft um 1900</w:t>
            </w:r>
            <w:r w:rsidR="003F333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2" w:type="dxa"/>
          </w:tcPr>
          <w:p w:rsidR="000012E4" w:rsidRPr="00440ADC" w:rsidRDefault="00396B7D" w:rsidP="00213A5A">
            <w:pPr>
              <w:spacing w:before="60" w:after="60"/>
              <w:rPr>
                <w:b/>
                <w:sz w:val="20"/>
              </w:rPr>
            </w:pPr>
            <w:r w:rsidRPr="00440ADC">
              <w:rPr>
                <w:b/>
                <w:sz w:val="20"/>
              </w:rPr>
              <w:t xml:space="preserve">Erläuterung </w:t>
            </w:r>
            <w:r w:rsidR="00114A9B" w:rsidRPr="00440ADC">
              <w:rPr>
                <w:b/>
                <w:sz w:val="20"/>
              </w:rPr>
              <w:t xml:space="preserve">des Unterrichtsvorhabens                </w:t>
            </w:r>
          </w:p>
          <w:p w:rsidR="007672E6" w:rsidRDefault="00753856" w:rsidP="00681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Als roter Faden für diese Unterrichtseinheit dient die </w:t>
            </w:r>
            <w:r w:rsidR="007E6E40">
              <w:rPr>
                <w:sz w:val="16"/>
                <w:szCs w:val="16"/>
              </w:rPr>
              <w:t>Erstellung eine</w:t>
            </w:r>
            <w:r w:rsidR="004E57AD">
              <w:rPr>
                <w:sz w:val="16"/>
                <w:szCs w:val="16"/>
              </w:rPr>
              <w:t>s</w:t>
            </w:r>
            <w:r w:rsidR="007E6E40">
              <w:rPr>
                <w:sz w:val="16"/>
                <w:szCs w:val="16"/>
              </w:rPr>
              <w:t xml:space="preserve"> </w:t>
            </w:r>
            <w:r w:rsidR="004E57AD">
              <w:rPr>
                <w:sz w:val="16"/>
                <w:szCs w:val="16"/>
              </w:rPr>
              <w:t>Produktportfolios</w:t>
            </w:r>
            <w:r w:rsidR="00576E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zur U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bruchsituation in </w:t>
            </w:r>
            <w:r w:rsidR="00B4329D">
              <w:rPr>
                <w:sz w:val="16"/>
                <w:szCs w:val="16"/>
              </w:rPr>
              <w:t xml:space="preserve">Gesellschaft, Kunst und Musik am Beispiel der Stadt </w:t>
            </w:r>
            <w:r>
              <w:rPr>
                <w:sz w:val="16"/>
                <w:szCs w:val="16"/>
              </w:rPr>
              <w:t>Wien Anfang des 20. Jahrhunderts</w:t>
            </w:r>
            <w:r w:rsidR="00032095">
              <w:rPr>
                <w:sz w:val="16"/>
                <w:szCs w:val="16"/>
              </w:rPr>
              <w:t xml:space="preserve"> und der daraus erwachsenen musikhistorischen Kons</w:t>
            </w:r>
            <w:r w:rsidR="00032095">
              <w:rPr>
                <w:sz w:val="16"/>
                <w:szCs w:val="16"/>
              </w:rPr>
              <w:t>e</w:t>
            </w:r>
            <w:r w:rsidR="00032095">
              <w:rPr>
                <w:sz w:val="16"/>
                <w:szCs w:val="16"/>
              </w:rPr>
              <w:t>quenzen</w:t>
            </w:r>
            <w:r>
              <w:rPr>
                <w:sz w:val="16"/>
                <w:szCs w:val="16"/>
              </w:rPr>
              <w:t xml:space="preserve">. </w:t>
            </w:r>
          </w:p>
          <w:p w:rsidR="00EF22D5" w:rsidRDefault="007672E6" w:rsidP="00681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 Rahmen des </w:t>
            </w:r>
            <w:r w:rsidR="004E57AD">
              <w:rPr>
                <w:sz w:val="16"/>
                <w:szCs w:val="16"/>
              </w:rPr>
              <w:t>individuell zu erstellende</w:t>
            </w:r>
            <w:r>
              <w:rPr>
                <w:sz w:val="16"/>
                <w:szCs w:val="16"/>
              </w:rPr>
              <w:t>n</w:t>
            </w:r>
            <w:r w:rsidR="004E57AD">
              <w:rPr>
                <w:sz w:val="16"/>
                <w:szCs w:val="16"/>
              </w:rPr>
              <w:t xml:space="preserve"> Portfolio</w:t>
            </w:r>
            <w:r>
              <w:rPr>
                <w:sz w:val="16"/>
                <w:szCs w:val="16"/>
              </w:rPr>
              <w:t>s</w:t>
            </w:r>
            <w:r w:rsidR="004E57AD">
              <w:rPr>
                <w:sz w:val="16"/>
                <w:szCs w:val="16"/>
              </w:rPr>
              <w:t xml:space="preserve"> </w:t>
            </w:r>
            <w:r w:rsidR="00753856">
              <w:rPr>
                <w:sz w:val="16"/>
                <w:szCs w:val="16"/>
              </w:rPr>
              <w:t>sollen die S</w:t>
            </w:r>
            <w:r w:rsidR="003F3330">
              <w:rPr>
                <w:sz w:val="16"/>
                <w:szCs w:val="16"/>
              </w:rPr>
              <w:t>chülerinnen und Schüler</w:t>
            </w:r>
            <w:r w:rsidR="00753856">
              <w:rPr>
                <w:sz w:val="16"/>
                <w:szCs w:val="16"/>
              </w:rPr>
              <w:t xml:space="preserve"> die Unterrichtse</w:t>
            </w:r>
            <w:r w:rsidR="00753856">
              <w:rPr>
                <w:sz w:val="16"/>
                <w:szCs w:val="16"/>
              </w:rPr>
              <w:t>r</w:t>
            </w:r>
            <w:r w:rsidR="00753856">
              <w:rPr>
                <w:sz w:val="16"/>
                <w:szCs w:val="16"/>
              </w:rPr>
              <w:t>gebnisse sowie ihre eig</w:t>
            </w:r>
            <w:r w:rsidR="00753856">
              <w:rPr>
                <w:sz w:val="16"/>
                <w:szCs w:val="16"/>
              </w:rPr>
              <w:t>e</w:t>
            </w:r>
            <w:r w:rsidR="00753856">
              <w:rPr>
                <w:sz w:val="16"/>
                <w:szCs w:val="16"/>
              </w:rPr>
              <w:t>nen Erfahrungen mit der Musik der Zweiten Wiene</w:t>
            </w:r>
            <w:r w:rsidR="003F3330">
              <w:rPr>
                <w:sz w:val="16"/>
                <w:szCs w:val="16"/>
              </w:rPr>
              <w:t>r</w:t>
            </w:r>
            <w:r w:rsidR="00753856">
              <w:rPr>
                <w:sz w:val="16"/>
                <w:szCs w:val="16"/>
              </w:rPr>
              <w:t xml:space="preserve"> Schule dokumentieren. Dazu setzt der Unterricht ve</w:t>
            </w:r>
            <w:r w:rsidR="00753856">
              <w:rPr>
                <w:sz w:val="16"/>
                <w:szCs w:val="16"/>
              </w:rPr>
              <w:t>r</w:t>
            </w:r>
            <w:r w:rsidR="00753856">
              <w:rPr>
                <w:sz w:val="16"/>
                <w:szCs w:val="16"/>
              </w:rPr>
              <w:t>schiedene Impulse</w:t>
            </w:r>
            <w:r w:rsidR="00956672">
              <w:rPr>
                <w:sz w:val="16"/>
                <w:szCs w:val="16"/>
              </w:rPr>
              <w:t>, z.B.</w:t>
            </w:r>
            <w:r w:rsidR="00EF22D5">
              <w:rPr>
                <w:sz w:val="16"/>
                <w:szCs w:val="16"/>
              </w:rPr>
              <w:t>:</w:t>
            </w:r>
          </w:p>
          <w:p w:rsidR="002457D9" w:rsidRPr="00F35065" w:rsidRDefault="00EF22D5" w:rsidP="002C6D64">
            <w:pPr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Schlaglichtartige Aufa</w:t>
            </w:r>
            <w:r w:rsidR="002457D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beitung der </w:t>
            </w:r>
            <w:r w:rsidR="0068124B">
              <w:rPr>
                <w:sz w:val="16"/>
                <w:szCs w:val="16"/>
              </w:rPr>
              <w:t>gesellschaftl</w:t>
            </w:r>
            <w:r w:rsidR="0068124B">
              <w:rPr>
                <w:sz w:val="16"/>
                <w:szCs w:val="16"/>
              </w:rPr>
              <w:t>i</w:t>
            </w:r>
            <w:r w:rsidR="0068124B">
              <w:rPr>
                <w:sz w:val="16"/>
                <w:szCs w:val="16"/>
              </w:rPr>
              <w:t>che</w:t>
            </w:r>
            <w:r>
              <w:rPr>
                <w:sz w:val="16"/>
                <w:szCs w:val="16"/>
              </w:rPr>
              <w:t>n</w:t>
            </w:r>
            <w:r w:rsidR="003516B0">
              <w:rPr>
                <w:sz w:val="16"/>
                <w:szCs w:val="16"/>
              </w:rPr>
              <w:t xml:space="preserve">, kunst- </w:t>
            </w:r>
            <w:r w:rsidR="000012E4">
              <w:rPr>
                <w:sz w:val="16"/>
                <w:szCs w:val="16"/>
              </w:rPr>
              <w:t xml:space="preserve"> wie musikhistorischen</w:t>
            </w:r>
            <w:r w:rsidR="00114A9B">
              <w:rPr>
                <w:sz w:val="16"/>
                <w:szCs w:val="16"/>
              </w:rPr>
              <w:t xml:space="preserve"> </w:t>
            </w:r>
            <w:r w:rsidR="000012E4">
              <w:rPr>
                <w:sz w:val="16"/>
                <w:szCs w:val="16"/>
              </w:rPr>
              <w:t>Situation zu Beginn des 20. Jahrhunderts</w:t>
            </w:r>
            <w:r w:rsidR="00677AF7">
              <w:rPr>
                <w:sz w:val="16"/>
                <w:szCs w:val="16"/>
              </w:rPr>
              <w:t xml:space="preserve"> </w:t>
            </w:r>
            <w:r w:rsidR="0068124B">
              <w:rPr>
                <w:sz w:val="16"/>
                <w:szCs w:val="16"/>
              </w:rPr>
              <w:t>(Gruppenarbeit</w:t>
            </w:r>
            <w:r>
              <w:rPr>
                <w:sz w:val="16"/>
                <w:szCs w:val="16"/>
              </w:rPr>
              <w:t>/-puzzle</w:t>
            </w:r>
            <w:r w:rsidR="0068124B">
              <w:rPr>
                <w:sz w:val="16"/>
                <w:szCs w:val="16"/>
              </w:rPr>
              <w:t xml:space="preserve"> </w:t>
            </w:r>
            <w:r w:rsidR="00136B60">
              <w:rPr>
                <w:sz w:val="16"/>
                <w:szCs w:val="16"/>
              </w:rPr>
              <w:t>auf Basis von bereitgestellten und eingeric</w:t>
            </w:r>
            <w:r w:rsidR="00136B60">
              <w:rPr>
                <w:sz w:val="16"/>
                <w:szCs w:val="16"/>
              </w:rPr>
              <w:t>h</w:t>
            </w:r>
            <w:r w:rsidR="00136B60">
              <w:rPr>
                <w:sz w:val="16"/>
                <w:szCs w:val="16"/>
              </w:rPr>
              <w:t>teten Materialien bzw. Internetrecherche</w:t>
            </w:r>
            <w:r w:rsidR="00956672">
              <w:rPr>
                <w:sz w:val="16"/>
                <w:szCs w:val="16"/>
              </w:rPr>
              <w:t xml:space="preserve">, </w:t>
            </w:r>
            <w:r w:rsidR="00136B60">
              <w:rPr>
                <w:sz w:val="16"/>
                <w:szCs w:val="16"/>
              </w:rPr>
              <w:t xml:space="preserve"> </w:t>
            </w:r>
            <w:r w:rsidR="00102780">
              <w:rPr>
                <w:sz w:val="16"/>
                <w:szCs w:val="16"/>
              </w:rPr>
              <w:t>them</w:t>
            </w:r>
            <w:r w:rsidR="00102780">
              <w:rPr>
                <w:sz w:val="16"/>
                <w:szCs w:val="16"/>
              </w:rPr>
              <w:t>a</w:t>
            </w:r>
            <w:r w:rsidR="00102780">
              <w:rPr>
                <w:sz w:val="16"/>
                <w:szCs w:val="16"/>
              </w:rPr>
              <w:t xml:space="preserve">tisch </w:t>
            </w:r>
            <w:r w:rsidR="0068124B">
              <w:rPr>
                <w:sz w:val="16"/>
                <w:szCs w:val="16"/>
              </w:rPr>
              <w:t xml:space="preserve">getrennt </w:t>
            </w:r>
            <w:r w:rsidR="005778E8">
              <w:rPr>
                <w:sz w:val="16"/>
                <w:szCs w:val="16"/>
              </w:rPr>
              <w:t xml:space="preserve">etwa </w:t>
            </w:r>
            <w:r w:rsidR="0068124B">
              <w:rPr>
                <w:sz w:val="16"/>
                <w:szCs w:val="16"/>
              </w:rPr>
              <w:t>nach</w:t>
            </w:r>
            <w:r w:rsidR="00102780">
              <w:rPr>
                <w:sz w:val="16"/>
                <w:szCs w:val="16"/>
              </w:rPr>
              <w:t>:</w:t>
            </w:r>
            <w:r w:rsidR="0068124B">
              <w:rPr>
                <w:sz w:val="16"/>
                <w:szCs w:val="16"/>
              </w:rPr>
              <w:t xml:space="preserve"> </w:t>
            </w:r>
            <w:r w:rsidR="00136B60">
              <w:rPr>
                <w:sz w:val="16"/>
                <w:szCs w:val="16"/>
              </w:rPr>
              <w:t>„Zeitenwende: G</w:t>
            </w:r>
            <w:r w:rsidR="00102780">
              <w:rPr>
                <w:sz w:val="16"/>
                <w:szCs w:val="16"/>
              </w:rPr>
              <w:t>esel</w:t>
            </w:r>
            <w:r w:rsidR="00102780">
              <w:rPr>
                <w:sz w:val="16"/>
                <w:szCs w:val="16"/>
              </w:rPr>
              <w:t>l</w:t>
            </w:r>
            <w:r w:rsidR="00102780">
              <w:rPr>
                <w:sz w:val="16"/>
                <w:szCs w:val="16"/>
              </w:rPr>
              <w:t>schaftlich-historische U</w:t>
            </w:r>
            <w:r w:rsidR="00102780">
              <w:rPr>
                <w:sz w:val="16"/>
                <w:szCs w:val="16"/>
              </w:rPr>
              <w:t>m</w:t>
            </w:r>
            <w:r w:rsidR="00102780">
              <w:rPr>
                <w:sz w:val="16"/>
                <w:szCs w:val="16"/>
              </w:rPr>
              <w:t>bruchssituation</w:t>
            </w:r>
            <w:r w:rsidR="00136B60">
              <w:rPr>
                <w:sz w:val="16"/>
                <w:szCs w:val="16"/>
              </w:rPr>
              <w:t xml:space="preserve"> zu Beginn des 20. Jahrhunderts</w:t>
            </w:r>
            <w:r w:rsidR="00102780">
              <w:rPr>
                <w:sz w:val="16"/>
                <w:szCs w:val="16"/>
              </w:rPr>
              <w:t>“, „Strömungen in der Bilde</w:t>
            </w:r>
            <w:r w:rsidR="00102780">
              <w:rPr>
                <w:sz w:val="16"/>
                <w:szCs w:val="16"/>
              </w:rPr>
              <w:t>n</w:t>
            </w:r>
            <w:r w:rsidR="00102780">
              <w:rPr>
                <w:sz w:val="16"/>
                <w:szCs w:val="16"/>
              </w:rPr>
              <w:t>den Kunst“</w:t>
            </w:r>
            <w:r w:rsidR="00E16C71">
              <w:rPr>
                <w:sz w:val="16"/>
                <w:szCs w:val="16"/>
              </w:rPr>
              <w:t>, „</w:t>
            </w:r>
            <w:r>
              <w:rPr>
                <w:sz w:val="16"/>
                <w:szCs w:val="16"/>
              </w:rPr>
              <w:t xml:space="preserve">An der </w:t>
            </w:r>
            <w:r w:rsidR="00E16C71">
              <w:rPr>
                <w:sz w:val="16"/>
                <w:szCs w:val="16"/>
              </w:rPr>
              <w:t>Gren</w:t>
            </w:r>
            <w:r>
              <w:rPr>
                <w:sz w:val="16"/>
                <w:szCs w:val="16"/>
              </w:rPr>
              <w:t>ze</w:t>
            </w:r>
            <w:r w:rsidR="00E16C71">
              <w:rPr>
                <w:sz w:val="16"/>
                <w:szCs w:val="16"/>
              </w:rPr>
              <w:t xml:space="preserve"> der Tonalität</w:t>
            </w:r>
            <w:r w:rsidR="00F35065" w:rsidRPr="00F35065">
              <w:rPr>
                <w:rFonts w:cs="Arial"/>
                <w:sz w:val="16"/>
                <w:szCs w:val="16"/>
              </w:rPr>
              <w:t>“</w:t>
            </w:r>
            <w:r w:rsidRPr="00F35065">
              <w:rPr>
                <w:rFonts w:cs="Arial"/>
                <w:sz w:val="16"/>
                <w:szCs w:val="16"/>
              </w:rPr>
              <w:t>)</w:t>
            </w:r>
            <w:r w:rsidR="00205ABD">
              <w:rPr>
                <w:rFonts w:cs="Arial"/>
                <w:sz w:val="16"/>
                <w:szCs w:val="16"/>
              </w:rPr>
              <w:t>.</w:t>
            </w:r>
          </w:p>
          <w:p w:rsidR="003516B0" w:rsidRDefault="003516B0" w:rsidP="002C6D64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Herausarbeiten von Berührungspunkten </w:t>
            </w:r>
            <w:r w:rsidR="003E2BC2">
              <w:rPr>
                <w:sz w:val="16"/>
                <w:szCs w:val="16"/>
              </w:rPr>
              <w:t>insbeso</w:t>
            </w:r>
            <w:r w:rsidR="003E2BC2">
              <w:rPr>
                <w:sz w:val="16"/>
                <w:szCs w:val="16"/>
              </w:rPr>
              <w:t>n</w:t>
            </w:r>
            <w:r w:rsidR="003E2BC2">
              <w:rPr>
                <w:sz w:val="16"/>
                <w:szCs w:val="16"/>
              </w:rPr>
              <w:t xml:space="preserve">dere </w:t>
            </w:r>
            <w:r>
              <w:rPr>
                <w:sz w:val="16"/>
                <w:szCs w:val="16"/>
              </w:rPr>
              <w:t xml:space="preserve">zwischen </w:t>
            </w:r>
            <w:r w:rsidR="00956672">
              <w:rPr>
                <w:sz w:val="16"/>
                <w:szCs w:val="16"/>
              </w:rPr>
              <w:t>Malerei</w:t>
            </w:r>
            <w:r>
              <w:rPr>
                <w:sz w:val="16"/>
                <w:szCs w:val="16"/>
              </w:rPr>
              <w:t xml:space="preserve"> </w:t>
            </w:r>
            <w:r w:rsidR="00956672">
              <w:rPr>
                <w:sz w:val="16"/>
                <w:szCs w:val="16"/>
              </w:rPr>
              <w:t>(Künstlergruppe „Der blaue Re</w:t>
            </w:r>
            <w:r w:rsidR="00956672">
              <w:rPr>
                <w:sz w:val="16"/>
                <w:szCs w:val="16"/>
              </w:rPr>
              <w:t>i</w:t>
            </w:r>
            <w:r w:rsidR="00956672">
              <w:rPr>
                <w:sz w:val="16"/>
                <w:szCs w:val="16"/>
              </w:rPr>
              <w:t xml:space="preserve">ter“) </w:t>
            </w:r>
            <w:r>
              <w:rPr>
                <w:sz w:val="16"/>
                <w:szCs w:val="16"/>
              </w:rPr>
              <w:t>und Musik</w:t>
            </w:r>
          </w:p>
          <w:p w:rsidR="00032095" w:rsidRDefault="00733C0F" w:rsidP="002C6D64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Exemplarische</w:t>
            </w:r>
            <w:r w:rsidR="00FE4D40">
              <w:rPr>
                <w:sz w:val="16"/>
                <w:szCs w:val="16"/>
              </w:rPr>
              <w:t xml:space="preserve"> wie punktuelle</w:t>
            </w:r>
            <w:r>
              <w:rPr>
                <w:sz w:val="16"/>
                <w:szCs w:val="16"/>
              </w:rPr>
              <w:t xml:space="preserve"> Betrachtung von </w:t>
            </w:r>
            <w:r w:rsidR="00FE4D40">
              <w:rPr>
                <w:sz w:val="16"/>
                <w:szCs w:val="16"/>
              </w:rPr>
              <w:t xml:space="preserve">Auszügen aus </w:t>
            </w:r>
            <w:r>
              <w:rPr>
                <w:sz w:val="16"/>
                <w:szCs w:val="16"/>
              </w:rPr>
              <w:t xml:space="preserve">drei Werken der </w:t>
            </w:r>
            <w:r w:rsidR="002E525F">
              <w:rPr>
                <w:sz w:val="16"/>
                <w:szCs w:val="16"/>
              </w:rPr>
              <w:t>Zweiten Wiener Schule</w:t>
            </w:r>
            <w:r>
              <w:rPr>
                <w:sz w:val="16"/>
                <w:szCs w:val="16"/>
              </w:rPr>
              <w:t xml:space="preserve"> aus den Bereichen Atonalität, Zentralklan</w:t>
            </w: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technik und Zwölftontechnik</w:t>
            </w:r>
            <w:r w:rsidR="0044489F">
              <w:rPr>
                <w:sz w:val="16"/>
                <w:szCs w:val="16"/>
              </w:rPr>
              <w:t>, die zeigen, wie Berg, Schönberg und Webern versuchen, Ausdrucksmö</w:t>
            </w:r>
            <w:r w:rsidR="0044489F">
              <w:rPr>
                <w:sz w:val="16"/>
                <w:szCs w:val="16"/>
              </w:rPr>
              <w:t>g</w:t>
            </w:r>
            <w:r w:rsidR="0044489F">
              <w:rPr>
                <w:sz w:val="16"/>
                <w:szCs w:val="16"/>
              </w:rPr>
              <w:t>lichkeiten je</w:t>
            </w:r>
            <w:r w:rsidR="0044489F">
              <w:rPr>
                <w:sz w:val="16"/>
                <w:szCs w:val="16"/>
              </w:rPr>
              <w:t>n</w:t>
            </w:r>
            <w:r w:rsidR="0044489F">
              <w:rPr>
                <w:sz w:val="16"/>
                <w:szCs w:val="16"/>
              </w:rPr>
              <w:t>seits der Tonalität zu finden</w:t>
            </w:r>
            <w:r w:rsidR="00B71951">
              <w:rPr>
                <w:sz w:val="16"/>
                <w:szCs w:val="16"/>
              </w:rPr>
              <w:t>.</w:t>
            </w:r>
            <w:r w:rsidR="00677AF7">
              <w:rPr>
                <w:sz w:val="16"/>
                <w:szCs w:val="16"/>
              </w:rPr>
              <w:t xml:space="preserve"> </w:t>
            </w:r>
          </w:p>
          <w:p w:rsidR="00205ABD" w:rsidRDefault="002D185D" w:rsidP="008C69A5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Arbeiten mit Methoden der Selbstreflexion musik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lischer Erfahrungen (z.B. Percepte, </w:t>
            </w:r>
            <w:r w:rsidR="008C19DE">
              <w:rPr>
                <w:sz w:val="16"/>
                <w:szCs w:val="16"/>
              </w:rPr>
              <w:t>freies Schre</w:t>
            </w:r>
            <w:r w:rsidR="008C19DE">
              <w:rPr>
                <w:sz w:val="16"/>
                <w:szCs w:val="16"/>
              </w:rPr>
              <w:t>i</w:t>
            </w:r>
            <w:r w:rsidR="008C19DE">
              <w:rPr>
                <w:sz w:val="16"/>
                <w:szCs w:val="16"/>
              </w:rPr>
              <w:t>ben zu Musik</w:t>
            </w:r>
            <w:r w:rsidR="00000C32">
              <w:rPr>
                <w:sz w:val="16"/>
                <w:szCs w:val="16"/>
              </w:rPr>
              <w:t xml:space="preserve"> etc.</w:t>
            </w:r>
            <w:r w:rsidR="008C19DE">
              <w:rPr>
                <w:sz w:val="16"/>
                <w:szCs w:val="16"/>
              </w:rPr>
              <w:t>)</w:t>
            </w:r>
          </w:p>
          <w:p w:rsidR="00114A9B" w:rsidRDefault="008C19DE" w:rsidP="002C6D64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Abschließend </w:t>
            </w:r>
            <w:r w:rsidR="00E51A1F">
              <w:rPr>
                <w:sz w:val="16"/>
                <w:szCs w:val="16"/>
              </w:rPr>
              <w:t>Schreiben eines Leserbriefs anläs</w:t>
            </w:r>
            <w:r w:rsidR="00E51A1F">
              <w:rPr>
                <w:sz w:val="16"/>
                <w:szCs w:val="16"/>
              </w:rPr>
              <w:t>s</w:t>
            </w:r>
            <w:r w:rsidR="00E51A1F">
              <w:rPr>
                <w:sz w:val="16"/>
                <w:szCs w:val="16"/>
              </w:rPr>
              <w:t xml:space="preserve">lich des 100. Jubiläums des </w:t>
            </w:r>
            <w:r>
              <w:rPr>
                <w:sz w:val="16"/>
                <w:szCs w:val="16"/>
              </w:rPr>
              <w:t>Skandalkonzert</w:t>
            </w:r>
            <w:r w:rsidR="00E51A1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="00E51A1F">
              <w:rPr>
                <w:sz w:val="16"/>
                <w:szCs w:val="16"/>
              </w:rPr>
              <w:t xml:space="preserve">von </w:t>
            </w:r>
            <w:r>
              <w:rPr>
                <w:sz w:val="16"/>
                <w:szCs w:val="16"/>
              </w:rPr>
              <w:t xml:space="preserve">1913, in dessen Rahmen das Rezeptionsproblem </w:t>
            </w:r>
            <w:r>
              <w:rPr>
                <w:sz w:val="16"/>
                <w:szCs w:val="16"/>
              </w:rPr>
              <w:lastRenderedPageBreak/>
              <w:t>der Zweiten Wiener Schule diskutiert wird</w:t>
            </w:r>
            <w:r w:rsidR="001319F3">
              <w:rPr>
                <w:sz w:val="16"/>
                <w:szCs w:val="16"/>
              </w:rPr>
              <w:t xml:space="preserve"> (Vorb</w:t>
            </w:r>
            <w:r w:rsidR="001319F3">
              <w:rPr>
                <w:sz w:val="16"/>
                <w:szCs w:val="16"/>
              </w:rPr>
              <w:t>e</w:t>
            </w:r>
            <w:r w:rsidR="001319F3">
              <w:rPr>
                <w:sz w:val="16"/>
                <w:szCs w:val="16"/>
              </w:rPr>
              <w:t>reitung u.a. durch Texta</w:t>
            </w:r>
            <w:r w:rsidR="001319F3">
              <w:rPr>
                <w:sz w:val="16"/>
                <w:szCs w:val="16"/>
              </w:rPr>
              <w:t>r</w:t>
            </w:r>
            <w:r w:rsidR="001319F3">
              <w:rPr>
                <w:sz w:val="16"/>
                <w:szCs w:val="16"/>
              </w:rPr>
              <w:t>beit).</w:t>
            </w:r>
            <w:r w:rsidR="00114A9B">
              <w:rPr>
                <w:sz w:val="16"/>
                <w:szCs w:val="16"/>
              </w:rPr>
              <w:t xml:space="preserve"> </w:t>
            </w:r>
          </w:p>
          <w:p w:rsidR="00D65C05" w:rsidRDefault="00D65C05" w:rsidP="00D65C05">
            <w:pPr>
              <w:rPr>
                <w:sz w:val="16"/>
                <w:szCs w:val="16"/>
              </w:rPr>
            </w:pPr>
          </w:p>
          <w:p w:rsidR="00D65C05" w:rsidRDefault="00D65C05" w:rsidP="00D65C05">
            <w:pPr>
              <w:rPr>
                <w:sz w:val="16"/>
                <w:szCs w:val="16"/>
              </w:rPr>
            </w:pPr>
          </w:p>
          <w:p w:rsidR="00D65C05" w:rsidRPr="00814A87" w:rsidRDefault="00D65C05" w:rsidP="00ED5C27">
            <w:pPr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814A87">
              <w:rPr>
                <w:rFonts w:cs="Arial"/>
                <w:b/>
                <w:sz w:val="20"/>
              </w:rPr>
              <w:t>Fachliche Inhalte</w:t>
            </w:r>
          </w:p>
          <w:p w:rsidR="003B5A12" w:rsidRPr="003B5A12" w:rsidRDefault="003B5A12" w:rsidP="003B5A12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3B5A12">
              <w:rPr>
                <w:sz w:val="16"/>
                <w:szCs w:val="16"/>
              </w:rPr>
              <w:t xml:space="preserve">Stilmerkmale von Werken am Übergang ins 20. Jahrhundert </w:t>
            </w:r>
          </w:p>
          <w:p w:rsidR="003B5A12" w:rsidRPr="003B5A12" w:rsidRDefault="003B5A12" w:rsidP="003B5A12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3B5A12">
              <w:rPr>
                <w:sz w:val="16"/>
                <w:szCs w:val="16"/>
              </w:rPr>
              <w:t>Innovative Aspekte in Werken der Zweiten Wiener Schule (aus den Bereichen Atonalität, Zentralklan</w:t>
            </w:r>
            <w:r w:rsidRPr="003B5A12">
              <w:rPr>
                <w:sz w:val="16"/>
                <w:szCs w:val="16"/>
              </w:rPr>
              <w:t>g</w:t>
            </w:r>
            <w:r w:rsidRPr="003B5A12">
              <w:rPr>
                <w:sz w:val="16"/>
                <w:szCs w:val="16"/>
              </w:rPr>
              <w:t>technik und Zwölftontechnik)</w:t>
            </w:r>
          </w:p>
          <w:p w:rsidR="00D65C05" w:rsidRDefault="00D65C05" w:rsidP="003B5A12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 der eigenen Hörerfahrungen mit Werken der Zweiten Wiener Schule</w:t>
            </w:r>
          </w:p>
          <w:p w:rsidR="003B5A12" w:rsidRDefault="003B5A12" w:rsidP="003B5A12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3B5A12">
              <w:rPr>
                <w:sz w:val="16"/>
                <w:szCs w:val="16"/>
              </w:rPr>
              <w:t xml:space="preserve">Beurteilung des Rezeptionsproblems der Zweiten Wiener Schule </w:t>
            </w:r>
          </w:p>
          <w:p w:rsidR="004F1D5C" w:rsidRPr="003B5A12" w:rsidRDefault="004F1D5C" w:rsidP="004F1D5C">
            <w:pPr>
              <w:ind w:left="360"/>
              <w:rPr>
                <w:sz w:val="16"/>
                <w:szCs w:val="16"/>
              </w:rPr>
            </w:pPr>
          </w:p>
          <w:p w:rsidR="001F30D4" w:rsidRPr="00CD7C96" w:rsidRDefault="001F30D4" w:rsidP="00ED5C27">
            <w:pPr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CD7C96">
              <w:rPr>
                <w:rFonts w:cs="Arial"/>
                <w:b/>
                <w:sz w:val="20"/>
              </w:rPr>
              <w:t xml:space="preserve">Ordnungssysteme musikalischer </w:t>
            </w:r>
            <w:r w:rsidR="00ED5C27">
              <w:rPr>
                <w:rFonts w:cs="Arial"/>
                <w:b/>
                <w:sz w:val="20"/>
              </w:rPr>
              <w:t xml:space="preserve">      </w:t>
            </w:r>
            <w:r w:rsidR="00421DCE">
              <w:rPr>
                <w:rFonts w:cs="Arial"/>
                <w:b/>
                <w:sz w:val="20"/>
              </w:rPr>
              <w:t>Strukturen</w:t>
            </w:r>
          </w:p>
          <w:p w:rsidR="001F30D4" w:rsidRPr="00C57150" w:rsidRDefault="001F30D4" w:rsidP="00C57150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C57150">
              <w:rPr>
                <w:b/>
                <w:sz w:val="16"/>
                <w:szCs w:val="16"/>
              </w:rPr>
              <w:t xml:space="preserve">Rhythmik: </w:t>
            </w:r>
            <w:r w:rsidR="00C57150" w:rsidRPr="00C57150">
              <w:rPr>
                <w:sz w:val="16"/>
                <w:szCs w:val="16"/>
              </w:rPr>
              <w:t>Ametrische Musik, Po</w:t>
            </w:r>
            <w:r w:rsidR="00026FE6">
              <w:rPr>
                <w:sz w:val="16"/>
                <w:szCs w:val="16"/>
              </w:rPr>
              <w:t>lyrhythmik</w:t>
            </w:r>
          </w:p>
          <w:p w:rsidR="001F30D4" w:rsidRPr="00814A87" w:rsidRDefault="001F30D4" w:rsidP="00C57150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C57150">
              <w:rPr>
                <w:b/>
                <w:sz w:val="16"/>
                <w:szCs w:val="16"/>
              </w:rPr>
              <w:t>Melodik:</w:t>
            </w:r>
            <w:r w:rsidR="00C57150">
              <w:t xml:space="preserve"> </w:t>
            </w:r>
            <w:r w:rsidR="00C57150" w:rsidRPr="00C57150">
              <w:rPr>
                <w:sz w:val="16"/>
                <w:szCs w:val="16"/>
              </w:rPr>
              <w:t>Diatonik, Chromatik, Intervalle</w:t>
            </w:r>
            <w:r w:rsidR="00026FE6">
              <w:rPr>
                <w:sz w:val="16"/>
                <w:szCs w:val="16"/>
              </w:rPr>
              <w:t xml:space="preserve">: </w:t>
            </w:r>
            <w:r w:rsidR="00026FE6">
              <w:rPr>
                <w:i/>
                <w:sz w:val="16"/>
                <w:szCs w:val="16"/>
              </w:rPr>
              <w:t>rein, klein, groß, vermindert, übermäßig</w:t>
            </w:r>
            <w:r w:rsidRPr="00C57150">
              <w:rPr>
                <w:b/>
                <w:sz w:val="16"/>
                <w:szCs w:val="16"/>
              </w:rPr>
              <w:t xml:space="preserve"> </w:t>
            </w:r>
          </w:p>
          <w:p w:rsidR="001800A2" w:rsidRPr="001800A2" w:rsidRDefault="001F30D4" w:rsidP="001800A2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1800A2">
              <w:rPr>
                <w:b/>
                <w:sz w:val="16"/>
                <w:szCs w:val="16"/>
              </w:rPr>
              <w:t xml:space="preserve">Dynamik, Artikulation: </w:t>
            </w:r>
            <w:r w:rsidR="001800A2" w:rsidRPr="001800A2">
              <w:rPr>
                <w:sz w:val="16"/>
                <w:szCs w:val="16"/>
              </w:rPr>
              <w:t>Vortragsbezeichnungen, Akzente</w:t>
            </w:r>
            <w:r w:rsidR="00026FE6">
              <w:rPr>
                <w:sz w:val="16"/>
                <w:szCs w:val="16"/>
              </w:rPr>
              <w:t>, Spielweisen</w:t>
            </w:r>
          </w:p>
          <w:p w:rsidR="001F30D4" w:rsidRPr="001800A2" w:rsidRDefault="001F30D4" w:rsidP="001800A2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1800A2">
              <w:rPr>
                <w:b/>
                <w:sz w:val="16"/>
                <w:szCs w:val="16"/>
              </w:rPr>
              <w:t xml:space="preserve">Formaspekte: </w:t>
            </w:r>
            <w:r w:rsidR="001800A2" w:rsidRPr="001800A2">
              <w:rPr>
                <w:sz w:val="16"/>
                <w:szCs w:val="16"/>
              </w:rPr>
              <w:t>Verarbeitungstechniken</w:t>
            </w:r>
            <w:r w:rsidR="001151BD">
              <w:rPr>
                <w:sz w:val="16"/>
                <w:szCs w:val="16"/>
              </w:rPr>
              <w:t xml:space="preserve">: </w:t>
            </w:r>
            <w:r w:rsidR="001151BD">
              <w:rPr>
                <w:i/>
                <w:sz w:val="16"/>
                <w:szCs w:val="16"/>
              </w:rPr>
              <w:t>motivische Arbeit</w:t>
            </w:r>
          </w:p>
          <w:p w:rsidR="001F30D4" w:rsidRPr="00814A87" w:rsidRDefault="001F30D4" w:rsidP="002C6D64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  <w:lang w:val="en-US"/>
              </w:rPr>
              <w:t>Notation</w:t>
            </w:r>
            <w:r>
              <w:rPr>
                <w:b/>
                <w:sz w:val="16"/>
                <w:szCs w:val="16"/>
                <w:lang w:val="en-US"/>
              </w:rPr>
              <w:t xml:space="preserve">: </w:t>
            </w:r>
            <w:r w:rsidR="001800A2">
              <w:rPr>
                <w:sz w:val="16"/>
                <w:szCs w:val="16"/>
                <w:lang w:val="en-US"/>
              </w:rPr>
              <w:t>Bassschlüssel</w:t>
            </w:r>
          </w:p>
          <w:p w:rsidR="00A55516" w:rsidRDefault="00A55516" w:rsidP="00DB6266">
            <w:pPr>
              <w:spacing w:before="60"/>
              <w:jc w:val="left"/>
              <w:rPr>
                <w:rFonts w:cs="Arial"/>
                <w:b/>
                <w:sz w:val="20"/>
              </w:rPr>
            </w:pPr>
          </w:p>
          <w:p w:rsidR="001F30D4" w:rsidRPr="0099331B" w:rsidRDefault="001F30D4" w:rsidP="006A7D98">
            <w:pPr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99331B">
              <w:rPr>
                <w:rFonts w:cs="Arial"/>
                <w:b/>
                <w:sz w:val="20"/>
              </w:rPr>
              <w:t>Fachmethodische Arbeitsformen</w:t>
            </w:r>
          </w:p>
          <w:p w:rsidR="00EB6352" w:rsidRPr="00EB6352" w:rsidRDefault="00EB6352" w:rsidP="00EB6352">
            <w:pPr>
              <w:numPr>
                <w:ilvl w:val="0"/>
                <w:numId w:val="25"/>
              </w:numPr>
              <w:rPr>
                <w:rFonts w:cs="Arial"/>
                <w:bCs/>
                <w:sz w:val="16"/>
                <w:szCs w:val="16"/>
              </w:rPr>
            </w:pPr>
            <w:r w:rsidRPr="00EB6352">
              <w:rPr>
                <w:rFonts w:cs="Arial"/>
                <w:bCs/>
                <w:sz w:val="16"/>
                <w:szCs w:val="16"/>
              </w:rPr>
              <w:t>Einführung in die Portfolioarbeit</w:t>
            </w:r>
          </w:p>
          <w:p w:rsidR="00EB6352" w:rsidRPr="007E28D3" w:rsidRDefault="00EB6352" w:rsidP="00EB6352">
            <w:pPr>
              <w:numPr>
                <w:ilvl w:val="0"/>
                <w:numId w:val="25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Vertiefung</w:t>
            </w:r>
            <w:r w:rsidR="00774E77">
              <w:rPr>
                <w:rFonts w:cs="Arial"/>
                <w:bCs/>
                <w:sz w:val="16"/>
                <w:szCs w:val="16"/>
              </w:rPr>
              <w:t xml:space="preserve">: </w:t>
            </w:r>
            <w:r w:rsidRPr="007E28D3">
              <w:rPr>
                <w:rFonts w:cs="Arial"/>
                <w:bCs/>
                <w:sz w:val="16"/>
                <w:szCs w:val="16"/>
              </w:rPr>
              <w:t>Internet-/Bibliothek-Recherche von biografischen und zeitg</w:t>
            </w:r>
            <w:r w:rsidRPr="007E28D3">
              <w:rPr>
                <w:rFonts w:cs="Arial"/>
                <w:bCs/>
                <w:sz w:val="16"/>
                <w:szCs w:val="16"/>
              </w:rPr>
              <w:t>e</w:t>
            </w:r>
            <w:r w:rsidRPr="007E28D3">
              <w:rPr>
                <w:rFonts w:cs="Arial"/>
                <w:bCs/>
                <w:sz w:val="16"/>
                <w:szCs w:val="16"/>
              </w:rPr>
              <w:t>schichtlichen Dokumenten</w:t>
            </w:r>
          </w:p>
          <w:p w:rsidR="00EB6352" w:rsidRPr="00EB6352" w:rsidRDefault="00EB6352" w:rsidP="00EB6352">
            <w:pPr>
              <w:numPr>
                <w:ilvl w:val="0"/>
                <w:numId w:val="25"/>
              </w:numPr>
              <w:rPr>
                <w:rFonts w:cs="Arial"/>
                <w:bCs/>
                <w:sz w:val="16"/>
                <w:szCs w:val="16"/>
              </w:rPr>
            </w:pPr>
            <w:r w:rsidRPr="00EB6352">
              <w:rPr>
                <w:rFonts w:cs="Arial"/>
                <w:bCs/>
                <w:sz w:val="16"/>
                <w:szCs w:val="16"/>
              </w:rPr>
              <w:t>Analyse</w:t>
            </w:r>
            <w:r w:rsidR="005E3C69">
              <w:rPr>
                <w:rFonts w:cs="Arial"/>
                <w:bCs/>
                <w:sz w:val="16"/>
                <w:szCs w:val="16"/>
              </w:rPr>
              <w:t>techniken exemplarischer Kompositionen aus dem Bereich der „Zweiten Wiener Schule“</w:t>
            </w:r>
          </w:p>
          <w:p w:rsidR="00285F8D" w:rsidRPr="00ED5C27" w:rsidRDefault="00EB6352" w:rsidP="00ED5C27">
            <w:pPr>
              <w:numPr>
                <w:ilvl w:val="0"/>
                <w:numId w:val="25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Vertiefung der </w:t>
            </w:r>
            <w:r w:rsidRPr="00EB6352">
              <w:rPr>
                <w:rFonts w:cs="Arial"/>
                <w:bCs/>
                <w:sz w:val="16"/>
                <w:szCs w:val="16"/>
              </w:rPr>
              <w:t>Arbeit mit fachwissenschaf</w:t>
            </w:r>
            <w:r w:rsidR="00ED5C27">
              <w:rPr>
                <w:rFonts w:cs="Arial"/>
                <w:bCs/>
                <w:sz w:val="16"/>
                <w:szCs w:val="16"/>
              </w:rPr>
              <w:t>tlichen Texten</w:t>
            </w:r>
          </w:p>
          <w:p w:rsidR="004F4256" w:rsidRDefault="004F4256" w:rsidP="00DB6266">
            <w:pPr>
              <w:spacing w:before="60"/>
              <w:jc w:val="left"/>
              <w:rPr>
                <w:rFonts w:cs="Arial"/>
                <w:b/>
                <w:sz w:val="20"/>
              </w:rPr>
            </w:pPr>
          </w:p>
          <w:p w:rsidR="00DF73A6" w:rsidRDefault="00DF73A6" w:rsidP="00DB6266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Fachübergreifende Kooperationen</w:t>
            </w:r>
          </w:p>
          <w:p w:rsidR="00DF73A6" w:rsidRPr="007B4606" w:rsidRDefault="00DF73A6" w:rsidP="00DB6266">
            <w:pPr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212CC2">
              <w:rPr>
                <w:rFonts w:cs="Arial"/>
                <w:b/>
                <w:sz w:val="16"/>
                <w:szCs w:val="16"/>
              </w:rPr>
              <w:t>Kunst</w:t>
            </w:r>
            <w:r>
              <w:rPr>
                <w:rFonts w:cs="Arial"/>
                <w:sz w:val="16"/>
                <w:szCs w:val="16"/>
              </w:rPr>
              <w:t xml:space="preserve">: Inhaltsfeld 3: </w:t>
            </w:r>
            <w:r>
              <w:rPr>
                <w:rFonts w:cs="Arial"/>
                <w:i/>
                <w:sz w:val="16"/>
                <w:szCs w:val="16"/>
              </w:rPr>
              <w:t>Gestaltungsfelder in ihren Funkt</w:t>
            </w:r>
            <w:r>
              <w:rPr>
                <w:rFonts w:cs="Arial"/>
                <w:i/>
                <w:sz w:val="16"/>
                <w:szCs w:val="16"/>
              </w:rPr>
              <w:t>i</w:t>
            </w:r>
            <w:r>
              <w:rPr>
                <w:rFonts w:cs="Arial"/>
                <w:i/>
                <w:sz w:val="16"/>
                <w:szCs w:val="16"/>
              </w:rPr>
              <w:t>onszusammenhängen</w:t>
            </w:r>
            <w:r>
              <w:rPr>
                <w:rFonts w:cs="Arial"/>
                <w:sz w:val="16"/>
                <w:szCs w:val="16"/>
              </w:rPr>
              <w:t xml:space="preserve"> – Schwerpunkt &gt;Malerei, &gt;Grafik: Expression</w:t>
            </w:r>
          </w:p>
          <w:p w:rsidR="00DF73A6" w:rsidRPr="00212CC2" w:rsidRDefault="00DF73A6" w:rsidP="00DB6266">
            <w:pPr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  <w:p w:rsidR="001F30D4" w:rsidRDefault="001F30D4" w:rsidP="00DB6266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 w:rsidRPr="0099331B">
              <w:rPr>
                <w:rFonts w:cs="Arial"/>
                <w:b/>
                <w:sz w:val="20"/>
              </w:rPr>
              <w:t>Feedback / Leistungsbewertung</w:t>
            </w:r>
          </w:p>
          <w:p w:rsidR="00D80B83" w:rsidRDefault="00D80B83" w:rsidP="00ED5C27">
            <w:pPr>
              <w:numPr>
                <w:ilvl w:val="0"/>
                <w:numId w:val="37"/>
              </w:num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Siehe Bewertungsbogen</w:t>
            </w:r>
            <w:r w:rsidR="00774E77">
              <w:rPr>
                <w:rFonts w:cs="Arial"/>
                <w:bCs/>
                <w:sz w:val="16"/>
                <w:szCs w:val="16"/>
              </w:rPr>
              <w:t xml:space="preserve"> UV</w:t>
            </w:r>
            <w:r>
              <w:rPr>
                <w:rFonts w:cs="Arial"/>
                <w:bCs/>
                <w:sz w:val="16"/>
                <w:szCs w:val="16"/>
              </w:rPr>
              <w:t xml:space="preserve"> 10.2</w:t>
            </w:r>
          </w:p>
          <w:p w:rsidR="001F30D4" w:rsidRPr="007A126A" w:rsidRDefault="00D80B83" w:rsidP="00ED5C27">
            <w:pPr>
              <w:numPr>
                <w:ilvl w:val="0"/>
                <w:numId w:val="37"/>
              </w:num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Bewertung des Produktportfolios</w:t>
            </w:r>
            <w:r w:rsidR="001F30D4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4001C">
              <w:rPr>
                <w:rFonts w:cs="Arial"/>
                <w:bCs/>
                <w:sz w:val="16"/>
                <w:szCs w:val="16"/>
              </w:rPr>
              <w:t>und/oder des Lese</w:t>
            </w:r>
            <w:r w:rsidR="0054001C">
              <w:rPr>
                <w:rFonts w:cs="Arial"/>
                <w:bCs/>
                <w:sz w:val="16"/>
                <w:szCs w:val="16"/>
              </w:rPr>
              <w:t>r</w:t>
            </w:r>
            <w:r w:rsidR="0054001C">
              <w:rPr>
                <w:rFonts w:cs="Arial"/>
                <w:bCs/>
                <w:sz w:val="16"/>
                <w:szCs w:val="16"/>
              </w:rPr>
              <w:t>briefs</w:t>
            </w:r>
          </w:p>
        </w:tc>
        <w:tc>
          <w:tcPr>
            <w:tcW w:w="2702" w:type="dxa"/>
          </w:tcPr>
          <w:p w:rsidR="004F1D5C" w:rsidRPr="00213A5A" w:rsidRDefault="00213A5A" w:rsidP="004C0643">
            <w:pPr>
              <w:spacing w:before="60" w:after="60"/>
              <w:rPr>
                <w:rFonts w:cs="Arial"/>
                <w:b/>
                <w:sz w:val="20"/>
              </w:rPr>
            </w:pPr>
            <w:r w:rsidRPr="00213A5A">
              <w:rPr>
                <w:rFonts w:cs="Arial"/>
                <w:b/>
                <w:sz w:val="20"/>
              </w:rPr>
              <w:lastRenderedPageBreak/>
              <w:t>Unterrichtsgegenstände</w:t>
            </w:r>
          </w:p>
          <w:p w:rsidR="001C0001" w:rsidRDefault="007203DD" w:rsidP="00372BA0">
            <w:pPr>
              <w:numPr>
                <w:ilvl w:val="0"/>
                <w:numId w:val="31"/>
              </w:numPr>
              <w:ind w:left="4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Claude </w:t>
            </w:r>
            <w:r w:rsidR="001C0001" w:rsidRPr="00F35065">
              <w:rPr>
                <w:rFonts w:cs="Arial"/>
                <w:sz w:val="16"/>
                <w:szCs w:val="16"/>
              </w:rPr>
              <w:t>Debussy</w:t>
            </w:r>
            <w:r w:rsidR="001C0001">
              <w:rPr>
                <w:rFonts w:cs="Arial"/>
                <w:sz w:val="16"/>
                <w:szCs w:val="16"/>
              </w:rPr>
              <w:t xml:space="preserve">: </w:t>
            </w:r>
            <w:r w:rsidR="001C0001" w:rsidRPr="00212CC2">
              <w:rPr>
                <w:rFonts w:cs="Arial"/>
                <w:i/>
                <w:sz w:val="16"/>
                <w:szCs w:val="16"/>
              </w:rPr>
              <w:t>Voiles</w:t>
            </w:r>
            <w:r w:rsidR="001C0001" w:rsidRPr="00F35065">
              <w:rPr>
                <w:rFonts w:cs="Arial"/>
                <w:sz w:val="16"/>
                <w:szCs w:val="16"/>
              </w:rPr>
              <w:t xml:space="preserve">, </w:t>
            </w:r>
            <w:r w:rsidR="003E18A9" w:rsidRPr="00212CC2">
              <w:rPr>
                <w:rFonts w:cs="Arial"/>
                <w:i/>
                <w:sz w:val="16"/>
                <w:szCs w:val="16"/>
              </w:rPr>
              <w:t>La Mer</w:t>
            </w:r>
          </w:p>
          <w:p w:rsidR="001C0001" w:rsidRDefault="007203DD" w:rsidP="00372BA0">
            <w:pPr>
              <w:numPr>
                <w:ilvl w:val="0"/>
                <w:numId w:val="31"/>
              </w:numPr>
              <w:ind w:left="4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Gustav </w:t>
            </w:r>
            <w:r w:rsidR="001C0001" w:rsidRPr="00F35065">
              <w:rPr>
                <w:rFonts w:cs="Arial"/>
                <w:sz w:val="16"/>
                <w:szCs w:val="16"/>
              </w:rPr>
              <w:t>Mahler</w:t>
            </w:r>
            <w:r w:rsidR="001C0001">
              <w:rPr>
                <w:rFonts w:cs="Arial"/>
                <w:sz w:val="16"/>
                <w:szCs w:val="16"/>
              </w:rPr>
              <w:t xml:space="preserve">: </w:t>
            </w:r>
            <w:r w:rsidR="001C0001" w:rsidRPr="00212CC2">
              <w:rPr>
                <w:rFonts w:cs="Arial"/>
                <w:i/>
                <w:sz w:val="16"/>
                <w:szCs w:val="16"/>
              </w:rPr>
              <w:t>Sinfonie</w:t>
            </w:r>
            <w:r w:rsidR="001C0001" w:rsidRPr="00F35065">
              <w:rPr>
                <w:rFonts w:cs="Arial"/>
                <w:sz w:val="16"/>
                <w:szCs w:val="16"/>
              </w:rPr>
              <w:t xml:space="preserve"> Nr.</w:t>
            </w:r>
            <w:r>
              <w:rPr>
                <w:rFonts w:cs="Arial"/>
                <w:sz w:val="16"/>
                <w:szCs w:val="16"/>
              </w:rPr>
              <w:t> </w:t>
            </w:r>
            <w:r w:rsidR="001C0001" w:rsidRPr="00F35065">
              <w:rPr>
                <w:rFonts w:cs="Arial"/>
                <w:sz w:val="16"/>
                <w:szCs w:val="16"/>
              </w:rPr>
              <w:t>1</w:t>
            </w:r>
          </w:p>
          <w:p w:rsidR="004F1D5C" w:rsidRPr="00212CC2" w:rsidRDefault="007203DD" w:rsidP="00372BA0">
            <w:pPr>
              <w:numPr>
                <w:ilvl w:val="0"/>
                <w:numId w:val="31"/>
              </w:numPr>
              <w:ind w:left="459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Richard </w:t>
            </w:r>
            <w:r w:rsidR="001C0001" w:rsidRPr="00F35065">
              <w:rPr>
                <w:rFonts w:cs="Arial"/>
                <w:sz w:val="16"/>
                <w:szCs w:val="16"/>
              </w:rPr>
              <w:t>Wa</w:t>
            </w:r>
            <w:r w:rsidR="001C0001" w:rsidRPr="00F35065">
              <w:rPr>
                <w:rFonts w:cs="Arial"/>
                <w:sz w:val="16"/>
                <w:szCs w:val="16"/>
              </w:rPr>
              <w:t>g</w:t>
            </w:r>
            <w:r w:rsidR="001C0001" w:rsidRPr="00F35065">
              <w:rPr>
                <w:rFonts w:cs="Arial"/>
                <w:sz w:val="16"/>
                <w:szCs w:val="16"/>
              </w:rPr>
              <w:t>ner</w:t>
            </w:r>
            <w:r w:rsidR="001C0001">
              <w:rPr>
                <w:rFonts w:cs="Arial"/>
                <w:sz w:val="16"/>
                <w:szCs w:val="16"/>
              </w:rPr>
              <w:t xml:space="preserve">: </w:t>
            </w:r>
            <w:r w:rsidR="001C0001" w:rsidRPr="00212CC2">
              <w:rPr>
                <w:rFonts w:cs="Arial"/>
                <w:i/>
                <w:sz w:val="16"/>
                <w:szCs w:val="16"/>
              </w:rPr>
              <w:t>Tristan</w:t>
            </w:r>
            <w:r w:rsidR="007672E6" w:rsidRPr="00212CC2">
              <w:rPr>
                <w:rFonts w:cs="Arial"/>
                <w:i/>
                <w:sz w:val="16"/>
                <w:szCs w:val="16"/>
              </w:rPr>
              <w:t xml:space="preserve"> und Isolde</w:t>
            </w:r>
          </w:p>
          <w:p w:rsidR="001C0001" w:rsidRDefault="007203DD" w:rsidP="00372BA0">
            <w:pPr>
              <w:numPr>
                <w:ilvl w:val="0"/>
                <w:numId w:val="31"/>
              </w:numPr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Arnold </w:t>
            </w:r>
            <w:r w:rsidR="001C0001">
              <w:rPr>
                <w:sz w:val="16"/>
                <w:szCs w:val="16"/>
              </w:rPr>
              <w:t>Schönberg</w:t>
            </w:r>
            <w:r>
              <w:rPr>
                <w:sz w:val="16"/>
                <w:szCs w:val="16"/>
              </w:rPr>
              <w:t>:</w:t>
            </w:r>
            <w:r w:rsidR="001C0001">
              <w:rPr>
                <w:sz w:val="16"/>
                <w:szCs w:val="16"/>
              </w:rPr>
              <w:t xml:space="preserve"> </w:t>
            </w:r>
            <w:r w:rsidR="003F3330">
              <w:rPr>
                <w:i/>
                <w:sz w:val="16"/>
                <w:szCs w:val="16"/>
              </w:rPr>
              <w:t xml:space="preserve">Sechs kleine Klavierstücke </w:t>
            </w:r>
            <w:r w:rsidR="001C0001">
              <w:rPr>
                <w:sz w:val="16"/>
                <w:szCs w:val="16"/>
              </w:rPr>
              <w:t>op. 19</w:t>
            </w:r>
          </w:p>
          <w:p w:rsidR="001C0001" w:rsidRDefault="007203DD" w:rsidP="00372BA0">
            <w:pPr>
              <w:numPr>
                <w:ilvl w:val="0"/>
                <w:numId w:val="31"/>
              </w:numPr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Alban </w:t>
            </w:r>
            <w:r w:rsidR="001C0001">
              <w:rPr>
                <w:sz w:val="16"/>
                <w:szCs w:val="16"/>
              </w:rPr>
              <w:t xml:space="preserve">Berg: </w:t>
            </w:r>
            <w:r w:rsidR="001C0001" w:rsidRPr="00212CC2">
              <w:rPr>
                <w:i/>
                <w:sz w:val="16"/>
                <w:szCs w:val="16"/>
              </w:rPr>
              <w:t>Violinkonzert</w:t>
            </w:r>
            <w:r w:rsidR="001C0001">
              <w:rPr>
                <w:sz w:val="16"/>
                <w:szCs w:val="16"/>
              </w:rPr>
              <w:t xml:space="preserve"> </w:t>
            </w:r>
          </w:p>
          <w:p w:rsidR="001C0001" w:rsidRPr="00185B25" w:rsidRDefault="007203DD" w:rsidP="00185B25">
            <w:pPr>
              <w:numPr>
                <w:ilvl w:val="0"/>
                <w:numId w:val="31"/>
              </w:numPr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Anton </w:t>
            </w:r>
            <w:r w:rsidR="001C0001" w:rsidRPr="00185B25">
              <w:rPr>
                <w:sz w:val="16"/>
                <w:szCs w:val="16"/>
              </w:rPr>
              <w:t xml:space="preserve">Webern: </w:t>
            </w:r>
            <w:r w:rsidR="001C0001" w:rsidRPr="00212CC2">
              <w:rPr>
                <w:i/>
                <w:sz w:val="16"/>
                <w:szCs w:val="16"/>
              </w:rPr>
              <w:t>Geo</w:t>
            </w:r>
            <w:r w:rsidR="001C0001" w:rsidRPr="00212CC2">
              <w:rPr>
                <w:i/>
                <w:sz w:val="16"/>
                <w:szCs w:val="16"/>
              </w:rPr>
              <w:t>r</w:t>
            </w:r>
            <w:r w:rsidR="001C0001" w:rsidRPr="00212CC2">
              <w:rPr>
                <w:i/>
                <w:sz w:val="16"/>
                <w:szCs w:val="16"/>
              </w:rPr>
              <w:t>ge-Lieder</w:t>
            </w:r>
            <w:r w:rsidR="001C0001" w:rsidRPr="00185B25">
              <w:rPr>
                <w:sz w:val="16"/>
                <w:szCs w:val="16"/>
              </w:rPr>
              <w:t xml:space="preserve"> op. 4</w:t>
            </w:r>
            <w:r w:rsidR="00185B25" w:rsidRPr="00185B25">
              <w:rPr>
                <w:sz w:val="16"/>
                <w:szCs w:val="16"/>
              </w:rPr>
              <w:t xml:space="preserve"> </w:t>
            </w:r>
            <w:r w:rsidR="001C0001" w:rsidRPr="00185B25">
              <w:rPr>
                <w:sz w:val="16"/>
                <w:szCs w:val="16"/>
              </w:rPr>
              <w:t>etc.</w:t>
            </w:r>
          </w:p>
          <w:p w:rsidR="00185B25" w:rsidRDefault="00185B25" w:rsidP="00185B25">
            <w:pPr>
              <w:rPr>
                <w:rFonts w:ascii="Arial Narrow" w:hAnsi="Arial Narrow"/>
                <w:b/>
                <w:sz w:val="20"/>
              </w:rPr>
            </w:pPr>
          </w:p>
          <w:p w:rsidR="00185B25" w:rsidRPr="007618FB" w:rsidRDefault="00A575D5" w:rsidP="007618FB">
            <w:pPr>
              <w:numPr>
                <w:ilvl w:val="0"/>
                <w:numId w:val="33"/>
              </w:numPr>
              <w:ind w:left="45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Kent </w:t>
            </w:r>
            <w:r w:rsidR="00185B25" w:rsidRPr="007618FB">
              <w:rPr>
                <w:sz w:val="16"/>
                <w:szCs w:val="16"/>
              </w:rPr>
              <w:t>N</w:t>
            </w:r>
            <w:r w:rsidR="0064528F" w:rsidRPr="007618FB">
              <w:rPr>
                <w:sz w:val="16"/>
                <w:szCs w:val="16"/>
              </w:rPr>
              <w:t xml:space="preserve">agano, „Schönberg – Kollaps und Neustart“ </w:t>
            </w:r>
          </w:p>
          <w:p w:rsidR="001C0001" w:rsidRPr="007618FB" w:rsidRDefault="00A575D5" w:rsidP="007618FB">
            <w:pPr>
              <w:numPr>
                <w:ilvl w:val="0"/>
                <w:numId w:val="33"/>
              </w:numPr>
              <w:ind w:left="45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Arnold </w:t>
            </w:r>
            <w:r w:rsidR="0064528F" w:rsidRPr="007618FB">
              <w:rPr>
                <w:sz w:val="16"/>
                <w:szCs w:val="16"/>
              </w:rPr>
              <w:t>Schönberg</w:t>
            </w:r>
            <w:r w:rsidR="00602CFD" w:rsidRPr="007618F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64528F" w:rsidRPr="007618FB">
              <w:rPr>
                <w:sz w:val="16"/>
                <w:szCs w:val="16"/>
              </w:rPr>
              <w:t>Radio-Vortrag über seine „Variat</w:t>
            </w:r>
            <w:r w:rsidR="0064528F" w:rsidRPr="007618FB">
              <w:rPr>
                <w:sz w:val="16"/>
                <w:szCs w:val="16"/>
              </w:rPr>
              <w:t>i</w:t>
            </w:r>
            <w:r w:rsidR="0064528F" w:rsidRPr="007618FB">
              <w:rPr>
                <w:sz w:val="16"/>
                <w:szCs w:val="16"/>
              </w:rPr>
              <w:t xml:space="preserve">onen für Orchester op. 31“ </w:t>
            </w:r>
            <w:r w:rsidR="003F3330">
              <w:rPr>
                <w:sz w:val="16"/>
                <w:szCs w:val="16"/>
              </w:rPr>
              <w:t>(</w:t>
            </w:r>
            <w:hyperlink r:id="rId12" w:history="1">
              <w:r w:rsidR="003F3330" w:rsidRPr="007B4606">
                <w:rPr>
                  <w:rStyle w:val="Hyperlink"/>
                  <w:sz w:val="16"/>
                  <w:szCs w:val="16"/>
                </w:rPr>
                <w:t>https://www.hr-sinfo</w:t>
              </w:r>
              <w:r w:rsidR="003F3330" w:rsidRPr="007B4606">
                <w:rPr>
                  <w:rStyle w:val="Hyperlink"/>
                  <w:sz w:val="16"/>
                  <w:szCs w:val="16"/>
                </w:rPr>
                <w:t>n</w:t>
              </w:r>
              <w:r w:rsidR="003F3330" w:rsidRPr="007B4606">
                <w:rPr>
                  <w:rStyle w:val="Hyperlink"/>
                  <w:sz w:val="16"/>
                  <w:szCs w:val="16"/>
                </w:rPr>
                <w:t>ieorche</w:t>
              </w:r>
              <w:r w:rsidR="003F3330" w:rsidRPr="00212CC2">
                <w:rPr>
                  <w:rStyle w:val="Hyperlink"/>
                  <w:sz w:val="16"/>
                  <w:szCs w:val="16"/>
                </w:rPr>
                <w:t>s</w:t>
              </w:r>
              <w:r w:rsidR="003F3330" w:rsidRPr="007B4606">
                <w:rPr>
                  <w:rStyle w:val="Hyperlink"/>
                  <w:sz w:val="16"/>
                  <w:szCs w:val="16"/>
                </w:rPr>
                <w:t>ter.de/</w:t>
              </w:r>
              <w:r w:rsidR="003F3330" w:rsidRPr="007B4606">
                <w:rPr>
                  <w:rStyle w:val="Hyperlink"/>
                  <w:sz w:val="16"/>
                  <w:szCs w:val="16"/>
                </w:rPr>
                <w:t>o</w:t>
              </w:r>
              <w:r w:rsidR="003F3330" w:rsidRPr="007B4606">
                <w:rPr>
                  <w:rStyle w:val="Hyperlink"/>
                  <w:sz w:val="16"/>
                  <w:szCs w:val="16"/>
                </w:rPr>
                <w:t>rc</w:t>
              </w:r>
              <w:r w:rsidR="003F3330" w:rsidRPr="007B4606">
                <w:rPr>
                  <w:rStyle w:val="Hyperlink"/>
                  <w:sz w:val="16"/>
                  <w:szCs w:val="16"/>
                </w:rPr>
                <w:t>h</w:t>
              </w:r>
              <w:r w:rsidR="003F3330" w:rsidRPr="007B4606">
                <w:rPr>
                  <w:rStyle w:val="Hyperlink"/>
                  <w:sz w:val="16"/>
                  <w:szCs w:val="16"/>
                </w:rPr>
                <w:t>ester/historie/klangspuren/audio-arnold-schoenberg-radio-vortrag-ueber-seine-variationen-fuer-orches</w:t>
              </w:r>
              <w:r w:rsidR="003F3330" w:rsidRPr="00212CC2">
                <w:rPr>
                  <w:rStyle w:val="Hyperlink"/>
                  <w:sz w:val="16"/>
                  <w:szCs w:val="16"/>
                </w:rPr>
                <w:t>ter-op-31,audio-4942.html</w:t>
              </w:r>
            </w:hyperlink>
            <w:r w:rsidR="0064528F" w:rsidRPr="007618FB">
              <w:rPr>
                <w:sz w:val="16"/>
                <w:szCs w:val="16"/>
              </w:rPr>
              <w:t>)</w:t>
            </w:r>
          </w:p>
          <w:p w:rsidR="001C0001" w:rsidRPr="007618FB" w:rsidRDefault="001C0001" w:rsidP="00FE4D40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A433AB" w:rsidRPr="00213A5A" w:rsidRDefault="00A433AB" w:rsidP="00213A5A">
            <w:pPr>
              <w:spacing w:after="60"/>
              <w:rPr>
                <w:rFonts w:cs="Arial"/>
                <w:b/>
                <w:sz w:val="20"/>
              </w:rPr>
            </w:pPr>
            <w:r w:rsidRPr="00213A5A">
              <w:rPr>
                <w:rFonts w:cs="Arial"/>
                <w:b/>
                <w:sz w:val="20"/>
              </w:rPr>
              <w:t>Lehrmittel/Liter</w:t>
            </w:r>
            <w:r w:rsidR="007618FB" w:rsidRPr="00213A5A">
              <w:rPr>
                <w:rFonts w:cs="Arial"/>
                <w:b/>
                <w:sz w:val="20"/>
              </w:rPr>
              <w:t>a</w:t>
            </w:r>
            <w:r w:rsidR="00213A5A">
              <w:rPr>
                <w:rFonts w:cs="Arial"/>
                <w:b/>
                <w:sz w:val="20"/>
              </w:rPr>
              <w:t>tur</w:t>
            </w:r>
          </w:p>
          <w:p w:rsidR="00A433AB" w:rsidRDefault="0009494F" w:rsidP="005C74D2">
            <w:pPr>
              <w:numPr>
                <w:ilvl w:val="0"/>
                <w:numId w:val="35"/>
              </w:numPr>
              <w:ind w:left="4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Thema Kunst: Aufbruch in die Moderne</w:t>
            </w:r>
          </w:p>
          <w:p w:rsidR="0009494F" w:rsidRDefault="0009494F" w:rsidP="005C74D2">
            <w:pPr>
              <w:numPr>
                <w:ilvl w:val="0"/>
                <w:numId w:val="35"/>
              </w:numPr>
              <w:ind w:left="4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Zum Skandalkonzert 1913</w:t>
            </w:r>
            <w:r w:rsidR="003F3330">
              <w:rPr>
                <w:rFonts w:cs="Arial"/>
                <w:sz w:val="16"/>
                <w:szCs w:val="16"/>
              </w:rPr>
              <w:t xml:space="preserve">, </w:t>
            </w:r>
            <w:r w:rsidR="003F3330" w:rsidRPr="00212CC2">
              <w:rPr>
                <w:rFonts w:cs="Arial"/>
                <w:i/>
                <w:sz w:val="16"/>
                <w:szCs w:val="16"/>
              </w:rPr>
              <w:t>Reichspost</w:t>
            </w:r>
            <w:r w:rsidR="003F3330">
              <w:rPr>
                <w:rFonts w:cs="Arial"/>
                <w:i/>
                <w:sz w:val="16"/>
                <w:szCs w:val="16"/>
              </w:rPr>
              <w:t xml:space="preserve">. Unabhängiges Tagblatt für das christliche Volk Österreich-Ungarns, </w:t>
            </w:r>
            <w:r w:rsidR="003F3330">
              <w:rPr>
                <w:rFonts w:cs="Arial"/>
                <w:sz w:val="16"/>
                <w:szCs w:val="16"/>
              </w:rPr>
              <w:lastRenderedPageBreak/>
              <w:t>Wien (Zeitung vom 1.4.1913):</w:t>
            </w:r>
          </w:p>
          <w:p w:rsidR="0009494F" w:rsidRDefault="0009494F" w:rsidP="005C74D2">
            <w:pPr>
              <w:ind w:left="459"/>
              <w:rPr>
                <w:rFonts w:cs="Arial"/>
                <w:sz w:val="16"/>
                <w:szCs w:val="16"/>
              </w:rPr>
            </w:pPr>
            <w:hyperlink r:id="rId13" w:history="1">
              <w:r w:rsidRPr="0050427F">
                <w:rPr>
                  <w:rStyle w:val="Hyperlink"/>
                  <w:rFonts w:cs="Arial"/>
                  <w:sz w:val="16"/>
                  <w:szCs w:val="16"/>
                </w:rPr>
                <w:t>http://anno.o</w:t>
              </w:r>
              <w:r w:rsidRPr="0050427F">
                <w:rPr>
                  <w:rStyle w:val="Hyperlink"/>
                  <w:rFonts w:cs="Arial"/>
                  <w:sz w:val="16"/>
                  <w:szCs w:val="16"/>
                </w:rPr>
                <w:t>n</w:t>
              </w:r>
              <w:r w:rsidRPr="0050427F">
                <w:rPr>
                  <w:rStyle w:val="Hyperlink"/>
                  <w:rFonts w:cs="Arial"/>
                  <w:sz w:val="16"/>
                  <w:szCs w:val="16"/>
                </w:rPr>
                <w:t>b.ac.at/cgi-co</w:t>
              </w:r>
              <w:r w:rsidRPr="0050427F">
                <w:rPr>
                  <w:rStyle w:val="Hyperlink"/>
                  <w:rFonts w:cs="Arial"/>
                  <w:sz w:val="16"/>
                  <w:szCs w:val="16"/>
                </w:rPr>
                <w:t>n</w:t>
              </w:r>
              <w:r w:rsidRPr="0050427F">
                <w:rPr>
                  <w:rStyle w:val="Hyperlink"/>
                  <w:rFonts w:cs="Arial"/>
                  <w:sz w:val="16"/>
                  <w:szCs w:val="16"/>
                </w:rPr>
                <w:t>tent/anno?apm=0&amp;</w:t>
              </w:r>
              <w:r w:rsidRPr="0050427F">
                <w:rPr>
                  <w:rStyle w:val="Hyperlink"/>
                  <w:rFonts w:cs="Arial"/>
                  <w:sz w:val="16"/>
                  <w:szCs w:val="16"/>
                </w:rPr>
                <w:t>a</w:t>
              </w:r>
              <w:r w:rsidRPr="0050427F">
                <w:rPr>
                  <w:rStyle w:val="Hyperlink"/>
                  <w:rFonts w:cs="Arial"/>
                  <w:sz w:val="16"/>
                  <w:szCs w:val="16"/>
                </w:rPr>
                <w:t>id=rpt&amp;datum=19130401&amp;seite=07</w:t>
              </w:r>
            </w:hyperlink>
          </w:p>
          <w:p w:rsidR="003E18A9" w:rsidRPr="00127435" w:rsidRDefault="003E18A9" w:rsidP="00127435">
            <w:pPr>
              <w:ind w:left="459"/>
              <w:rPr>
                <w:rFonts w:cs="Arial"/>
                <w:sz w:val="16"/>
                <w:szCs w:val="16"/>
              </w:rPr>
            </w:pPr>
          </w:p>
          <w:p w:rsidR="00A433AB" w:rsidRDefault="00A433AB" w:rsidP="00FE4D40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1F30D4" w:rsidRPr="00B50BDF" w:rsidRDefault="001F30D4" w:rsidP="005C74D2">
            <w:pPr>
              <w:rPr>
                <w:bCs/>
                <w:sz w:val="18"/>
                <w:szCs w:val="18"/>
              </w:rPr>
            </w:pPr>
          </w:p>
        </w:tc>
      </w:tr>
    </w:tbl>
    <w:p w:rsidR="00774F6F" w:rsidRDefault="00774F6F" w:rsidP="001F30D4">
      <w:pPr>
        <w:jc w:val="left"/>
        <w:rPr>
          <w:sz w:val="14"/>
          <w:szCs w:val="14"/>
        </w:rPr>
      </w:pPr>
    </w:p>
    <w:p w:rsidR="00774F6F" w:rsidRDefault="00774F6F" w:rsidP="001F30D4">
      <w:pPr>
        <w:jc w:val="left"/>
        <w:rPr>
          <w:sz w:val="14"/>
          <w:szCs w:val="14"/>
        </w:rPr>
        <w:sectPr w:rsidR="00774F6F" w:rsidSect="00090BA4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774F6F" w:rsidRPr="00071A46" w:rsidRDefault="00774F6F" w:rsidP="00774F6F">
      <w:pPr>
        <w:keepNext/>
        <w:widowControl w:val="0"/>
        <w:tabs>
          <w:tab w:val="left" w:pos="794"/>
        </w:tabs>
        <w:spacing w:after="240"/>
        <w:ind w:left="794" w:hanging="794"/>
        <w:outlineLvl w:val="0"/>
        <w:rPr>
          <w:b/>
          <w:sz w:val="32"/>
          <w:szCs w:val="32"/>
        </w:rPr>
      </w:pPr>
      <w:r w:rsidRPr="00071A46">
        <w:rPr>
          <w:b/>
          <w:sz w:val="28"/>
          <w:szCs w:val="28"/>
        </w:rPr>
        <w:lastRenderedPageBreak/>
        <w:t xml:space="preserve">Bewertungsbogen UV </w:t>
      </w:r>
      <w:r w:rsidR="00BD3EF7">
        <w:rPr>
          <w:b/>
          <w:sz w:val="28"/>
          <w:szCs w:val="28"/>
        </w:rPr>
        <w:t>10</w:t>
      </w:r>
      <w:r w:rsidRPr="00071A46">
        <w:rPr>
          <w:b/>
          <w:sz w:val="28"/>
          <w:szCs w:val="28"/>
        </w:rPr>
        <w:t>.2 von</w:t>
      </w:r>
      <w:r w:rsidRPr="00071A46">
        <w:rPr>
          <w:b/>
          <w:sz w:val="32"/>
          <w:szCs w:val="32"/>
        </w:rPr>
        <w:t xml:space="preserve">:_______________________ </w:t>
      </w:r>
      <w:r w:rsidRPr="00071A46">
        <w:rPr>
          <w:b/>
          <w:sz w:val="30"/>
        </w:rPr>
        <w:tab/>
      </w:r>
    </w:p>
    <w:p w:rsidR="00774F6F" w:rsidRPr="00212CC2" w:rsidRDefault="00774F6F" w:rsidP="00212CC2">
      <w:pPr>
        <w:tabs>
          <w:tab w:val="left" w:pos="851"/>
        </w:tabs>
        <w:spacing w:before="120" w:line="276" w:lineRule="auto"/>
        <w:rPr>
          <w:rFonts w:eastAsia="Calibri"/>
          <w:i/>
          <w:sz w:val="22"/>
          <w:szCs w:val="22"/>
          <w:lang w:eastAsia="en-US"/>
        </w:rPr>
      </w:pPr>
      <w:r w:rsidRPr="00071A46">
        <w:rPr>
          <w:b/>
          <w:bCs/>
          <w:szCs w:val="24"/>
        </w:rPr>
        <w:t>Thema:</w:t>
      </w:r>
      <w:r w:rsidRPr="00071A46">
        <w:rPr>
          <w:b/>
          <w:szCs w:val="24"/>
        </w:rPr>
        <w:t xml:space="preserve"> </w:t>
      </w:r>
      <w:r w:rsidR="00053A3F" w:rsidRPr="00212CC2">
        <w:rPr>
          <w:rFonts w:eastAsia="Calibri"/>
          <w:i/>
          <w:sz w:val="22"/>
          <w:szCs w:val="22"/>
          <w:lang w:eastAsia="en-US"/>
        </w:rPr>
        <w:t xml:space="preserve">Auf der Suche nach neuen Ausdrucksmöglichkeiten – Musik und Malerei zu Beginn </w:t>
      </w:r>
      <w:r w:rsidR="006D2881">
        <w:rPr>
          <w:rFonts w:eastAsia="Calibri"/>
          <w:i/>
          <w:sz w:val="22"/>
          <w:szCs w:val="22"/>
          <w:lang w:eastAsia="en-US"/>
        </w:rPr>
        <w:tab/>
      </w:r>
      <w:r w:rsidR="00053A3F" w:rsidRPr="00212CC2">
        <w:rPr>
          <w:rFonts w:eastAsia="Calibri"/>
          <w:i/>
          <w:sz w:val="22"/>
          <w:szCs w:val="22"/>
          <w:lang w:eastAsia="en-US"/>
        </w:rPr>
        <w:t xml:space="preserve">des 20. Jahrhunderts in Wien </w:t>
      </w:r>
    </w:p>
    <w:p w:rsidR="001000D5" w:rsidRPr="00071A46" w:rsidRDefault="001000D5" w:rsidP="00774F6F">
      <w:pPr>
        <w:spacing w:before="120" w:line="276" w:lineRule="auto"/>
        <w:rPr>
          <w:b/>
          <w:szCs w:val="24"/>
        </w:rPr>
      </w:pPr>
    </w:p>
    <w:tbl>
      <w:tblPr>
        <w:tblpPr w:leftFromText="141" w:rightFromText="141" w:vertAnchor="text" w:horzAnchor="margin" w:tblpY="131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1"/>
        <w:gridCol w:w="570"/>
        <w:gridCol w:w="570"/>
        <w:gridCol w:w="570"/>
        <w:gridCol w:w="570"/>
        <w:gridCol w:w="572"/>
      </w:tblGrid>
      <w:tr w:rsidR="00774F6F" w:rsidRPr="00071A46" w:rsidTr="00774F6F">
        <w:trPr>
          <w:trHeight w:val="975"/>
        </w:trPr>
        <w:tc>
          <w:tcPr>
            <w:tcW w:w="7611" w:type="dxa"/>
          </w:tcPr>
          <w:p w:rsidR="00774F6F" w:rsidRPr="00071A46" w:rsidRDefault="00774F6F" w:rsidP="00774F6F">
            <w:pPr>
              <w:rPr>
                <w:rFonts w:cs="Arial"/>
                <w:b/>
              </w:rPr>
            </w:pPr>
            <w:r w:rsidRPr="00071A46">
              <w:rPr>
                <w:rFonts w:cs="Arial"/>
                <w:b/>
              </w:rPr>
              <w:t xml:space="preserve">Aufgabe: </w:t>
            </w:r>
          </w:p>
          <w:p w:rsidR="00774F6F" w:rsidRPr="00071A46" w:rsidRDefault="00774F6F" w:rsidP="006812BE">
            <w:pPr>
              <w:rPr>
                <w:rFonts w:cs="Arial"/>
                <w:sz w:val="20"/>
              </w:rPr>
            </w:pPr>
            <w:r w:rsidRPr="00071A46">
              <w:rPr>
                <w:rFonts w:cs="Arial"/>
                <w:i/>
                <w:sz w:val="20"/>
              </w:rPr>
              <w:t>Hier findest du 1</w:t>
            </w:r>
            <w:r w:rsidR="006812BE">
              <w:rPr>
                <w:rFonts w:cs="Arial"/>
                <w:i/>
                <w:sz w:val="20"/>
              </w:rPr>
              <w:t>5</w:t>
            </w:r>
            <w:r w:rsidRPr="00071A46">
              <w:rPr>
                <w:rFonts w:cs="Arial"/>
                <w:i/>
                <w:sz w:val="20"/>
              </w:rPr>
              <w:t xml:space="preserve"> Aussagen zu deinem Lernerfolg im aktuellen Unterrichtsthema. </w:t>
            </w:r>
            <w:r w:rsidR="00212CC2" w:rsidRPr="00212CC2">
              <w:rPr>
                <w:i/>
              </w:rPr>
              <w:t xml:space="preserve"> </w:t>
            </w:r>
            <w:r w:rsidR="00212CC2" w:rsidRPr="00212CC2">
              <w:rPr>
                <w:rFonts w:cs="Arial"/>
                <w:i/>
                <w:sz w:val="20"/>
              </w:rPr>
              <w:t>Kreuze zu jeder Aussage den Smiley an, der</w:t>
            </w:r>
            <w:r w:rsidR="00212CC2" w:rsidRPr="00212CC2" w:rsidDel="00212CC2">
              <w:rPr>
                <w:rFonts w:cs="Arial"/>
                <w:i/>
                <w:sz w:val="20"/>
              </w:rPr>
              <w:t xml:space="preserve"> </w:t>
            </w:r>
            <w:r w:rsidRPr="00071A46">
              <w:rPr>
                <w:rFonts w:cs="Arial"/>
                <w:i/>
                <w:sz w:val="20"/>
              </w:rPr>
              <w:t>deiner eigenen Einschätzung am nächsten kommt</w:t>
            </w:r>
            <w:r w:rsidRPr="00071A46">
              <w:rPr>
                <w:rFonts w:cs="Arial"/>
                <w:sz w:val="20"/>
              </w:rPr>
              <w:t xml:space="preserve">.   </w:t>
            </w:r>
          </w:p>
        </w:tc>
        <w:tc>
          <w:tcPr>
            <w:tcW w:w="570" w:type="dxa"/>
          </w:tcPr>
          <w:p w:rsidR="00774F6F" w:rsidRPr="00071A46" w:rsidRDefault="008B3980" w:rsidP="00774F6F">
            <w:r>
              <w:rPr>
                <w:noProof/>
              </w:rPr>
              <w:drawing>
                <wp:inline distT="0" distB="0" distL="0" distR="0">
                  <wp:extent cx="259080" cy="267335"/>
                  <wp:effectExtent l="0" t="0" r="762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774F6F" w:rsidRPr="00071A46" w:rsidRDefault="008B3980" w:rsidP="00774F6F">
            <w:r>
              <w:rPr>
                <w:noProof/>
              </w:rPr>
              <w:drawing>
                <wp:inline distT="0" distB="0" distL="0" distR="0">
                  <wp:extent cx="259080" cy="259080"/>
                  <wp:effectExtent l="0" t="0" r="7620" b="762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774F6F" w:rsidRPr="00071A46" w:rsidRDefault="008B3980" w:rsidP="00774F6F">
            <w:r>
              <w:rPr>
                <w:noProof/>
              </w:rPr>
              <w:drawing>
                <wp:inline distT="0" distB="0" distL="0" distR="0">
                  <wp:extent cx="259080" cy="259080"/>
                  <wp:effectExtent l="0" t="0" r="7620" b="762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774F6F" w:rsidRPr="00071A46" w:rsidRDefault="008B3980" w:rsidP="00774F6F">
            <w:r>
              <w:rPr>
                <w:noProof/>
              </w:rPr>
              <w:drawing>
                <wp:inline distT="0" distB="0" distL="0" distR="0">
                  <wp:extent cx="259080" cy="267335"/>
                  <wp:effectExtent l="0" t="0" r="762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</w:tcPr>
          <w:p w:rsidR="00774F6F" w:rsidRPr="00071A46" w:rsidRDefault="008B3980" w:rsidP="00774F6F">
            <w:r>
              <w:rPr>
                <w:noProof/>
              </w:rPr>
              <w:drawing>
                <wp:inline distT="0" distB="0" distL="0" distR="0">
                  <wp:extent cx="259080" cy="250825"/>
                  <wp:effectExtent l="0" t="0" r="762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F6F" w:rsidRPr="00071A46" w:rsidTr="00774F6F">
        <w:trPr>
          <w:trHeight w:val="285"/>
        </w:trPr>
        <w:tc>
          <w:tcPr>
            <w:tcW w:w="10463" w:type="dxa"/>
            <w:gridSpan w:val="6"/>
          </w:tcPr>
          <w:p w:rsidR="00774F6F" w:rsidRPr="00071A46" w:rsidRDefault="00774F6F" w:rsidP="00212CC2">
            <w:pPr>
              <w:rPr>
                <w:b/>
              </w:rPr>
            </w:pPr>
            <w:r w:rsidRPr="00071A46">
              <w:rPr>
                <w:rFonts w:cs="Arial"/>
                <w:b/>
              </w:rPr>
              <w:t>Musik</w:t>
            </w:r>
            <w:r>
              <w:rPr>
                <w:rFonts w:cs="Arial"/>
                <w:b/>
              </w:rPr>
              <w:t xml:space="preserve"> </w:t>
            </w:r>
            <w:r w:rsidR="00494C5D">
              <w:rPr>
                <w:rFonts w:cs="Arial"/>
                <w:b/>
              </w:rPr>
              <w:t>des endenden 19</w:t>
            </w:r>
            <w:r w:rsidR="00A53F80">
              <w:rPr>
                <w:rFonts w:cs="Arial"/>
                <w:b/>
              </w:rPr>
              <w:t xml:space="preserve">. und </w:t>
            </w:r>
            <w:r w:rsidR="00494C5D">
              <w:rPr>
                <w:rFonts w:cs="Arial"/>
                <w:b/>
              </w:rPr>
              <w:t>beginne</w:t>
            </w:r>
            <w:bookmarkStart w:id="0" w:name="_GoBack"/>
            <w:bookmarkEnd w:id="0"/>
            <w:r w:rsidR="00494C5D">
              <w:rPr>
                <w:rFonts w:cs="Arial"/>
                <w:b/>
              </w:rPr>
              <w:t xml:space="preserve">nden 20. Jahrhunderts </w:t>
            </w:r>
            <w:r w:rsidRPr="00071A46">
              <w:rPr>
                <w:rFonts w:cs="Arial"/>
                <w:b/>
              </w:rPr>
              <w:t>hören</w:t>
            </w:r>
            <w:r w:rsidR="00F924A2">
              <w:rPr>
                <w:rFonts w:cs="Arial"/>
                <w:b/>
              </w:rPr>
              <w:t>,</w:t>
            </w:r>
            <w:r w:rsidR="00C257E2">
              <w:rPr>
                <w:rFonts w:cs="Arial"/>
                <w:b/>
              </w:rPr>
              <w:t xml:space="preserve"> </w:t>
            </w:r>
            <w:r w:rsidRPr="00071A46">
              <w:rPr>
                <w:rFonts w:cs="Arial"/>
                <w:b/>
              </w:rPr>
              <w:t xml:space="preserve"> beschreiben</w:t>
            </w:r>
            <w:r w:rsidR="00C257E2">
              <w:rPr>
                <w:rFonts w:cs="Arial"/>
                <w:b/>
              </w:rPr>
              <w:t xml:space="preserve"> </w:t>
            </w:r>
            <w:r w:rsidR="00F924A2">
              <w:rPr>
                <w:rFonts w:cs="Arial"/>
                <w:b/>
              </w:rPr>
              <w:t>und ei</w:t>
            </w:r>
            <w:r w:rsidR="00F924A2">
              <w:rPr>
                <w:rFonts w:cs="Arial"/>
                <w:b/>
              </w:rPr>
              <w:t>n</w:t>
            </w:r>
            <w:r w:rsidR="00F924A2">
              <w:rPr>
                <w:rFonts w:cs="Arial"/>
                <w:b/>
              </w:rPr>
              <w:t>ordnen</w:t>
            </w:r>
          </w:p>
        </w:tc>
      </w:tr>
      <w:tr w:rsidR="00774F6F" w:rsidRPr="00071A46" w:rsidTr="00212CC2">
        <w:tc>
          <w:tcPr>
            <w:tcW w:w="7611" w:type="dxa"/>
            <w:vAlign w:val="center"/>
          </w:tcPr>
          <w:p w:rsidR="00774F6F" w:rsidRPr="004E15D5" w:rsidRDefault="00774F6F" w:rsidP="00212CC2">
            <w:pPr>
              <w:jc w:val="left"/>
              <w:rPr>
                <w:rFonts w:cs="Arial"/>
                <w:sz w:val="20"/>
              </w:rPr>
            </w:pPr>
            <w:r w:rsidRPr="00071A46">
              <w:rPr>
                <w:rFonts w:cs="Arial"/>
                <w:iCs/>
                <w:sz w:val="20"/>
              </w:rPr>
              <w:t>Ich kann typisch</w:t>
            </w:r>
            <w:r w:rsidR="002A44F6">
              <w:rPr>
                <w:rFonts w:cs="Arial"/>
                <w:iCs/>
                <w:sz w:val="20"/>
              </w:rPr>
              <w:t>e</w:t>
            </w:r>
            <w:r w:rsidRPr="00071A46">
              <w:rPr>
                <w:rFonts w:cs="Arial"/>
                <w:iCs/>
                <w:sz w:val="20"/>
              </w:rPr>
              <w:t xml:space="preserve"> Merkmale der </w:t>
            </w:r>
            <w:r w:rsidR="00004038">
              <w:rPr>
                <w:rFonts w:cs="Arial"/>
                <w:iCs/>
                <w:sz w:val="20"/>
              </w:rPr>
              <w:t xml:space="preserve">Musik </w:t>
            </w:r>
            <w:r w:rsidR="007A2BCE" w:rsidRPr="007A2BCE">
              <w:rPr>
                <w:rFonts w:cs="Arial"/>
                <w:iCs/>
                <w:sz w:val="20"/>
              </w:rPr>
              <w:t>des endenden 19. Jahrhund</w:t>
            </w:r>
            <w:r w:rsidR="00E24C1B">
              <w:rPr>
                <w:rFonts w:cs="Arial"/>
                <w:iCs/>
                <w:sz w:val="20"/>
              </w:rPr>
              <w:t xml:space="preserve">erts nennen, </w:t>
            </w:r>
            <w:r w:rsidR="002A44F6">
              <w:rPr>
                <w:rFonts w:cs="Arial"/>
                <w:iCs/>
                <w:sz w:val="20"/>
              </w:rPr>
              <w:t>b</w:t>
            </w:r>
            <w:r w:rsidR="002A44F6">
              <w:rPr>
                <w:rFonts w:cs="Arial"/>
                <w:iCs/>
                <w:sz w:val="20"/>
              </w:rPr>
              <w:t>e</w:t>
            </w:r>
            <w:r w:rsidR="002A44F6">
              <w:rPr>
                <w:rFonts w:cs="Arial"/>
                <w:iCs/>
                <w:sz w:val="20"/>
              </w:rPr>
              <w:t xml:space="preserve">schreiben </w:t>
            </w:r>
            <w:r w:rsidR="002A44F6">
              <w:rPr>
                <w:rFonts w:cs="Arial"/>
                <w:sz w:val="20"/>
              </w:rPr>
              <w:t>und hörend nachvollziehen</w:t>
            </w:r>
            <w:r w:rsidR="006D2881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trHeight w:val="585"/>
        </w:trPr>
        <w:tc>
          <w:tcPr>
            <w:tcW w:w="7611" w:type="dxa"/>
            <w:vAlign w:val="center"/>
          </w:tcPr>
          <w:p w:rsidR="00774F6F" w:rsidRPr="00071A46" w:rsidRDefault="00774F6F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Ich kann </w:t>
            </w:r>
            <w:r w:rsidR="002A44F6">
              <w:rPr>
                <w:rFonts w:cs="Arial"/>
                <w:sz w:val="20"/>
              </w:rPr>
              <w:t xml:space="preserve">typische Merkmale der Musik </w:t>
            </w:r>
            <w:r w:rsidR="00F924A2">
              <w:rPr>
                <w:rFonts w:cs="Arial"/>
                <w:sz w:val="20"/>
              </w:rPr>
              <w:t xml:space="preserve">der Zweiten Wiener Schule </w:t>
            </w:r>
            <w:r w:rsidR="002A44F6">
              <w:rPr>
                <w:rFonts w:cs="Arial"/>
                <w:sz w:val="20"/>
              </w:rPr>
              <w:t>nennen</w:t>
            </w:r>
            <w:r w:rsidR="00E24C1B">
              <w:rPr>
                <w:rFonts w:cs="Arial"/>
                <w:sz w:val="20"/>
              </w:rPr>
              <w:t>, b</w:t>
            </w:r>
            <w:r w:rsidR="00E24C1B">
              <w:rPr>
                <w:rFonts w:cs="Arial"/>
                <w:sz w:val="20"/>
              </w:rPr>
              <w:t>e</w:t>
            </w:r>
            <w:r w:rsidR="00E24C1B">
              <w:rPr>
                <w:rFonts w:cs="Arial"/>
                <w:sz w:val="20"/>
              </w:rPr>
              <w:t>schreiben</w:t>
            </w:r>
            <w:r w:rsidR="002A44F6">
              <w:rPr>
                <w:rFonts w:cs="Arial"/>
                <w:sz w:val="20"/>
              </w:rPr>
              <w:t xml:space="preserve"> und hörend nac</w:t>
            </w:r>
            <w:r w:rsidR="002A44F6">
              <w:rPr>
                <w:rFonts w:cs="Arial"/>
                <w:sz w:val="20"/>
              </w:rPr>
              <w:t>h</w:t>
            </w:r>
            <w:r w:rsidR="002A44F6">
              <w:rPr>
                <w:rFonts w:cs="Arial"/>
                <w:sz w:val="20"/>
              </w:rPr>
              <w:t>vollziehen</w:t>
            </w:r>
            <w:r w:rsidR="006D2881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F924A2" w:rsidRPr="00071A46" w:rsidTr="00212CC2">
        <w:trPr>
          <w:trHeight w:val="585"/>
        </w:trPr>
        <w:tc>
          <w:tcPr>
            <w:tcW w:w="7611" w:type="dxa"/>
            <w:vAlign w:val="center"/>
          </w:tcPr>
          <w:p w:rsidR="00F924A2" w:rsidRDefault="00F924A2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Ich kann erklären, inwiefern die Musik </w:t>
            </w:r>
            <w:r w:rsidR="0023018C">
              <w:rPr>
                <w:rFonts w:cs="Arial"/>
                <w:sz w:val="20"/>
              </w:rPr>
              <w:t xml:space="preserve">der Zweiten Wiener Schule </w:t>
            </w:r>
            <w:r w:rsidR="0082133B">
              <w:rPr>
                <w:rFonts w:cs="Arial"/>
                <w:sz w:val="20"/>
              </w:rPr>
              <w:t xml:space="preserve">Bezug auf die </w:t>
            </w:r>
            <w:r w:rsidR="0023018C">
              <w:rPr>
                <w:rFonts w:cs="Arial"/>
                <w:sz w:val="20"/>
              </w:rPr>
              <w:t xml:space="preserve">musikhistorische Situation </w:t>
            </w:r>
            <w:r w:rsidR="0082133B">
              <w:rPr>
                <w:rFonts w:cs="Arial"/>
                <w:sz w:val="20"/>
              </w:rPr>
              <w:t>nimmt</w:t>
            </w:r>
            <w:r w:rsidR="0023018C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</w:tcPr>
          <w:p w:rsidR="00F924A2" w:rsidRPr="00071A46" w:rsidRDefault="00F924A2" w:rsidP="00F924A2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F924A2" w:rsidRPr="00071A46" w:rsidRDefault="00F924A2" w:rsidP="00F924A2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F924A2" w:rsidRPr="00071A46" w:rsidRDefault="00F924A2" w:rsidP="00F924A2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F924A2" w:rsidRPr="00071A46" w:rsidRDefault="00F924A2" w:rsidP="00F924A2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F924A2" w:rsidRPr="00071A46" w:rsidRDefault="00F924A2" w:rsidP="00F924A2">
            <w:pPr>
              <w:jc w:val="center"/>
              <w:rPr>
                <w:rFonts w:cs="Arial"/>
              </w:rPr>
            </w:pPr>
          </w:p>
        </w:tc>
      </w:tr>
      <w:tr w:rsidR="00C42305" w:rsidRPr="00071A46" w:rsidTr="00212CC2">
        <w:trPr>
          <w:trHeight w:val="585"/>
        </w:trPr>
        <w:tc>
          <w:tcPr>
            <w:tcW w:w="7611" w:type="dxa"/>
            <w:vAlign w:val="center"/>
          </w:tcPr>
          <w:p w:rsidR="00C42305" w:rsidRDefault="00C42305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Ich kann Bezüge zur gesellschaftlich-politischen Situation zu Beginn des 20. Jah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hunderts herstellen</w:t>
            </w:r>
            <w:r w:rsidR="006D2881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</w:tcPr>
          <w:p w:rsidR="00C42305" w:rsidRPr="00071A46" w:rsidRDefault="00C42305" w:rsidP="00C42305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C42305" w:rsidRPr="00071A46" w:rsidRDefault="00C42305" w:rsidP="00C42305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C42305" w:rsidRPr="00071A46" w:rsidRDefault="00C42305" w:rsidP="00C42305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C42305" w:rsidRPr="00071A46" w:rsidRDefault="00C42305" w:rsidP="00C42305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C42305" w:rsidRPr="00071A46" w:rsidRDefault="00C42305" w:rsidP="00C42305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trHeight w:val="585"/>
        </w:trPr>
        <w:tc>
          <w:tcPr>
            <w:tcW w:w="7611" w:type="dxa"/>
            <w:vAlign w:val="center"/>
          </w:tcPr>
          <w:p w:rsidR="00774F6F" w:rsidRDefault="00F924A2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Ich kann </w:t>
            </w:r>
            <w:r w:rsidR="00614B65">
              <w:rPr>
                <w:rFonts w:cs="Arial"/>
                <w:sz w:val="20"/>
              </w:rPr>
              <w:t xml:space="preserve">Gemeinsamkeiten und Unterschiede </w:t>
            </w:r>
            <w:r w:rsidR="008C48B5">
              <w:rPr>
                <w:rFonts w:cs="Arial"/>
                <w:sz w:val="20"/>
              </w:rPr>
              <w:t xml:space="preserve">zwischen Musik und </w:t>
            </w:r>
            <w:r w:rsidR="00614B65">
              <w:rPr>
                <w:rFonts w:cs="Arial"/>
                <w:sz w:val="20"/>
              </w:rPr>
              <w:t>expressionist</w:t>
            </w:r>
            <w:r w:rsidR="00614B65">
              <w:rPr>
                <w:rFonts w:cs="Arial"/>
                <w:sz w:val="20"/>
              </w:rPr>
              <w:t>i</w:t>
            </w:r>
            <w:r w:rsidR="00614B65">
              <w:rPr>
                <w:rFonts w:cs="Arial"/>
                <w:sz w:val="20"/>
              </w:rPr>
              <w:t>schen Au</w:t>
            </w:r>
            <w:r w:rsidR="00614B65">
              <w:rPr>
                <w:rFonts w:cs="Arial"/>
                <w:sz w:val="20"/>
              </w:rPr>
              <w:t>s</w:t>
            </w:r>
            <w:r w:rsidR="00614B65">
              <w:rPr>
                <w:rFonts w:cs="Arial"/>
                <w:sz w:val="20"/>
              </w:rPr>
              <w:t xml:space="preserve">drucksformen </w:t>
            </w:r>
            <w:r w:rsidR="000F1C62">
              <w:rPr>
                <w:rFonts w:cs="Arial"/>
                <w:sz w:val="20"/>
              </w:rPr>
              <w:t xml:space="preserve">der Malerei </w:t>
            </w:r>
            <w:r w:rsidR="00614B65">
              <w:rPr>
                <w:rFonts w:cs="Arial"/>
                <w:sz w:val="20"/>
              </w:rPr>
              <w:t>benennen</w:t>
            </w:r>
            <w:r w:rsidR="006D2881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trHeight w:val="408"/>
        </w:trPr>
        <w:tc>
          <w:tcPr>
            <w:tcW w:w="10463" w:type="dxa"/>
            <w:gridSpan w:val="6"/>
            <w:vAlign w:val="center"/>
          </w:tcPr>
          <w:p w:rsidR="00774F6F" w:rsidRPr="00071A46" w:rsidRDefault="008C48B5" w:rsidP="00212CC2">
            <w:pPr>
              <w:spacing w:line="36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Eigene Hörerfahrungen reflektieren</w:t>
            </w:r>
          </w:p>
        </w:tc>
      </w:tr>
      <w:tr w:rsidR="00774F6F" w:rsidRPr="00071A46" w:rsidTr="00212CC2">
        <w:trPr>
          <w:trHeight w:val="520"/>
        </w:trPr>
        <w:tc>
          <w:tcPr>
            <w:tcW w:w="7611" w:type="dxa"/>
            <w:vAlign w:val="center"/>
          </w:tcPr>
          <w:p w:rsidR="00774F6F" w:rsidRPr="00071A46" w:rsidRDefault="00774F6F" w:rsidP="00212CC2">
            <w:pPr>
              <w:jc w:val="left"/>
              <w:rPr>
                <w:rFonts w:cs="Arial"/>
                <w:sz w:val="20"/>
              </w:rPr>
            </w:pPr>
            <w:r w:rsidRPr="00071A46">
              <w:rPr>
                <w:rFonts w:cs="Arial"/>
                <w:sz w:val="20"/>
              </w:rPr>
              <w:t xml:space="preserve">Ich kann </w:t>
            </w:r>
            <w:r w:rsidR="00091AB9">
              <w:rPr>
                <w:rFonts w:cs="Arial"/>
                <w:sz w:val="20"/>
              </w:rPr>
              <w:t xml:space="preserve">die Wirkung und die Assoziationen, die die Musik der Zweiten Wiener Schule bei mir auslöst, präzise und nachvollziehbar beschreiben. 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9E1434" w:rsidRPr="00071A46" w:rsidTr="00212CC2">
        <w:trPr>
          <w:trHeight w:val="557"/>
        </w:trPr>
        <w:tc>
          <w:tcPr>
            <w:tcW w:w="7611" w:type="dxa"/>
            <w:vAlign w:val="center"/>
          </w:tcPr>
          <w:p w:rsidR="009E1434" w:rsidRPr="00071A46" w:rsidRDefault="009E1434" w:rsidP="00212CC2">
            <w:pPr>
              <w:jc w:val="left"/>
              <w:rPr>
                <w:rFonts w:cs="Arial"/>
                <w:sz w:val="20"/>
              </w:rPr>
            </w:pPr>
            <w:r w:rsidRPr="00071A46">
              <w:rPr>
                <w:rFonts w:cs="Arial"/>
                <w:sz w:val="20"/>
              </w:rPr>
              <w:t xml:space="preserve">Ich </w:t>
            </w:r>
            <w:r>
              <w:rPr>
                <w:rFonts w:cs="Arial"/>
                <w:sz w:val="20"/>
              </w:rPr>
              <w:t>kann mich der Musik der Zweiten Wiener Schule grundsätzlich öffnen.</w:t>
            </w:r>
          </w:p>
        </w:tc>
        <w:tc>
          <w:tcPr>
            <w:tcW w:w="570" w:type="dxa"/>
          </w:tcPr>
          <w:p w:rsidR="009E1434" w:rsidRPr="00071A46" w:rsidRDefault="009E1434" w:rsidP="009E1434">
            <w:pPr>
              <w:rPr>
                <w:rFonts w:cs="Arial"/>
              </w:rPr>
            </w:pPr>
          </w:p>
        </w:tc>
        <w:tc>
          <w:tcPr>
            <w:tcW w:w="570" w:type="dxa"/>
          </w:tcPr>
          <w:p w:rsidR="009E1434" w:rsidRPr="00071A46" w:rsidRDefault="009E1434" w:rsidP="009E1434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9E1434" w:rsidRPr="00071A46" w:rsidRDefault="009E1434" w:rsidP="009E1434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9E1434" w:rsidRPr="00071A46" w:rsidRDefault="009E1434" w:rsidP="009E1434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9E1434" w:rsidRPr="00071A46" w:rsidRDefault="009E1434" w:rsidP="009E1434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trHeight w:val="557"/>
        </w:trPr>
        <w:tc>
          <w:tcPr>
            <w:tcW w:w="7611" w:type="dxa"/>
            <w:vAlign w:val="center"/>
          </w:tcPr>
          <w:p w:rsidR="00774F6F" w:rsidRPr="00071A46" w:rsidRDefault="00CC45A3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Ich kann auf Grundlage meiner Hörerfahrungen begründen</w:t>
            </w:r>
            <w:r w:rsidR="009E1434">
              <w:rPr>
                <w:rFonts w:cs="Arial"/>
                <w:sz w:val="20"/>
              </w:rPr>
              <w:t>, welche „Lösungsm</w:t>
            </w:r>
            <w:r>
              <w:rPr>
                <w:rFonts w:cs="Arial"/>
                <w:sz w:val="20"/>
              </w:rPr>
              <w:t>ö</w:t>
            </w:r>
            <w:r>
              <w:rPr>
                <w:rFonts w:cs="Arial"/>
                <w:sz w:val="20"/>
              </w:rPr>
              <w:t>g</w:t>
            </w:r>
            <w:r>
              <w:rPr>
                <w:rFonts w:cs="Arial"/>
                <w:sz w:val="20"/>
              </w:rPr>
              <w:t>lichkeit</w:t>
            </w:r>
            <w:r w:rsidR="009E1434">
              <w:rPr>
                <w:rFonts w:cs="Arial"/>
                <w:sz w:val="20"/>
              </w:rPr>
              <w:t>“</w:t>
            </w:r>
            <w:r>
              <w:rPr>
                <w:rFonts w:cs="Arial"/>
                <w:sz w:val="20"/>
              </w:rPr>
              <w:t xml:space="preserve"> (Atonalität, Zen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ralklang, Zwölftontechnik) ich am gelungensten finde</w:t>
            </w:r>
            <w:r w:rsidR="00615655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trHeight w:val="504"/>
        </w:trPr>
        <w:tc>
          <w:tcPr>
            <w:tcW w:w="10463" w:type="dxa"/>
            <w:gridSpan w:val="6"/>
            <w:vAlign w:val="center"/>
          </w:tcPr>
          <w:p w:rsidR="00774F6F" w:rsidRPr="00071A46" w:rsidRDefault="00774F6F" w:rsidP="00212CC2">
            <w:pPr>
              <w:spacing w:line="360" w:lineRule="auto"/>
              <w:jc w:val="left"/>
              <w:rPr>
                <w:rFonts w:cs="Arial"/>
                <w:b/>
              </w:rPr>
            </w:pPr>
            <w:r w:rsidRPr="00071A46">
              <w:rPr>
                <w:rFonts w:cs="Arial"/>
                <w:b/>
              </w:rPr>
              <w:t xml:space="preserve">Über </w:t>
            </w:r>
            <w:r w:rsidR="00C62713">
              <w:rPr>
                <w:rFonts w:cs="Arial"/>
                <w:b/>
              </w:rPr>
              <w:t>das Rezeptionsproblem der Zweiten Wiener Schule nachdenken</w:t>
            </w:r>
          </w:p>
        </w:tc>
      </w:tr>
      <w:tr w:rsidR="00774F6F" w:rsidRPr="00071A46" w:rsidTr="00212CC2">
        <w:trPr>
          <w:trHeight w:val="240"/>
        </w:trPr>
        <w:tc>
          <w:tcPr>
            <w:tcW w:w="7611" w:type="dxa"/>
            <w:vAlign w:val="center"/>
          </w:tcPr>
          <w:p w:rsidR="00774F6F" w:rsidRPr="00071A46" w:rsidRDefault="00774F6F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Ich </w:t>
            </w:r>
            <w:r w:rsidR="000F1C62">
              <w:rPr>
                <w:rFonts w:cs="Arial"/>
                <w:sz w:val="20"/>
              </w:rPr>
              <w:t>kann</w:t>
            </w:r>
            <w:r w:rsidR="00615655">
              <w:rPr>
                <w:rFonts w:cs="Arial"/>
                <w:sz w:val="20"/>
              </w:rPr>
              <w:t xml:space="preserve"> </w:t>
            </w:r>
            <w:r w:rsidR="000F1C62">
              <w:rPr>
                <w:rFonts w:cs="Arial"/>
                <w:sz w:val="20"/>
              </w:rPr>
              <w:t>erläuter</w:t>
            </w:r>
            <w:r w:rsidR="00615655">
              <w:rPr>
                <w:rFonts w:cs="Arial"/>
                <w:sz w:val="20"/>
              </w:rPr>
              <w:t xml:space="preserve">n, </w:t>
            </w:r>
            <w:r w:rsidR="00C62713">
              <w:rPr>
                <w:rFonts w:cs="Arial"/>
                <w:sz w:val="20"/>
              </w:rPr>
              <w:t xml:space="preserve">worin </w:t>
            </w:r>
            <w:r w:rsidR="00615655">
              <w:rPr>
                <w:rFonts w:cs="Arial"/>
                <w:sz w:val="20"/>
              </w:rPr>
              <w:t>das Rezeptionsproblem der Zweiten Wiener Schule b</w:t>
            </w:r>
            <w:r w:rsidR="00615655">
              <w:rPr>
                <w:rFonts w:cs="Arial"/>
                <w:sz w:val="20"/>
              </w:rPr>
              <w:t>e</w:t>
            </w:r>
            <w:r w:rsidR="00615655">
              <w:rPr>
                <w:rFonts w:cs="Arial"/>
                <w:sz w:val="20"/>
              </w:rPr>
              <w:t>gründet ist.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trHeight w:val="490"/>
        </w:trPr>
        <w:tc>
          <w:tcPr>
            <w:tcW w:w="7611" w:type="dxa"/>
            <w:vAlign w:val="center"/>
          </w:tcPr>
          <w:p w:rsidR="00774F6F" w:rsidRPr="00071A46" w:rsidRDefault="00774F6F" w:rsidP="00212CC2">
            <w:pPr>
              <w:jc w:val="left"/>
              <w:rPr>
                <w:rFonts w:cs="Arial"/>
                <w:sz w:val="20"/>
              </w:rPr>
            </w:pPr>
            <w:r w:rsidRPr="00071A46">
              <w:rPr>
                <w:rFonts w:cs="Arial"/>
                <w:sz w:val="20"/>
              </w:rPr>
              <w:t xml:space="preserve">Ich </w:t>
            </w:r>
            <w:r w:rsidR="007F7083">
              <w:rPr>
                <w:rFonts w:cs="Arial"/>
                <w:sz w:val="20"/>
              </w:rPr>
              <w:t>kann erläutern</w:t>
            </w:r>
            <w:r w:rsidR="00E80250">
              <w:rPr>
                <w:rFonts w:cs="Arial"/>
                <w:sz w:val="20"/>
              </w:rPr>
              <w:t>, warum die Komponisten der Zweiten Wiener Schule glaub</w:t>
            </w:r>
            <w:r w:rsidR="007F7083">
              <w:rPr>
                <w:rFonts w:cs="Arial"/>
                <w:sz w:val="20"/>
              </w:rPr>
              <w:t>t</w:t>
            </w:r>
            <w:r w:rsidR="00E80250">
              <w:rPr>
                <w:rFonts w:cs="Arial"/>
                <w:sz w:val="20"/>
              </w:rPr>
              <w:t>en, sich nicht nach dem Publikumsgeschmack richten zu müssen.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E51A1F" w:rsidRPr="00071A46" w:rsidTr="00212CC2">
        <w:trPr>
          <w:trHeight w:val="490"/>
        </w:trPr>
        <w:tc>
          <w:tcPr>
            <w:tcW w:w="7611" w:type="dxa"/>
            <w:vAlign w:val="center"/>
          </w:tcPr>
          <w:p w:rsidR="00E51A1F" w:rsidRPr="00071A46" w:rsidRDefault="00E51A1F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Ich habe mir bezüglich der Frage, ob Komponisten immer für das Publikum schre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ben sollen, eine begründete Me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nung gebildet.</w:t>
            </w:r>
          </w:p>
        </w:tc>
        <w:tc>
          <w:tcPr>
            <w:tcW w:w="570" w:type="dxa"/>
          </w:tcPr>
          <w:p w:rsidR="00E51A1F" w:rsidRPr="00071A46" w:rsidRDefault="00E51A1F" w:rsidP="00E51A1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E51A1F" w:rsidRPr="00071A46" w:rsidRDefault="00E51A1F" w:rsidP="00E51A1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E51A1F" w:rsidRPr="00071A46" w:rsidRDefault="00E51A1F" w:rsidP="00E51A1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E51A1F" w:rsidRPr="00071A46" w:rsidRDefault="00E51A1F" w:rsidP="00E51A1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E51A1F" w:rsidRPr="00071A46" w:rsidRDefault="00E51A1F" w:rsidP="00E51A1F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trHeight w:val="490"/>
        </w:trPr>
        <w:tc>
          <w:tcPr>
            <w:tcW w:w="7611" w:type="dxa"/>
            <w:vAlign w:val="center"/>
          </w:tcPr>
          <w:p w:rsidR="00774F6F" w:rsidRPr="00071A46" w:rsidRDefault="00E80250" w:rsidP="00212CC2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Ich </w:t>
            </w:r>
            <w:r w:rsidR="00E51A1F">
              <w:rPr>
                <w:rFonts w:cs="Arial"/>
                <w:sz w:val="20"/>
              </w:rPr>
              <w:t xml:space="preserve">kann diese Meinung im Rahmen eines Leserbriefs für andere nachvollziehbar </w:t>
            </w:r>
            <w:r w:rsidR="007F7083">
              <w:rPr>
                <w:rFonts w:cs="Arial"/>
                <w:sz w:val="20"/>
              </w:rPr>
              <w:t xml:space="preserve">unter Abwägung aller Argumente </w:t>
            </w:r>
            <w:r w:rsidR="00E51A1F">
              <w:rPr>
                <w:rFonts w:cs="Arial"/>
                <w:sz w:val="20"/>
              </w:rPr>
              <w:t>dar</w:t>
            </w:r>
            <w:r w:rsidR="007F7083">
              <w:rPr>
                <w:rFonts w:cs="Arial"/>
                <w:sz w:val="20"/>
              </w:rPr>
              <w:t>legen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cantSplit/>
        </w:trPr>
        <w:tc>
          <w:tcPr>
            <w:tcW w:w="10463" w:type="dxa"/>
            <w:gridSpan w:val="6"/>
            <w:vAlign w:val="center"/>
          </w:tcPr>
          <w:p w:rsidR="00774F6F" w:rsidRPr="00071A46" w:rsidRDefault="00774F6F" w:rsidP="00212CC2">
            <w:pPr>
              <w:spacing w:line="276" w:lineRule="auto"/>
              <w:jc w:val="left"/>
              <w:rPr>
                <w:rFonts w:cs="Arial"/>
              </w:rPr>
            </w:pPr>
            <w:r w:rsidRPr="00071A46">
              <w:rPr>
                <w:rFonts w:cs="Arial"/>
                <w:b/>
              </w:rPr>
              <w:t>Und zum Schluss</w:t>
            </w:r>
            <w:r w:rsidRPr="00071A46">
              <w:rPr>
                <w:rFonts w:cs="Arial"/>
                <w:sz w:val="20"/>
              </w:rPr>
              <w:t xml:space="preserve"> </w:t>
            </w:r>
          </w:p>
        </w:tc>
      </w:tr>
      <w:tr w:rsidR="00774F6F" w:rsidRPr="00071A46" w:rsidTr="00212CC2">
        <w:trPr>
          <w:cantSplit/>
        </w:trPr>
        <w:tc>
          <w:tcPr>
            <w:tcW w:w="7611" w:type="dxa"/>
            <w:vAlign w:val="center"/>
          </w:tcPr>
          <w:p w:rsidR="00774F6F" w:rsidRPr="00071A46" w:rsidRDefault="00774F6F" w:rsidP="00212CC2">
            <w:pPr>
              <w:jc w:val="left"/>
              <w:rPr>
                <w:rFonts w:cs="Arial"/>
                <w:b/>
              </w:rPr>
            </w:pPr>
            <w:r w:rsidRPr="00071A46">
              <w:rPr>
                <w:rFonts w:cs="Arial"/>
                <w:sz w:val="20"/>
              </w:rPr>
              <w:t xml:space="preserve">Ich kann </w:t>
            </w:r>
            <w:r w:rsidR="005E7687">
              <w:rPr>
                <w:rFonts w:cs="Arial"/>
                <w:sz w:val="20"/>
              </w:rPr>
              <w:t>mich auf Musik der Zweiten Wiener Schule einlassen.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774F6F" w:rsidRPr="00071A46" w:rsidTr="00212CC2">
        <w:trPr>
          <w:cantSplit/>
        </w:trPr>
        <w:tc>
          <w:tcPr>
            <w:tcW w:w="7611" w:type="dxa"/>
            <w:vAlign w:val="center"/>
          </w:tcPr>
          <w:p w:rsidR="00774F6F" w:rsidRPr="00071A46" w:rsidRDefault="00774F6F" w:rsidP="00212CC2">
            <w:pPr>
              <w:jc w:val="left"/>
              <w:rPr>
                <w:rFonts w:cs="Arial"/>
                <w:b/>
              </w:rPr>
            </w:pPr>
            <w:r w:rsidRPr="00071A46">
              <w:rPr>
                <w:rFonts w:cs="Arial"/>
                <w:noProof/>
                <w:sz w:val="20"/>
              </w:rPr>
              <w:t xml:space="preserve">Ich kann </w:t>
            </w:r>
            <w:r w:rsidR="00A5211E">
              <w:rPr>
                <w:rFonts w:cs="Arial"/>
                <w:noProof/>
                <w:sz w:val="20"/>
              </w:rPr>
              <w:t>andere Musik benennen, die ich schwierig zu hören finde.</w:t>
            </w: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774F6F" w:rsidRPr="00071A46" w:rsidRDefault="00774F6F" w:rsidP="00774F6F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ED7066" w:rsidRPr="00071A46" w:rsidTr="00212CC2">
        <w:trPr>
          <w:cantSplit/>
        </w:trPr>
        <w:tc>
          <w:tcPr>
            <w:tcW w:w="7611" w:type="dxa"/>
            <w:vAlign w:val="center"/>
          </w:tcPr>
          <w:p w:rsidR="00ED7066" w:rsidRPr="00071A46" w:rsidRDefault="00ED7066" w:rsidP="00212CC2">
            <w:pPr>
              <w:jc w:val="left"/>
              <w:rPr>
                <w:rFonts w:cs="Arial"/>
                <w:sz w:val="20"/>
              </w:rPr>
            </w:pPr>
            <w:r w:rsidRPr="00071A46">
              <w:rPr>
                <w:rFonts w:cs="Arial"/>
                <w:sz w:val="20"/>
              </w:rPr>
              <w:t xml:space="preserve">Ich </w:t>
            </w:r>
            <w:r>
              <w:rPr>
                <w:rFonts w:cs="Arial"/>
                <w:sz w:val="20"/>
              </w:rPr>
              <w:t>habe mich gewinnbringend in die Gruppenarbeit eingebracht.</w:t>
            </w:r>
          </w:p>
        </w:tc>
        <w:tc>
          <w:tcPr>
            <w:tcW w:w="570" w:type="dxa"/>
          </w:tcPr>
          <w:p w:rsidR="00ED7066" w:rsidRPr="00071A46" w:rsidRDefault="00ED7066" w:rsidP="00ED706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ED7066" w:rsidRPr="00071A46" w:rsidRDefault="00ED7066" w:rsidP="00ED706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ED7066" w:rsidRPr="00071A46" w:rsidRDefault="00ED7066" w:rsidP="00ED706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</w:tcPr>
          <w:p w:rsidR="00ED7066" w:rsidRPr="00071A46" w:rsidRDefault="00ED7066" w:rsidP="00ED706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2" w:type="dxa"/>
          </w:tcPr>
          <w:p w:rsidR="00ED7066" w:rsidRPr="00071A46" w:rsidRDefault="00ED7066" w:rsidP="00ED7066">
            <w:pPr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="00774F6F" w:rsidRDefault="00774F6F" w:rsidP="00774F6F"/>
    <w:p w:rsidR="00774F6F" w:rsidRPr="00746A55" w:rsidRDefault="00774F6F" w:rsidP="001F30D4">
      <w:pPr>
        <w:jc w:val="left"/>
        <w:rPr>
          <w:sz w:val="14"/>
          <w:szCs w:val="14"/>
        </w:rPr>
      </w:pPr>
    </w:p>
    <w:sectPr w:rsidR="00774F6F" w:rsidRPr="00746A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57"/>
    <w:multiLevelType w:val="hybridMultilevel"/>
    <w:tmpl w:val="D9682254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92C53"/>
    <w:multiLevelType w:val="hybridMultilevel"/>
    <w:tmpl w:val="2E887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C7CC9"/>
    <w:multiLevelType w:val="hybridMultilevel"/>
    <w:tmpl w:val="8D1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0F7B94"/>
    <w:multiLevelType w:val="hybridMultilevel"/>
    <w:tmpl w:val="46DE1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006AFB"/>
    <w:multiLevelType w:val="hybridMultilevel"/>
    <w:tmpl w:val="FA486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B44E24"/>
    <w:multiLevelType w:val="hybridMultilevel"/>
    <w:tmpl w:val="E000104C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D1803"/>
    <w:multiLevelType w:val="hybridMultilevel"/>
    <w:tmpl w:val="BCB88E8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C07C5"/>
    <w:multiLevelType w:val="hybridMultilevel"/>
    <w:tmpl w:val="ECAAE33E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36964"/>
    <w:multiLevelType w:val="hybridMultilevel"/>
    <w:tmpl w:val="F9D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F604CB"/>
    <w:multiLevelType w:val="hybridMultilevel"/>
    <w:tmpl w:val="1C28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D20355"/>
    <w:multiLevelType w:val="hybridMultilevel"/>
    <w:tmpl w:val="3B34C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719EF"/>
    <w:multiLevelType w:val="hybridMultilevel"/>
    <w:tmpl w:val="1902CB52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65B64"/>
    <w:multiLevelType w:val="hybridMultilevel"/>
    <w:tmpl w:val="AD845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3A0BEC"/>
    <w:multiLevelType w:val="hybridMultilevel"/>
    <w:tmpl w:val="EA428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90932"/>
    <w:multiLevelType w:val="hybridMultilevel"/>
    <w:tmpl w:val="F140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664FB"/>
    <w:multiLevelType w:val="hybridMultilevel"/>
    <w:tmpl w:val="34E825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4D35E7"/>
    <w:multiLevelType w:val="hybridMultilevel"/>
    <w:tmpl w:val="872E8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DE3A87"/>
    <w:multiLevelType w:val="hybridMultilevel"/>
    <w:tmpl w:val="2BE0B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C1B04"/>
    <w:multiLevelType w:val="hybridMultilevel"/>
    <w:tmpl w:val="0D54A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04A72"/>
    <w:multiLevelType w:val="hybridMultilevel"/>
    <w:tmpl w:val="F92C9956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8585E"/>
    <w:multiLevelType w:val="hybridMultilevel"/>
    <w:tmpl w:val="B87E3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EA2F65"/>
    <w:multiLevelType w:val="hybridMultilevel"/>
    <w:tmpl w:val="D3AE6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E34CCF"/>
    <w:multiLevelType w:val="hybridMultilevel"/>
    <w:tmpl w:val="D35AC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8804F1"/>
    <w:multiLevelType w:val="hybridMultilevel"/>
    <w:tmpl w:val="17768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F20491"/>
    <w:multiLevelType w:val="hybridMultilevel"/>
    <w:tmpl w:val="BFD6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B6A18"/>
    <w:multiLevelType w:val="hybridMultilevel"/>
    <w:tmpl w:val="E586F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C56D3"/>
    <w:multiLevelType w:val="hybridMultilevel"/>
    <w:tmpl w:val="004E19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6E38AC"/>
    <w:multiLevelType w:val="hybridMultilevel"/>
    <w:tmpl w:val="610EB4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4755E4"/>
    <w:multiLevelType w:val="hybridMultilevel"/>
    <w:tmpl w:val="924E1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974B56"/>
    <w:multiLevelType w:val="hybridMultilevel"/>
    <w:tmpl w:val="40BA9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922F6B"/>
    <w:multiLevelType w:val="hybridMultilevel"/>
    <w:tmpl w:val="31F84D44"/>
    <w:lvl w:ilvl="0" w:tplc="FBFA62C6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DEF88EB6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1947A4"/>
    <w:multiLevelType w:val="hybridMultilevel"/>
    <w:tmpl w:val="27D8F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C95288"/>
    <w:multiLevelType w:val="hybridMultilevel"/>
    <w:tmpl w:val="F1B2C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F1878"/>
    <w:multiLevelType w:val="hybridMultilevel"/>
    <w:tmpl w:val="E3827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E25C5"/>
    <w:multiLevelType w:val="hybridMultilevel"/>
    <w:tmpl w:val="645A5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35AA3"/>
    <w:multiLevelType w:val="hybridMultilevel"/>
    <w:tmpl w:val="C5DAE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0"/>
  </w:num>
  <w:num w:numId="4">
    <w:abstractNumId w:val="31"/>
  </w:num>
  <w:num w:numId="5">
    <w:abstractNumId w:val="19"/>
  </w:num>
  <w:num w:numId="6">
    <w:abstractNumId w:val="14"/>
  </w:num>
  <w:num w:numId="7">
    <w:abstractNumId w:val="7"/>
  </w:num>
  <w:num w:numId="8">
    <w:abstractNumId w:val="20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6"/>
  </w:num>
  <w:num w:numId="15">
    <w:abstractNumId w:val="9"/>
  </w:num>
  <w:num w:numId="16">
    <w:abstractNumId w:val="29"/>
  </w:num>
  <w:num w:numId="17">
    <w:abstractNumId w:val="32"/>
  </w:num>
  <w:num w:numId="18">
    <w:abstractNumId w:val="15"/>
  </w:num>
  <w:num w:numId="19">
    <w:abstractNumId w:val="3"/>
  </w:num>
  <w:num w:numId="20">
    <w:abstractNumId w:val="25"/>
  </w:num>
  <w:num w:numId="21">
    <w:abstractNumId w:val="34"/>
  </w:num>
  <w:num w:numId="22">
    <w:abstractNumId w:val="4"/>
  </w:num>
  <w:num w:numId="23">
    <w:abstractNumId w:val="8"/>
  </w:num>
  <w:num w:numId="24">
    <w:abstractNumId w:val="17"/>
  </w:num>
  <w:num w:numId="25">
    <w:abstractNumId w:val="16"/>
  </w:num>
  <w:num w:numId="26">
    <w:abstractNumId w:val="12"/>
  </w:num>
  <w:num w:numId="27">
    <w:abstractNumId w:val="23"/>
  </w:num>
  <w:num w:numId="28">
    <w:abstractNumId w:val="22"/>
  </w:num>
  <w:num w:numId="29">
    <w:abstractNumId w:val="27"/>
  </w:num>
  <w:num w:numId="30">
    <w:abstractNumId w:val="10"/>
  </w:num>
  <w:num w:numId="31">
    <w:abstractNumId w:val="18"/>
  </w:num>
  <w:num w:numId="32">
    <w:abstractNumId w:val="26"/>
  </w:num>
  <w:num w:numId="33">
    <w:abstractNumId w:val="33"/>
  </w:num>
  <w:num w:numId="34">
    <w:abstractNumId w:val="1"/>
  </w:num>
  <w:num w:numId="35">
    <w:abstractNumId w:val="36"/>
  </w:num>
  <w:num w:numId="36">
    <w:abstractNumId w:val="3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4"/>
    <w:rsid w:val="00000C32"/>
    <w:rsid w:val="000012E4"/>
    <w:rsid w:val="00004038"/>
    <w:rsid w:val="00026FE6"/>
    <w:rsid w:val="00032095"/>
    <w:rsid w:val="0004764F"/>
    <w:rsid w:val="00053A3F"/>
    <w:rsid w:val="0005425F"/>
    <w:rsid w:val="00072AE1"/>
    <w:rsid w:val="00085809"/>
    <w:rsid w:val="00090BA4"/>
    <w:rsid w:val="00091AB9"/>
    <w:rsid w:val="0009494F"/>
    <w:rsid w:val="000E1809"/>
    <w:rsid w:val="000E5A69"/>
    <w:rsid w:val="000F1C62"/>
    <w:rsid w:val="001000D5"/>
    <w:rsid w:val="00102780"/>
    <w:rsid w:val="00114A9B"/>
    <w:rsid w:val="001151BD"/>
    <w:rsid w:val="00127435"/>
    <w:rsid w:val="001319F3"/>
    <w:rsid w:val="00133019"/>
    <w:rsid w:val="001344ED"/>
    <w:rsid w:val="00136B60"/>
    <w:rsid w:val="001435B1"/>
    <w:rsid w:val="00165763"/>
    <w:rsid w:val="001800A2"/>
    <w:rsid w:val="00185B25"/>
    <w:rsid w:val="001A5C79"/>
    <w:rsid w:val="001B3C87"/>
    <w:rsid w:val="001B59BD"/>
    <w:rsid w:val="001B5A60"/>
    <w:rsid w:val="001B6717"/>
    <w:rsid w:val="001B6B8B"/>
    <w:rsid w:val="001C0001"/>
    <w:rsid w:val="001F06CE"/>
    <w:rsid w:val="001F30D4"/>
    <w:rsid w:val="00205614"/>
    <w:rsid w:val="00205ABD"/>
    <w:rsid w:val="00212CC2"/>
    <w:rsid w:val="00213A5A"/>
    <w:rsid w:val="00222A61"/>
    <w:rsid w:val="0023018C"/>
    <w:rsid w:val="002457D9"/>
    <w:rsid w:val="00251536"/>
    <w:rsid w:val="00285F8D"/>
    <w:rsid w:val="002A44F6"/>
    <w:rsid w:val="002A4AAF"/>
    <w:rsid w:val="002C6D64"/>
    <w:rsid w:val="002D185D"/>
    <w:rsid w:val="002D4DEF"/>
    <w:rsid w:val="002E516B"/>
    <w:rsid w:val="002E525F"/>
    <w:rsid w:val="00302679"/>
    <w:rsid w:val="00313E00"/>
    <w:rsid w:val="00314CBE"/>
    <w:rsid w:val="003516B0"/>
    <w:rsid w:val="003516B7"/>
    <w:rsid w:val="00371E6A"/>
    <w:rsid w:val="00372BA0"/>
    <w:rsid w:val="00375BA3"/>
    <w:rsid w:val="00396B7D"/>
    <w:rsid w:val="003B5A12"/>
    <w:rsid w:val="003C078F"/>
    <w:rsid w:val="003D53E4"/>
    <w:rsid w:val="003E18A9"/>
    <w:rsid w:val="003E2BC2"/>
    <w:rsid w:val="003F3330"/>
    <w:rsid w:val="00421DCE"/>
    <w:rsid w:val="00440ADC"/>
    <w:rsid w:val="0044489F"/>
    <w:rsid w:val="00453C2E"/>
    <w:rsid w:val="00454F5E"/>
    <w:rsid w:val="004632F3"/>
    <w:rsid w:val="00464BE2"/>
    <w:rsid w:val="0048132D"/>
    <w:rsid w:val="00494C5D"/>
    <w:rsid w:val="004B46B5"/>
    <w:rsid w:val="004C0643"/>
    <w:rsid w:val="004D0EE6"/>
    <w:rsid w:val="004D2533"/>
    <w:rsid w:val="004E38B1"/>
    <w:rsid w:val="004E57AD"/>
    <w:rsid w:val="004F1D5C"/>
    <w:rsid w:val="004F4256"/>
    <w:rsid w:val="00506E9B"/>
    <w:rsid w:val="00522771"/>
    <w:rsid w:val="005247E3"/>
    <w:rsid w:val="00537B7B"/>
    <w:rsid w:val="0054001C"/>
    <w:rsid w:val="00551250"/>
    <w:rsid w:val="005575D0"/>
    <w:rsid w:val="00562FA8"/>
    <w:rsid w:val="00576EEC"/>
    <w:rsid w:val="005778E8"/>
    <w:rsid w:val="00584A32"/>
    <w:rsid w:val="005A4D7A"/>
    <w:rsid w:val="005C74D2"/>
    <w:rsid w:val="005D4C75"/>
    <w:rsid w:val="005E3C69"/>
    <w:rsid w:val="005E4CF5"/>
    <w:rsid w:val="005E7687"/>
    <w:rsid w:val="005F3023"/>
    <w:rsid w:val="00602CFD"/>
    <w:rsid w:val="006128EA"/>
    <w:rsid w:val="00614B65"/>
    <w:rsid w:val="00615655"/>
    <w:rsid w:val="0064528F"/>
    <w:rsid w:val="00677AF7"/>
    <w:rsid w:val="0068124B"/>
    <w:rsid w:val="006812BE"/>
    <w:rsid w:val="006A46FA"/>
    <w:rsid w:val="006A77FA"/>
    <w:rsid w:val="006A7D98"/>
    <w:rsid w:val="006D2881"/>
    <w:rsid w:val="006E52C8"/>
    <w:rsid w:val="00712637"/>
    <w:rsid w:val="007203DD"/>
    <w:rsid w:val="00733C0F"/>
    <w:rsid w:val="00746A55"/>
    <w:rsid w:val="00750C06"/>
    <w:rsid w:val="00753856"/>
    <w:rsid w:val="007618FB"/>
    <w:rsid w:val="007672E6"/>
    <w:rsid w:val="00774E77"/>
    <w:rsid w:val="00774F6F"/>
    <w:rsid w:val="00787264"/>
    <w:rsid w:val="007A126A"/>
    <w:rsid w:val="007A151F"/>
    <w:rsid w:val="007A2BCE"/>
    <w:rsid w:val="007B4606"/>
    <w:rsid w:val="007C7C61"/>
    <w:rsid w:val="007D3652"/>
    <w:rsid w:val="007E6E40"/>
    <w:rsid w:val="007E7D6B"/>
    <w:rsid w:val="007F622D"/>
    <w:rsid w:val="007F6A48"/>
    <w:rsid w:val="007F7083"/>
    <w:rsid w:val="00814A87"/>
    <w:rsid w:val="0082133B"/>
    <w:rsid w:val="00821413"/>
    <w:rsid w:val="00822FDD"/>
    <w:rsid w:val="00827DA1"/>
    <w:rsid w:val="0083456D"/>
    <w:rsid w:val="00871FCA"/>
    <w:rsid w:val="008B0717"/>
    <w:rsid w:val="008B3980"/>
    <w:rsid w:val="008C19DE"/>
    <w:rsid w:val="008C48B5"/>
    <w:rsid w:val="008C69A5"/>
    <w:rsid w:val="008E36BE"/>
    <w:rsid w:val="0090334F"/>
    <w:rsid w:val="0090622C"/>
    <w:rsid w:val="0091626C"/>
    <w:rsid w:val="00925485"/>
    <w:rsid w:val="00952646"/>
    <w:rsid w:val="00956672"/>
    <w:rsid w:val="00956963"/>
    <w:rsid w:val="00967BC9"/>
    <w:rsid w:val="00973950"/>
    <w:rsid w:val="0099331B"/>
    <w:rsid w:val="009D19D5"/>
    <w:rsid w:val="009E1434"/>
    <w:rsid w:val="00A061AE"/>
    <w:rsid w:val="00A219A1"/>
    <w:rsid w:val="00A26652"/>
    <w:rsid w:val="00A33599"/>
    <w:rsid w:val="00A433AB"/>
    <w:rsid w:val="00A5211E"/>
    <w:rsid w:val="00A53F80"/>
    <w:rsid w:val="00A55516"/>
    <w:rsid w:val="00A575D5"/>
    <w:rsid w:val="00A6524B"/>
    <w:rsid w:val="00A7027C"/>
    <w:rsid w:val="00A81B6E"/>
    <w:rsid w:val="00AA6323"/>
    <w:rsid w:val="00AC37CD"/>
    <w:rsid w:val="00AF5B06"/>
    <w:rsid w:val="00B00668"/>
    <w:rsid w:val="00B21EEE"/>
    <w:rsid w:val="00B317B0"/>
    <w:rsid w:val="00B4329D"/>
    <w:rsid w:val="00B43E8B"/>
    <w:rsid w:val="00B50BDF"/>
    <w:rsid w:val="00B71951"/>
    <w:rsid w:val="00BD0475"/>
    <w:rsid w:val="00BD3EF7"/>
    <w:rsid w:val="00BF6B71"/>
    <w:rsid w:val="00C257E2"/>
    <w:rsid w:val="00C30810"/>
    <w:rsid w:val="00C42305"/>
    <w:rsid w:val="00C42626"/>
    <w:rsid w:val="00C57150"/>
    <w:rsid w:val="00C62713"/>
    <w:rsid w:val="00C70402"/>
    <w:rsid w:val="00C70E9C"/>
    <w:rsid w:val="00C71223"/>
    <w:rsid w:val="00C74B79"/>
    <w:rsid w:val="00CA1F38"/>
    <w:rsid w:val="00CC45A3"/>
    <w:rsid w:val="00CD7C96"/>
    <w:rsid w:val="00D132DC"/>
    <w:rsid w:val="00D33DBB"/>
    <w:rsid w:val="00D4388E"/>
    <w:rsid w:val="00D65C05"/>
    <w:rsid w:val="00D76555"/>
    <w:rsid w:val="00D80B83"/>
    <w:rsid w:val="00DA3B13"/>
    <w:rsid w:val="00DA532F"/>
    <w:rsid w:val="00DA7189"/>
    <w:rsid w:val="00DB6266"/>
    <w:rsid w:val="00DF73A6"/>
    <w:rsid w:val="00E16C71"/>
    <w:rsid w:val="00E24C1B"/>
    <w:rsid w:val="00E51A1F"/>
    <w:rsid w:val="00E5579A"/>
    <w:rsid w:val="00E55D86"/>
    <w:rsid w:val="00E6495F"/>
    <w:rsid w:val="00E80250"/>
    <w:rsid w:val="00E96921"/>
    <w:rsid w:val="00EB53B1"/>
    <w:rsid w:val="00EB6352"/>
    <w:rsid w:val="00ED0CDF"/>
    <w:rsid w:val="00ED1188"/>
    <w:rsid w:val="00ED5C27"/>
    <w:rsid w:val="00ED7066"/>
    <w:rsid w:val="00ED7569"/>
    <w:rsid w:val="00EF22D5"/>
    <w:rsid w:val="00EF66D3"/>
    <w:rsid w:val="00F108B5"/>
    <w:rsid w:val="00F14001"/>
    <w:rsid w:val="00F34376"/>
    <w:rsid w:val="00F35065"/>
    <w:rsid w:val="00F358F2"/>
    <w:rsid w:val="00F63463"/>
    <w:rsid w:val="00F70C03"/>
    <w:rsid w:val="00F75CF5"/>
    <w:rsid w:val="00F924A2"/>
    <w:rsid w:val="00FA11FF"/>
    <w:rsid w:val="00FA3F4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bergeordneteKompetenz">
    <w:name w:val="Liste-ÜbergeordneteKompetenz"/>
    <w:basedOn w:val="Standard"/>
    <w:qFormat/>
    <w:rsid w:val="001F30D4"/>
    <w:pPr>
      <w:keepLines/>
      <w:numPr>
        <w:numId w:val="26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1F30D4"/>
    <w:pPr>
      <w:ind w:left="357"/>
    </w:pPr>
  </w:style>
  <w:style w:type="paragraph" w:styleId="StandardWeb">
    <w:name w:val="Normal (Web)"/>
    <w:basedOn w:val="Standard"/>
    <w:uiPriority w:val="99"/>
    <w:unhideWhenUsed/>
    <w:rsid w:val="00114A9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uto-style4">
    <w:name w:val="auto-style4"/>
    <w:rsid w:val="00114A9B"/>
  </w:style>
  <w:style w:type="character" w:customStyle="1" w:styleId="auto-style31">
    <w:name w:val="auto-style31"/>
    <w:rsid w:val="00114A9B"/>
  </w:style>
  <w:style w:type="paragraph" w:customStyle="1" w:styleId="auto-style32">
    <w:name w:val="auto-style32"/>
    <w:basedOn w:val="Standard"/>
    <w:rsid w:val="00114A9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uto-style34">
    <w:name w:val="auto-style34"/>
    <w:basedOn w:val="Standard"/>
    <w:rsid w:val="00114A9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BesuchterLink">
    <w:name w:val="BesuchterLink"/>
    <w:uiPriority w:val="99"/>
    <w:semiHidden/>
    <w:unhideWhenUsed/>
    <w:rsid w:val="003F3330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3F33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330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3F33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3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F333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bergeordneteKompetenz">
    <w:name w:val="Liste-ÜbergeordneteKompetenz"/>
    <w:basedOn w:val="Standard"/>
    <w:qFormat/>
    <w:rsid w:val="001F30D4"/>
    <w:pPr>
      <w:keepLines/>
      <w:numPr>
        <w:numId w:val="26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1F30D4"/>
    <w:pPr>
      <w:ind w:left="357"/>
    </w:pPr>
  </w:style>
  <w:style w:type="paragraph" w:styleId="StandardWeb">
    <w:name w:val="Normal (Web)"/>
    <w:basedOn w:val="Standard"/>
    <w:uiPriority w:val="99"/>
    <w:unhideWhenUsed/>
    <w:rsid w:val="00114A9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uto-style4">
    <w:name w:val="auto-style4"/>
    <w:rsid w:val="00114A9B"/>
  </w:style>
  <w:style w:type="character" w:customStyle="1" w:styleId="auto-style31">
    <w:name w:val="auto-style31"/>
    <w:rsid w:val="00114A9B"/>
  </w:style>
  <w:style w:type="paragraph" w:customStyle="1" w:styleId="auto-style32">
    <w:name w:val="auto-style32"/>
    <w:basedOn w:val="Standard"/>
    <w:rsid w:val="00114A9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uto-style34">
    <w:name w:val="auto-style34"/>
    <w:basedOn w:val="Standard"/>
    <w:rsid w:val="00114A9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BesuchterLink">
    <w:name w:val="BesuchterLink"/>
    <w:uiPriority w:val="99"/>
    <w:semiHidden/>
    <w:unhideWhenUsed/>
    <w:rsid w:val="003F3330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3F33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330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3F33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3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F333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nno.onb.ac.at/cgi-content/anno?apm=0&amp;aid=rpt&amp;datum=19130401&amp;seite=07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hr-sinfonieorchester.de/orchester/historie/klangspuren/audio-arnold-schoenberg-radio-vortrag-ueber-seine-variationen-fuer-orchester-op-31,audio-4942.html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43FC-F792-4B11-BC92-16A83A8C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8118</CharactersWithSpaces>
  <SharedDoc>false</SharedDoc>
  <HLinks>
    <vt:vector size="12" baseType="variant"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http://anno.onb.ac.at/cgi-content/anno?apm=0&amp;aid=rpt&amp;datum=19130401&amp;seite=07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https://www.hr-sinfonieorchester.de/orchester/historie/klangspuren/audio-arnold-schoenberg-radio-vortrag-ueber-seine-variationen-fuer-orchester-op-31,audio-4942.html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</dc:creator>
  <cp:lastModifiedBy>Weingarten, Jörg</cp:lastModifiedBy>
  <cp:revision>2</cp:revision>
  <dcterms:created xsi:type="dcterms:W3CDTF">2020-01-31T10:35:00Z</dcterms:created>
  <dcterms:modified xsi:type="dcterms:W3CDTF">2020-01-31T10:35:00Z</dcterms:modified>
</cp:coreProperties>
</file>