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370" w:rsidRDefault="00AA4370" w:rsidP="00AA4370">
      <w:pPr>
        <w:pStyle w:val="Kopfzeile"/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</w:pPr>
      <w:bookmarkStart w:id="0" w:name="_Hlk529517381"/>
      <w:r w:rsidRPr="006F4928"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 xml:space="preserve">Didaktischer Hinweis zur </w:t>
      </w:r>
      <w:r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>Lernphase</w:t>
      </w:r>
    </w:p>
    <w:p w:rsidR="00AA4370" w:rsidRDefault="00AA4370" w:rsidP="00AA4370">
      <w:pPr>
        <w:pStyle w:val="Kopfzeile"/>
        <w:rPr>
          <w:rFonts w:ascii="Century Gothic" w:hAnsi="Century Gothic"/>
          <w:b/>
          <w:color w:val="8EAADB" w:themeColor="accent1" w:themeTint="99"/>
          <w:sz w:val="24"/>
          <w:szCs w:val="24"/>
        </w:rPr>
      </w:pPr>
    </w:p>
    <w:p w:rsidR="00AA4370" w:rsidRDefault="00AA4370" w:rsidP="00AA4370">
      <w:pPr>
        <w:pStyle w:val="Kopfzeile"/>
        <w:rPr>
          <w:rFonts w:ascii="Century Gothic" w:hAnsi="Century Gothic"/>
          <w:b/>
          <w:color w:val="8EAADB" w:themeColor="accent1" w:themeTint="99"/>
          <w:sz w:val="24"/>
          <w:szCs w:val="24"/>
        </w:rPr>
      </w:pPr>
      <w:r w:rsidRPr="00533DF6">
        <w:rPr>
          <w:rFonts w:ascii="Century Gothic" w:hAnsi="Century Gothic"/>
          <w:b/>
          <w:color w:val="8EAADB" w:themeColor="accent1" w:themeTint="99"/>
          <w:sz w:val="24"/>
          <w:szCs w:val="24"/>
        </w:rPr>
        <w:t>Station:</w:t>
      </w:r>
      <w:r>
        <w:rPr>
          <w:rFonts w:ascii="Century Gothic" w:hAnsi="Century Gothic"/>
          <w:b/>
          <w:color w:val="8EAADB" w:themeColor="accent1" w:themeTint="99"/>
          <w:sz w:val="24"/>
          <w:szCs w:val="24"/>
        </w:rPr>
        <w:t xml:space="preserve"> </w:t>
      </w:r>
      <w:r w:rsidRPr="00533DF6">
        <w:rPr>
          <w:rFonts w:ascii="Century Gothic" w:hAnsi="Century Gothic"/>
          <w:b/>
          <w:color w:val="8EAADB" w:themeColor="accent1" w:themeTint="99"/>
          <w:sz w:val="24"/>
          <w:szCs w:val="24"/>
        </w:rPr>
        <w:t xml:space="preserve">Perspektivische Darstellung durch </w:t>
      </w:r>
      <w:r>
        <w:rPr>
          <w:rFonts w:ascii="Century Gothic" w:hAnsi="Century Gothic"/>
          <w:b/>
          <w:color w:val="8EAADB" w:themeColor="accent1" w:themeTint="99"/>
          <w:sz w:val="24"/>
          <w:szCs w:val="24"/>
        </w:rPr>
        <w:t>Konstruktion der Zentralperspektive</w:t>
      </w:r>
    </w:p>
    <w:p w:rsidR="00AA4370" w:rsidRDefault="00AA4370" w:rsidP="00DA6E58">
      <w:pPr>
        <w:jc w:val="both"/>
        <w:rPr>
          <w:b/>
          <w:i/>
        </w:rPr>
      </w:pPr>
    </w:p>
    <w:p w:rsidR="009255A0" w:rsidRDefault="00AA4370" w:rsidP="00DA6E58">
      <w:pPr>
        <w:jc w:val="both"/>
      </w:pPr>
      <w:r w:rsidRPr="00AA4370">
        <w:rPr>
          <w:b/>
          <w:color w:val="2F5496" w:themeColor="accent1" w:themeShade="BF"/>
        </w:rPr>
        <w:t>Z</w:t>
      </w:r>
      <w:r w:rsidR="009255A0" w:rsidRPr="00AA4370">
        <w:rPr>
          <w:b/>
          <w:color w:val="2F5496" w:themeColor="accent1" w:themeShade="BF"/>
        </w:rPr>
        <w:t>iel</w:t>
      </w:r>
      <w:r w:rsidR="009255A0" w:rsidRPr="00686A8F">
        <w:rPr>
          <w:b/>
        </w:rPr>
        <w:t>:</w:t>
      </w:r>
      <w:r w:rsidR="009255A0">
        <w:t xml:space="preserve"> Die </w:t>
      </w:r>
      <w:r>
        <w:t>Schülerinnen und Schüler</w:t>
      </w:r>
      <w:r w:rsidR="009255A0">
        <w:t xml:space="preserve"> erarbeiten sich an dieser Station die Grundlagen der Konstruktion von </w:t>
      </w:r>
      <w:r w:rsidR="00665C5A">
        <w:t>z</w:t>
      </w:r>
      <w:r w:rsidR="009255A0">
        <w:t xml:space="preserve">entralperspektivischen Darstellungen. In der ersten </w:t>
      </w:r>
      <w:r w:rsidR="00F569AA">
        <w:t>Aufgabe</w:t>
      </w:r>
      <w:r w:rsidR="009255A0">
        <w:t xml:space="preserve"> entdecken die </w:t>
      </w:r>
      <w:r>
        <w:t>Schülerinnen und Schüler</w:t>
      </w:r>
      <w:r w:rsidR="00665C5A">
        <w:t xml:space="preserve"> </w:t>
      </w:r>
      <w:r w:rsidR="009255A0">
        <w:t>die in einem Foto nachvollziehbaren</w:t>
      </w:r>
      <w:r>
        <w:t xml:space="preserve"> Besonderheiten von Waagerechten-, Senkrechten- und in die Tiefe laufenden Linien. Aus dieser Erkenntnis leiten sie Regeln für die Konstruktion von</w:t>
      </w:r>
      <w:r w:rsidR="009255A0">
        <w:t xml:space="preserve"> </w:t>
      </w:r>
      <w:r>
        <w:t>z</w:t>
      </w:r>
      <w:r w:rsidR="009255A0">
        <w:t>entralperspektiv</w:t>
      </w:r>
      <w:r>
        <w:t>ischen Darstellungen ab.</w:t>
      </w:r>
      <w:r w:rsidR="009255A0">
        <w:t xml:space="preserve"> Durch nachfolgende Übungen und einen Infotext sollen diese Grundlagen </w:t>
      </w:r>
      <w:r w:rsidR="00C113DF">
        <w:t xml:space="preserve">theoretisch </w:t>
      </w:r>
      <w:r w:rsidR="009255A0">
        <w:t>gefestigt werden und die Konstruktionsregeln verstanden werden. In den Übungsaufgaben der Nr.</w:t>
      </w:r>
      <w:r w:rsidR="00DA6E58">
        <w:t xml:space="preserve"> </w:t>
      </w:r>
      <w:r w:rsidR="009255A0">
        <w:t>5 wird die Schüler</w:t>
      </w:r>
      <w:r>
        <w:t xml:space="preserve">in und der </w:t>
      </w:r>
      <w:r w:rsidR="009255A0">
        <w:t>Schüle</w:t>
      </w:r>
      <w:r>
        <w:t>r</w:t>
      </w:r>
      <w:r w:rsidR="009255A0">
        <w:t xml:space="preserve"> schrittweise an die </w:t>
      </w:r>
      <w:r w:rsidR="00C113DF">
        <w:t xml:space="preserve">praktische </w:t>
      </w:r>
      <w:r w:rsidR="009255A0">
        <w:t xml:space="preserve">Konstruktion herangeführt. </w:t>
      </w:r>
      <w:r w:rsidR="00235DB6">
        <w:t>Zu allen praktischen Aufgaben finden sie die Lösungen, welche ausgedruckt und ausgelegt werden können.</w:t>
      </w:r>
    </w:p>
    <w:p w:rsidR="009255A0" w:rsidRDefault="009255A0" w:rsidP="00DA6E58">
      <w:pPr>
        <w:jc w:val="both"/>
      </w:pPr>
      <w:r w:rsidRPr="00AA4370">
        <w:rPr>
          <w:b/>
          <w:color w:val="2F5496" w:themeColor="accent1" w:themeShade="BF"/>
        </w:rPr>
        <w:t>Sozialform</w:t>
      </w:r>
      <w:r>
        <w:t xml:space="preserve">: EA </w:t>
      </w:r>
    </w:p>
    <w:p w:rsidR="009255A0" w:rsidRDefault="009255A0" w:rsidP="00DA6E58">
      <w:pPr>
        <w:jc w:val="both"/>
      </w:pPr>
    </w:p>
    <w:p w:rsidR="009255A0" w:rsidRPr="00AA4370" w:rsidRDefault="009255A0" w:rsidP="00DA6E58">
      <w:pPr>
        <w:jc w:val="both"/>
        <w:rPr>
          <w:b/>
          <w:color w:val="2F5496" w:themeColor="accent1" w:themeShade="BF"/>
          <w:u w:val="single"/>
        </w:rPr>
      </w:pPr>
      <w:r w:rsidRPr="00AA4370">
        <w:rPr>
          <w:b/>
          <w:color w:val="2F5496" w:themeColor="accent1" w:themeShade="BF"/>
          <w:u w:val="single"/>
        </w:rPr>
        <w:t>Vorbereitung der Station:</w:t>
      </w:r>
    </w:p>
    <w:p w:rsidR="009255A0" w:rsidRDefault="009255A0" w:rsidP="00DA6E58">
      <w:pPr>
        <w:jc w:val="both"/>
      </w:pPr>
      <w:r w:rsidRPr="00AA4370">
        <w:rPr>
          <w:b/>
          <w:color w:val="2F5496" w:themeColor="accent1" w:themeShade="BF"/>
        </w:rPr>
        <w:t>Kopien</w:t>
      </w:r>
      <w:r>
        <w:t xml:space="preserve">: </w:t>
      </w:r>
    </w:p>
    <w:p w:rsidR="00C113DF" w:rsidRDefault="00C113DF" w:rsidP="00DA6E58">
      <w:pPr>
        <w:pStyle w:val="Listenabsatz"/>
        <w:numPr>
          <w:ilvl w:val="0"/>
          <w:numId w:val="1"/>
        </w:numPr>
        <w:jc w:val="both"/>
      </w:pPr>
      <w:r>
        <w:t xml:space="preserve">Material der Aufgabe </w:t>
      </w:r>
      <w:r w:rsidR="00AA4370">
        <w:t>1</w:t>
      </w:r>
      <w:r>
        <w:t xml:space="preserve"> und 5 i</w:t>
      </w:r>
      <w:r w:rsidR="00DA6E58">
        <w:t xml:space="preserve">m Klassensatz </w:t>
      </w:r>
      <w:r>
        <w:t>kopier</w:t>
      </w:r>
      <w:r w:rsidR="00AA4370">
        <w:t>en.</w:t>
      </w:r>
    </w:p>
    <w:p w:rsidR="00C113DF" w:rsidRDefault="00C113DF" w:rsidP="00DA6E58">
      <w:pPr>
        <w:pStyle w:val="Listenabsatz"/>
        <w:numPr>
          <w:ilvl w:val="0"/>
          <w:numId w:val="1"/>
        </w:numPr>
        <w:jc w:val="both"/>
      </w:pPr>
      <w:r>
        <w:t>Lösungen und das Material für Aufgabe 3 in der Anzahl</w:t>
      </w:r>
      <w:r w:rsidR="00266EE9">
        <w:t>,</w:t>
      </w:r>
      <w:r>
        <w:t xml:space="preserve"> der an der Station arbeitenden Schüler</w:t>
      </w:r>
      <w:r w:rsidR="00266EE9">
        <w:t>,</w:t>
      </w:r>
      <w:r>
        <w:t xml:space="preserve"> kopier</w:t>
      </w:r>
      <w:r w:rsidR="00AA4370">
        <w:t>en.</w:t>
      </w:r>
    </w:p>
    <w:p w:rsidR="00C113DF" w:rsidRDefault="00C113DF" w:rsidP="00DA6E58">
      <w:pPr>
        <w:pStyle w:val="Listenabsatz"/>
        <w:numPr>
          <w:ilvl w:val="0"/>
          <w:numId w:val="1"/>
        </w:numPr>
        <w:jc w:val="both"/>
      </w:pPr>
      <w:r>
        <w:t>Material der Station 3 zusätzlich laminier</w:t>
      </w:r>
      <w:r w:rsidR="00AA4370">
        <w:t xml:space="preserve">en oder </w:t>
      </w:r>
      <w:r>
        <w:t xml:space="preserve">in einer </w:t>
      </w:r>
      <w:r w:rsidR="00AA4370">
        <w:t>Klarsichthülle</w:t>
      </w:r>
      <w:r>
        <w:t xml:space="preserve"> geschützt </w:t>
      </w:r>
      <w:r w:rsidR="00AA4370">
        <w:t>auslegen.</w:t>
      </w:r>
    </w:p>
    <w:p w:rsidR="009255A0" w:rsidRDefault="009255A0" w:rsidP="00DA6E58">
      <w:pPr>
        <w:pStyle w:val="Listenabsatz"/>
        <w:numPr>
          <w:ilvl w:val="0"/>
          <w:numId w:val="1"/>
        </w:numPr>
        <w:jc w:val="both"/>
      </w:pPr>
      <w:r>
        <w:t>Bei Bedarf: Portfoliovordruck</w:t>
      </w:r>
      <w:r w:rsidR="005A266A">
        <w:t xml:space="preserve"> </w:t>
      </w:r>
      <w:r w:rsidR="005A266A">
        <w:t>(letztes Blatt der Station)</w:t>
      </w:r>
      <w:bookmarkStart w:id="1" w:name="_GoBack"/>
      <w:bookmarkEnd w:id="1"/>
      <w:r>
        <w:t xml:space="preserve"> </w:t>
      </w:r>
      <w:r w:rsidR="00DA6E58">
        <w:t xml:space="preserve">im Klassensatz </w:t>
      </w:r>
      <w:r>
        <w:t>kopieren oder eigenständige Portfolioblätter erstellen lassen.</w:t>
      </w:r>
    </w:p>
    <w:p w:rsidR="009255A0" w:rsidRPr="00AA4370" w:rsidRDefault="009255A0" w:rsidP="00DA6E58">
      <w:pPr>
        <w:jc w:val="both"/>
        <w:rPr>
          <w:b/>
          <w:color w:val="2F5496" w:themeColor="accent1" w:themeShade="BF"/>
        </w:rPr>
      </w:pPr>
      <w:r w:rsidRPr="00AA4370">
        <w:rPr>
          <w:b/>
          <w:color w:val="2F5496" w:themeColor="accent1" w:themeShade="BF"/>
        </w:rPr>
        <w:t>Weitere Vorbereitung:</w:t>
      </w:r>
    </w:p>
    <w:p w:rsidR="002E78B9" w:rsidRDefault="009255A0" w:rsidP="00DA6E58">
      <w:pPr>
        <w:pStyle w:val="Listenabsatz"/>
        <w:numPr>
          <w:ilvl w:val="0"/>
          <w:numId w:val="3"/>
        </w:numPr>
        <w:jc w:val="both"/>
      </w:pPr>
      <w:r>
        <w:t>Lineale und Geodreiecke bereitlegen</w:t>
      </w:r>
      <w:r w:rsidR="00AA4370">
        <w:t>.</w:t>
      </w:r>
    </w:p>
    <w:p w:rsidR="00C113DF" w:rsidRDefault="00C113DF" w:rsidP="00DA6E58">
      <w:pPr>
        <w:pStyle w:val="Listenabsatz"/>
        <w:numPr>
          <w:ilvl w:val="0"/>
          <w:numId w:val="3"/>
        </w:numPr>
        <w:jc w:val="both"/>
      </w:pPr>
      <w:r>
        <w:t>Abwischbare Folienmarker bereitlegen</w:t>
      </w:r>
      <w:bookmarkEnd w:id="0"/>
      <w:r w:rsidR="00AA4370">
        <w:t>.</w:t>
      </w:r>
    </w:p>
    <w:sectPr w:rsidR="00C113D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192" w:rsidRDefault="00807192" w:rsidP="00235DB6">
      <w:pPr>
        <w:spacing w:after="0" w:line="240" w:lineRule="auto"/>
      </w:pPr>
      <w:r>
        <w:separator/>
      </w:r>
    </w:p>
  </w:endnote>
  <w:endnote w:type="continuationSeparator" w:id="0">
    <w:p w:rsidR="00807192" w:rsidRDefault="00807192" w:rsidP="0023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192" w:rsidRDefault="00807192" w:rsidP="00235DB6">
      <w:pPr>
        <w:spacing w:after="0" w:line="240" w:lineRule="auto"/>
      </w:pPr>
      <w:r>
        <w:separator/>
      </w:r>
    </w:p>
  </w:footnote>
  <w:footnote w:type="continuationSeparator" w:id="0">
    <w:p w:rsidR="00807192" w:rsidRDefault="00807192" w:rsidP="00235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70" w:rsidRPr="00920A96" w:rsidRDefault="00AA4370" w:rsidP="00AA4370">
    <w:pPr>
      <w:rPr>
        <w:sz w:val="20"/>
        <w:szCs w:val="20"/>
      </w:rPr>
    </w:pPr>
    <w:r w:rsidRPr="00920A96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119B97E" wp14:editId="02EDFFE7">
          <wp:simplePos x="0" y="0"/>
          <wp:positionH relativeFrom="column">
            <wp:posOffset>5315439</wp:posOffset>
          </wp:positionH>
          <wp:positionV relativeFrom="paragraph">
            <wp:posOffset>-103505</wp:posOffset>
          </wp:positionV>
          <wp:extent cx="440055" cy="440055"/>
          <wp:effectExtent l="0" t="0" r="0" b="0"/>
          <wp:wrapNone/>
          <wp:docPr id="5" name="Grafik 5" descr="Au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Aug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0A96">
      <w:rPr>
        <w:rFonts w:ascii="Century Gothic" w:hAnsi="Century Gothic" w:cs="Calibri"/>
        <w:color w:val="2F5496"/>
        <w:sz w:val="20"/>
        <w:szCs w:val="20"/>
      </w:rPr>
      <w:t>Illusion oder Realität? -Perspektivische Darstellung-</w:t>
    </w:r>
  </w:p>
  <w:p w:rsidR="00AA4370" w:rsidRPr="00AA4370" w:rsidRDefault="00AA4370" w:rsidP="00AA437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A4270"/>
    <w:multiLevelType w:val="hybridMultilevel"/>
    <w:tmpl w:val="ECC02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330F8"/>
    <w:multiLevelType w:val="hybridMultilevel"/>
    <w:tmpl w:val="BC34B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A0C08"/>
    <w:multiLevelType w:val="hybridMultilevel"/>
    <w:tmpl w:val="6B007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5A0"/>
    <w:rsid w:val="00046491"/>
    <w:rsid w:val="00220941"/>
    <w:rsid w:val="00235DB6"/>
    <w:rsid w:val="00266EE9"/>
    <w:rsid w:val="002E78B9"/>
    <w:rsid w:val="0039455B"/>
    <w:rsid w:val="004111DD"/>
    <w:rsid w:val="004A2971"/>
    <w:rsid w:val="005A266A"/>
    <w:rsid w:val="00665C5A"/>
    <w:rsid w:val="00807192"/>
    <w:rsid w:val="008B180F"/>
    <w:rsid w:val="008E1E5F"/>
    <w:rsid w:val="00903380"/>
    <w:rsid w:val="009255A0"/>
    <w:rsid w:val="00AA4370"/>
    <w:rsid w:val="00C113DF"/>
    <w:rsid w:val="00C73E15"/>
    <w:rsid w:val="00DA6E58"/>
    <w:rsid w:val="00E71FD3"/>
    <w:rsid w:val="00F5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9752D"/>
  <w15:docId w15:val="{E409369E-0F5D-4D06-89A2-E6F5A64D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255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255A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35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5DB6"/>
  </w:style>
  <w:style w:type="paragraph" w:styleId="Fuzeile">
    <w:name w:val="footer"/>
    <w:basedOn w:val="Standard"/>
    <w:link w:val="FuzeileZchn"/>
    <w:uiPriority w:val="99"/>
    <w:unhideWhenUsed/>
    <w:rsid w:val="00235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5DB6"/>
  </w:style>
  <w:style w:type="character" w:styleId="Kommentarzeichen">
    <w:name w:val="annotation reference"/>
    <w:basedOn w:val="Absatz-Standardschriftart"/>
    <w:uiPriority w:val="99"/>
    <w:semiHidden/>
    <w:unhideWhenUsed/>
    <w:rsid w:val="004111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111D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111D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11D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1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11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-Maria Helling</dc:creator>
  <cp:lastModifiedBy>Anna -Maria Helling</cp:lastModifiedBy>
  <cp:revision>4</cp:revision>
  <dcterms:created xsi:type="dcterms:W3CDTF">2019-01-10T15:06:00Z</dcterms:created>
  <dcterms:modified xsi:type="dcterms:W3CDTF">2019-01-27T14:29:00Z</dcterms:modified>
</cp:coreProperties>
</file>