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82B0C" w14:textId="77777777" w:rsidR="008518BE" w:rsidRDefault="008518BE" w:rsidP="008518BE">
      <w:pPr>
        <w:spacing w:after="0" w:line="240" w:lineRule="auto"/>
        <w:jc w:val="left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Jahrgangsstufe 10 </w:t>
      </w:r>
    </w:p>
    <w:p w14:paraId="656851EF" w14:textId="77777777" w:rsidR="008518BE" w:rsidRPr="00245CFA" w:rsidRDefault="008518BE" w:rsidP="008518BE">
      <w:pPr>
        <w:spacing w:after="0" w:line="240" w:lineRule="auto"/>
        <w:jc w:val="left"/>
        <w:rPr>
          <w:rFonts w:ascii="Helvetica" w:eastAsia="Helvetica" w:hAnsi="Helvetica" w:cs="Helvetica"/>
          <w:b/>
          <w:bCs/>
          <w:color w:val="auto"/>
          <w:sz w:val="20"/>
          <w:szCs w:val="20"/>
          <w:u w:color="FB0207"/>
        </w:rPr>
      </w:pPr>
      <w:r w:rsidRPr="00245CFA">
        <w:rPr>
          <w:rFonts w:ascii="Helvetica" w:hAnsi="Helvetica"/>
          <w:b/>
          <w:bCs/>
          <w:color w:val="auto"/>
          <w:sz w:val="20"/>
          <w:szCs w:val="20"/>
          <w:u w:color="FB0207"/>
        </w:rPr>
        <w:t>UV VII: Konflikte und ihre Lösungen</w:t>
      </w:r>
    </w:p>
    <w:p w14:paraId="6E1C3136" w14:textId="77777777" w:rsidR="008518BE" w:rsidRPr="00245CFA" w:rsidRDefault="008518BE" w:rsidP="008518BE">
      <w:pPr>
        <w:spacing w:after="0" w:line="240" w:lineRule="auto"/>
        <w:jc w:val="left"/>
        <w:rPr>
          <w:rFonts w:ascii="Helvetica" w:eastAsia="Helvetica" w:hAnsi="Helvetica" w:cs="Helvetica"/>
          <w:b/>
          <w:bCs/>
          <w:color w:val="auto"/>
          <w:sz w:val="20"/>
          <w:szCs w:val="20"/>
          <w:u w:color="FB0207"/>
        </w:rPr>
      </w:pPr>
      <w:r w:rsidRPr="00245CFA">
        <w:rPr>
          <w:rFonts w:ascii="Helvetica" w:hAnsi="Helvetica"/>
          <w:color w:val="auto"/>
          <w:sz w:val="20"/>
          <w:szCs w:val="20"/>
          <w:u w:color="FB0207"/>
        </w:rPr>
        <w:t>Perspektive der historischen Kommunikation: Macht und Recht</w:t>
      </w:r>
    </w:p>
    <w:p w14:paraId="4A98DA54" w14:textId="77777777" w:rsidR="008518BE" w:rsidRDefault="008518BE" w:rsidP="008518BE">
      <w:pPr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spacing w:after="0" w:line="240" w:lineRule="auto"/>
        <w:jc w:val="left"/>
        <w:rPr>
          <w:rFonts w:ascii="Helvetica" w:eastAsia="Helvetica" w:hAnsi="Helvetica" w:cs="Helvetica"/>
          <w:i/>
          <w:iCs/>
          <w:sz w:val="20"/>
          <w:szCs w:val="20"/>
        </w:rPr>
      </w:pPr>
      <w:r>
        <w:rPr>
          <w:rFonts w:ascii="Helvetica" w:hAnsi="Helvetica"/>
          <w:i/>
          <w:iCs/>
          <w:sz w:val="20"/>
          <w:szCs w:val="20"/>
        </w:rPr>
        <w:t>ca. 20 Unterrichtsstunden</w:t>
      </w:r>
    </w:p>
    <w:p w14:paraId="4CFE36EF" w14:textId="77777777" w:rsidR="008518BE" w:rsidRDefault="008518BE" w:rsidP="008518BE">
      <w:pPr>
        <w:spacing w:after="0" w:line="240" w:lineRule="auto"/>
        <w:jc w:val="left"/>
        <w:rPr>
          <w:rFonts w:ascii="Helvetica" w:eastAsia="Helvetica" w:hAnsi="Helvetica" w:cs="Helvetica"/>
          <w:b/>
          <w:bCs/>
          <w:sz w:val="20"/>
          <w:szCs w:val="20"/>
        </w:rPr>
      </w:pPr>
    </w:p>
    <w:p w14:paraId="4F8E5134" w14:textId="77777777" w:rsidR="008518BE" w:rsidRDefault="008518BE" w:rsidP="008518BE">
      <w:pPr>
        <w:spacing w:after="0" w:line="240" w:lineRule="auto"/>
        <w:jc w:val="left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b/>
          <w:bCs/>
          <w:sz w:val="20"/>
          <w:szCs w:val="20"/>
        </w:rPr>
        <w:t>Schwerpunkte der Kompetenzentwicklung</w:t>
      </w:r>
    </w:p>
    <w:p w14:paraId="21CE24B0" w14:textId="77777777" w:rsidR="008518BE" w:rsidRDefault="008518BE" w:rsidP="008518BE">
      <w:pPr>
        <w:tabs>
          <w:tab w:val="left" w:pos="360"/>
        </w:tabs>
        <w:spacing w:after="0" w:line="240" w:lineRule="auto"/>
        <w:jc w:val="left"/>
        <w:rPr>
          <w:rFonts w:ascii="Helvetica" w:eastAsia="Helvetica" w:hAnsi="Helvetica" w:cs="Helvetica"/>
          <w:i/>
          <w:iCs/>
          <w:sz w:val="20"/>
          <w:szCs w:val="20"/>
        </w:rPr>
      </w:pPr>
      <w:r>
        <w:rPr>
          <w:rFonts w:ascii="Helvetica" w:hAnsi="Helvetica"/>
          <w:i/>
          <w:iCs/>
          <w:sz w:val="20"/>
          <w:szCs w:val="20"/>
        </w:rPr>
        <w:t>Übergeordnete Kompetenzerwartungen</w:t>
      </w:r>
    </w:p>
    <w:p w14:paraId="7C6243E2" w14:textId="77777777" w:rsidR="008518BE" w:rsidRDefault="008518BE" w:rsidP="008518BE">
      <w:pPr>
        <w:numPr>
          <w:ilvl w:val="0"/>
          <w:numId w:val="2"/>
        </w:numPr>
        <w:spacing w:after="0" w:line="240" w:lineRule="auto"/>
        <w:jc w:val="left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adaptierte Originaltexte auf inhaltlicher und formaler Ebene erschließen</w:t>
      </w:r>
    </w:p>
    <w:p w14:paraId="60D32E09" w14:textId="091BDC64" w:rsidR="008518BE" w:rsidRDefault="008518BE" w:rsidP="008518BE">
      <w:pPr>
        <w:numPr>
          <w:ilvl w:val="0"/>
          <w:numId w:val="2"/>
        </w:numPr>
        <w:spacing w:after="0" w:line="240" w:lineRule="auto"/>
        <w:jc w:val="left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adaptierte Originaltexte zielsprachengerecht übersetzen</w:t>
      </w:r>
      <w:r w:rsidR="00245CFA">
        <w:rPr>
          <w:rFonts w:ascii="Helvetica" w:hAnsi="Helvetica"/>
          <w:sz w:val="20"/>
          <w:szCs w:val="20"/>
        </w:rPr>
        <w:t xml:space="preserve">, auch unter Verwendung digitaler Werkzeuge zum </w:t>
      </w:r>
      <w:proofErr w:type="spellStart"/>
      <w:r w:rsidR="00245CFA">
        <w:rPr>
          <w:rFonts w:ascii="Helvetica" w:hAnsi="Helvetica"/>
          <w:sz w:val="20"/>
          <w:szCs w:val="20"/>
        </w:rPr>
        <w:t>kollaborativen</w:t>
      </w:r>
      <w:proofErr w:type="spellEnd"/>
      <w:r w:rsidR="00245CFA">
        <w:rPr>
          <w:rFonts w:ascii="Helvetica" w:hAnsi="Helvetica"/>
          <w:sz w:val="20"/>
          <w:szCs w:val="20"/>
        </w:rPr>
        <w:t xml:space="preserve"> Arbeiten</w:t>
      </w:r>
    </w:p>
    <w:p w14:paraId="2099EFB4" w14:textId="77777777" w:rsidR="008518BE" w:rsidRDefault="008518BE" w:rsidP="008518BE">
      <w:pPr>
        <w:numPr>
          <w:ilvl w:val="0"/>
          <w:numId w:val="2"/>
        </w:numPr>
        <w:spacing w:after="0" w:line="240" w:lineRule="auto"/>
        <w:jc w:val="left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historisch-kulturelles Orientierungswissen auch unter Verwendung digitaler Medien ausgehend vom Text themenbezogen recherchieren, adressatengerecht strukturieren und entsprechend den Standards der Quellenangaben präsentieren</w:t>
      </w:r>
    </w:p>
    <w:p w14:paraId="4C8D9D76" w14:textId="77777777" w:rsidR="008518BE" w:rsidRDefault="008518BE" w:rsidP="008518BE">
      <w:pPr>
        <w:tabs>
          <w:tab w:val="left" w:pos="360"/>
        </w:tabs>
        <w:spacing w:after="0" w:line="240" w:lineRule="auto"/>
        <w:jc w:val="left"/>
        <w:rPr>
          <w:rFonts w:ascii="Helvetica" w:eastAsia="Helvetica" w:hAnsi="Helvetica" w:cs="Helvetica"/>
          <w:i/>
          <w:iCs/>
          <w:sz w:val="20"/>
          <w:szCs w:val="20"/>
        </w:rPr>
      </w:pPr>
      <w:r>
        <w:rPr>
          <w:rFonts w:ascii="Helvetica" w:hAnsi="Helvetica"/>
          <w:i/>
          <w:iCs/>
          <w:sz w:val="20"/>
          <w:szCs w:val="20"/>
        </w:rPr>
        <w:t>Konkretisierte Kompetenzerwartungen</w:t>
      </w:r>
    </w:p>
    <w:p w14:paraId="6FDEA63C" w14:textId="77777777" w:rsidR="008518BE" w:rsidRDefault="008518BE" w:rsidP="008518BE">
      <w:pPr>
        <w:numPr>
          <w:ilvl w:val="0"/>
          <w:numId w:val="2"/>
        </w:numPr>
        <w:spacing w:after="0" w:line="240" w:lineRule="auto"/>
        <w:jc w:val="left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Grundzüge des privaten und öffentlichen Lebens in Athen textbezogen darstellen und im Hinblick auf heutige Lebensverhältnisse vergleichen und beurteilen</w:t>
      </w:r>
    </w:p>
    <w:p w14:paraId="4B9C3AFD" w14:textId="77777777" w:rsidR="008518BE" w:rsidRDefault="008518BE" w:rsidP="008518BE">
      <w:pPr>
        <w:numPr>
          <w:ilvl w:val="0"/>
          <w:numId w:val="2"/>
        </w:numPr>
        <w:spacing w:after="0" w:line="240" w:lineRule="auto"/>
        <w:jc w:val="left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Textinhalte mit ausgewählten Rezeptionsdokumenten u.a. aus Literatur und Bildender Kunst vergleichen</w:t>
      </w:r>
    </w:p>
    <w:p w14:paraId="438FEB07" w14:textId="77777777" w:rsidR="008518BE" w:rsidRDefault="008518BE" w:rsidP="008518BE">
      <w:pPr>
        <w:numPr>
          <w:ilvl w:val="0"/>
          <w:numId w:val="2"/>
        </w:numPr>
        <w:spacing w:after="0" w:line="240" w:lineRule="auto"/>
        <w:jc w:val="left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Funktionen formaler und sprachlich-stilistischer Gestaltungsmittel im Hinblick auf den Inhalt und die Aussageabsicht erläutern</w:t>
      </w:r>
    </w:p>
    <w:p w14:paraId="033853B3" w14:textId="77777777" w:rsidR="008518BE" w:rsidRDefault="008518BE" w:rsidP="008518BE">
      <w:pPr>
        <w:spacing w:after="0" w:line="240" w:lineRule="auto"/>
        <w:jc w:val="left"/>
        <w:rPr>
          <w:rFonts w:ascii="Helvetica" w:eastAsia="Helvetica" w:hAnsi="Helvetica" w:cs="Helvetica"/>
          <w:b/>
          <w:bCs/>
          <w:sz w:val="20"/>
          <w:szCs w:val="20"/>
        </w:rPr>
      </w:pPr>
    </w:p>
    <w:p w14:paraId="22EF9993" w14:textId="77777777" w:rsidR="008518BE" w:rsidRDefault="008518BE" w:rsidP="008518BE">
      <w:pPr>
        <w:spacing w:after="0" w:line="240" w:lineRule="auto"/>
        <w:jc w:val="left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b/>
          <w:bCs/>
          <w:sz w:val="20"/>
          <w:szCs w:val="20"/>
        </w:rPr>
        <w:t>Inhaltliche Schwerpunkte</w:t>
      </w:r>
    </w:p>
    <w:p w14:paraId="5CE361F0" w14:textId="77777777" w:rsidR="008518BE" w:rsidRDefault="008518BE" w:rsidP="008518BE">
      <w:pPr>
        <w:spacing w:after="0" w:line="240" w:lineRule="auto"/>
        <w:jc w:val="left"/>
        <w:rPr>
          <w:rFonts w:ascii="Helvetica" w:eastAsia="Helvetica" w:hAnsi="Helvetica" w:cs="Helvetica"/>
          <w:b/>
          <w:bCs/>
          <w:i/>
          <w:iCs/>
          <w:sz w:val="20"/>
          <w:szCs w:val="20"/>
        </w:rPr>
      </w:pPr>
      <w:r>
        <w:rPr>
          <w:rFonts w:ascii="Helvetica" w:hAnsi="Helvetica"/>
          <w:b/>
          <w:bCs/>
          <w:i/>
          <w:iCs/>
          <w:sz w:val="20"/>
          <w:szCs w:val="20"/>
        </w:rPr>
        <w:t>Inhaltsfeld 1: Griechische Antike</w:t>
      </w:r>
    </w:p>
    <w:p w14:paraId="1A311440" w14:textId="77777777" w:rsidR="008518BE" w:rsidRDefault="008518BE" w:rsidP="008518BE">
      <w:pPr>
        <w:spacing w:after="0" w:line="240" w:lineRule="auto"/>
        <w:jc w:val="left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Griechische Lebenswelt und Alltagskultur in klassischer Zeit: </w:t>
      </w:r>
    </w:p>
    <w:p w14:paraId="67E2897B" w14:textId="77777777" w:rsidR="008518BE" w:rsidRDefault="008518BE" w:rsidP="008518BE">
      <w:pPr>
        <w:spacing w:after="0" w:line="240" w:lineRule="auto"/>
        <w:ind w:left="655"/>
        <w:jc w:val="left"/>
        <w:rPr>
          <w:rFonts w:ascii="Helvetica" w:eastAsia="Helvetica" w:hAnsi="Helvetica" w:cs="Helvetica"/>
          <w:b/>
          <w:bCs/>
          <w:sz w:val="20"/>
          <w:szCs w:val="20"/>
        </w:rPr>
      </w:pPr>
      <w:r>
        <w:rPr>
          <w:rFonts w:ascii="Helvetica" w:hAnsi="Helvetica"/>
          <w:b/>
          <w:bCs/>
          <w:sz w:val="20"/>
          <w:szCs w:val="20"/>
        </w:rPr>
        <w:t>Religiös-kulturelle Zentren</w:t>
      </w:r>
    </w:p>
    <w:p w14:paraId="78C1104B" w14:textId="77777777" w:rsidR="008518BE" w:rsidRDefault="008518BE" w:rsidP="008518BE">
      <w:pPr>
        <w:spacing w:after="0" w:line="240" w:lineRule="auto"/>
        <w:ind w:left="655"/>
        <w:jc w:val="left"/>
        <w:rPr>
          <w:rFonts w:ascii="Helvetica" w:eastAsia="Helvetica" w:hAnsi="Helvetica" w:cs="Helvetica"/>
          <w:b/>
          <w:bCs/>
          <w:sz w:val="20"/>
          <w:szCs w:val="20"/>
        </w:rPr>
      </w:pPr>
      <w:r>
        <w:rPr>
          <w:rFonts w:ascii="Helvetica" w:hAnsi="Helvetica"/>
          <w:b/>
          <w:bCs/>
          <w:sz w:val="20"/>
          <w:szCs w:val="20"/>
        </w:rPr>
        <w:t>Theaterwesen</w:t>
      </w:r>
    </w:p>
    <w:p w14:paraId="219AFA92" w14:textId="77777777" w:rsidR="008518BE" w:rsidRDefault="008518BE" w:rsidP="008518BE">
      <w:pPr>
        <w:spacing w:after="0" w:line="240" w:lineRule="auto"/>
        <w:ind w:left="655"/>
        <w:jc w:val="left"/>
        <w:rPr>
          <w:rFonts w:ascii="Helvetica" w:eastAsia="Helvetica" w:hAnsi="Helvetica" w:cs="Helvetica"/>
          <w:b/>
          <w:bCs/>
          <w:sz w:val="20"/>
          <w:szCs w:val="20"/>
        </w:rPr>
      </w:pPr>
      <w:r>
        <w:rPr>
          <w:rFonts w:ascii="Helvetica" w:hAnsi="Helvetica"/>
          <w:b/>
          <w:bCs/>
          <w:sz w:val="20"/>
          <w:szCs w:val="20"/>
        </w:rPr>
        <w:t>Architektur und Bildende Kunst</w:t>
      </w:r>
    </w:p>
    <w:p w14:paraId="518B671D" w14:textId="77777777" w:rsidR="008518BE" w:rsidRDefault="008518BE" w:rsidP="008518BE">
      <w:pPr>
        <w:spacing w:after="0" w:line="240" w:lineRule="auto"/>
        <w:jc w:val="left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Rezeption und Tradition</w:t>
      </w:r>
    </w:p>
    <w:p w14:paraId="6BFFA697" w14:textId="77777777" w:rsidR="008518BE" w:rsidRDefault="008518BE" w:rsidP="008518BE">
      <w:pPr>
        <w:spacing w:after="0" w:line="240" w:lineRule="auto"/>
        <w:ind w:left="655"/>
        <w:jc w:val="left"/>
        <w:rPr>
          <w:rFonts w:ascii="Helvetica" w:eastAsia="Helvetica" w:hAnsi="Helvetica" w:cs="Helvetica"/>
          <w:b/>
          <w:bCs/>
          <w:sz w:val="20"/>
          <w:szCs w:val="20"/>
        </w:rPr>
      </w:pPr>
      <w:r>
        <w:rPr>
          <w:rFonts w:ascii="Helvetica" w:hAnsi="Helvetica"/>
          <w:b/>
          <w:bCs/>
          <w:sz w:val="20"/>
          <w:szCs w:val="20"/>
        </w:rPr>
        <w:t>Aspekte der Mythologie</w:t>
      </w:r>
    </w:p>
    <w:p w14:paraId="49A6CDA4" w14:textId="77777777" w:rsidR="008518BE" w:rsidRDefault="008518BE" w:rsidP="008518BE">
      <w:pPr>
        <w:spacing w:after="0" w:line="240" w:lineRule="auto"/>
        <w:ind w:left="655"/>
        <w:jc w:val="left"/>
        <w:rPr>
          <w:rFonts w:ascii="Helvetica" w:eastAsia="Helvetica" w:hAnsi="Helvetica" w:cs="Helvetica"/>
          <w:b/>
          <w:bCs/>
          <w:sz w:val="20"/>
          <w:szCs w:val="20"/>
        </w:rPr>
      </w:pPr>
      <w:r>
        <w:rPr>
          <w:rFonts w:ascii="Helvetica" w:hAnsi="Helvetica"/>
          <w:b/>
          <w:bCs/>
          <w:sz w:val="20"/>
          <w:szCs w:val="20"/>
        </w:rPr>
        <w:t>Aspekte der Kunst und Architektur</w:t>
      </w:r>
    </w:p>
    <w:p w14:paraId="1F2BDDE1" w14:textId="77777777" w:rsidR="008518BE" w:rsidRDefault="008518BE" w:rsidP="008518BE">
      <w:pPr>
        <w:spacing w:after="0" w:line="240" w:lineRule="auto"/>
        <w:jc w:val="left"/>
        <w:rPr>
          <w:rFonts w:ascii="Helvetica" w:eastAsia="Helvetica" w:hAnsi="Helvetica" w:cs="Helvetica"/>
          <w:b/>
          <w:bCs/>
          <w:sz w:val="20"/>
          <w:szCs w:val="20"/>
        </w:rPr>
      </w:pPr>
    </w:p>
    <w:p w14:paraId="70EBB749" w14:textId="77777777" w:rsidR="008518BE" w:rsidRDefault="008518BE" w:rsidP="008518BE">
      <w:pPr>
        <w:spacing w:after="0" w:line="240" w:lineRule="auto"/>
        <w:jc w:val="left"/>
        <w:rPr>
          <w:rFonts w:ascii="Helvetica" w:eastAsia="Helvetica" w:hAnsi="Helvetica" w:cs="Helvetica"/>
          <w:b/>
          <w:bCs/>
          <w:i/>
          <w:iCs/>
          <w:sz w:val="20"/>
          <w:szCs w:val="20"/>
        </w:rPr>
      </w:pPr>
      <w:r>
        <w:rPr>
          <w:rFonts w:ascii="Helvetica" w:hAnsi="Helvetica"/>
          <w:b/>
          <w:bCs/>
          <w:i/>
          <w:iCs/>
          <w:sz w:val="20"/>
          <w:szCs w:val="20"/>
        </w:rPr>
        <w:t>Inhaltsfeld 2: Textgestaltung</w:t>
      </w:r>
    </w:p>
    <w:p w14:paraId="1DE34E5A" w14:textId="77777777" w:rsidR="008518BE" w:rsidRDefault="008518BE" w:rsidP="008518BE">
      <w:pPr>
        <w:spacing w:after="0" w:line="240" w:lineRule="auto"/>
        <w:jc w:val="left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Texttypik: Dialog, Rede</w:t>
      </w:r>
    </w:p>
    <w:p w14:paraId="34419CA7" w14:textId="77777777" w:rsidR="008518BE" w:rsidRDefault="008518BE" w:rsidP="008518BE">
      <w:pPr>
        <w:spacing w:after="0" w:line="240" w:lineRule="auto"/>
        <w:jc w:val="left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Textstruktur: Personenrelief, Sach- und Wortfelder</w:t>
      </w:r>
    </w:p>
    <w:p w14:paraId="542370DC" w14:textId="77777777" w:rsidR="008518BE" w:rsidRDefault="008518BE" w:rsidP="008518BE">
      <w:pPr>
        <w:spacing w:after="0" w:line="240" w:lineRule="auto"/>
        <w:jc w:val="left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Textstilistik: Ellipse, Klimax, </w:t>
      </w:r>
      <w:proofErr w:type="spellStart"/>
      <w:r>
        <w:rPr>
          <w:rFonts w:ascii="Helvetica" w:hAnsi="Helvetica"/>
          <w:sz w:val="20"/>
          <w:szCs w:val="20"/>
        </w:rPr>
        <w:t>Trikolon</w:t>
      </w:r>
      <w:proofErr w:type="spellEnd"/>
      <w:r>
        <w:rPr>
          <w:rFonts w:ascii="Helvetica" w:hAnsi="Helvetica"/>
          <w:sz w:val="20"/>
          <w:szCs w:val="20"/>
        </w:rPr>
        <w:t>, Anapher, Antithese, Parallelismus, Chiasmus, Asyndeton, Polysyndeton, Metapher</w:t>
      </w:r>
    </w:p>
    <w:p w14:paraId="6EAD789E" w14:textId="77777777" w:rsidR="008518BE" w:rsidRDefault="008518BE" w:rsidP="008518BE">
      <w:pPr>
        <w:spacing w:after="0" w:line="240" w:lineRule="auto"/>
        <w:jc w:val="left"/>
        <w:rPr>
          <w:rFonts w:ascii="Helvetica" w:eastAsia="Helvetica" w:hAnsi="Helvetica" w:cs="Helvetica"/>
          <w:sz w:val="20"/>
          <w:szCs w:val="20"/>
        </w:rPr>
      </w:pPr>
    </w:p>
    <w:p w14:paraId="0FF9374B" w14:textId="77777777" w:rsidR="008518BE" w:rsidRDefault="008518BE" w:rsidP="008518BE">
      <w:pPr>
        <w:spacing w:after="0" w:line="240" w:lineRule="auto"/>
        <w:jc w:val="left"/>
        <w:rPr>
          <w:rFonts w:ascii="Helvetica" w:eastAsia="Helvetica" w:hAnsi="Helvetica" w:cs="Helvetica"/>
          <w:b/>
          <w:bCs/>
          <w:i/>
          <w:iCs/>
          <w:sz w:val="20"/>
          <w:szCs w:val="20"/>
        </w:rPr>
      </w:pPr>
      <w:r>
        <w:rPr>
          <w:rFonts w:ascii="Helvetica" w:hAnsi="Helvetica"/>
          <w:b/>
          <w:bCs/>
          <w:i/>
          <w:iCs/>
          <w:sz w:val="20"/>
          <w:szCs w:val="20"/>
        </w:rPr>
        <w:t>Inhaltsfeld 3: Sprachsystem</w:t>
      </w:r>
    </w:p>
    <w:p w14:paraId="66CAEF51" w14:textId="77777777" w:rsidR="008518BE" w:rsidRDefault="008518BE" w:rsidP="008518BE">
      <w:pPr>
        <w:numPr>
          <w:ilvl w:val="0"/>
          <w:numId w:val="2"/>
        </w:numPr>
        <w:spacing w:after="0" w:line="240" w:lineRule="auto"/>
        <w:jc w:val="left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Lexik: Grundwortschatz</w:t>
      </w:r>
    </w:p>
    <w:p w14:paraId="124BE3AD" w14:textId="77777777" w:rsidR="008518BE" w:rsidRDefault="008518BE" w:rsidP="008518BE">
      <w:pPr>
        <w:numPr>
          <w:ilvl w:val="0"/>
          <w:numId w:val="2"/>
        </w:numPr>
        <w:spacing w:after="0" w:line="240" w:lineRule="auto"/>
        <w:jc w:val="left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Morphologie: </w:t>
      </w:r>
    </w:p>
    <w:p w14:paraId="046A10E2" w14:textId="77777777" w:rsidR="008518BE" w:rsidRDefault="008518BE" w:rsidP="008518BE">
      <w:pPr>
        <w:spacing w:after="0" w:line="240" w:lineRule="auto"/>
        <w:ind w:left="655"/>
        <w:jc w:val="left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textrelevante Formen </w:t>
      </w:r>
    </w:p>
    <w:p w14:paraId="741667F1" w14:textId="77777777" w:rsidR="008518BE" w:rsidRDefault="008518BE" w:rsidP="008518BE">
      <w:pPr>
        <w:spacing w:after="0" w:line="240" w:lineRule="auto"/>
        <w:ind w:left="1309"/>
        <w:jc w:val="left"/>
        <w:rPr>
          <w:rFonts w:ascii="Helvetica" w:eastAsia="Helvetica" w:hAnsi="Helvetica" w:cs="Helvetica"/>
          <w:b/>
          <w:bCs/>
          <w:sz w:val="20"/>
          <w:szCs w:val="20"/>
        </w:rPr>
      </w:pPr>
      <w:r>
        <w:rPr>
          <w:rFonts w:ascii="Helvetica" w:hAnsi="Helvetica"/>
          <w:b/>
          <w:bCs/>
          <w:sz w:val="20"/>
          <w:szCs w:val="20"/>
        </w:rPr>
        <w:t xml:space="preserve">der </w:t>
      </w:r>
      <w:proofErr w:type="spellStart"/>
      <w:r>
        <w:rPr>
          <w:rFonts w:ascii="Helvetica" w:hAnsi="Helvetica"/>
          <w:b/>
          <w:bCs/>
          <w:sz w:val="20"/>
          <w:szCs w:val="20"/>
        </w:rPr>
        <w:t>Verba</w:t>
      </w:r>
      <w:proofErr w:type="spellEnd"/>
      <w:r>
        <w:rPr>
          <w:rFonts w:ascii="Helvetica" w:hAnsi="Helvetica"/>
          <w:b/>
          <w:bCs/>
          <w:sz w:val="20"/>
          <w:szCs w:val="20"/>
        </w:rPr>
        <w:t xml:space="preserve"> </w:t>
      </w:r>
      <w:proofErr w:type="spellStart"/>
      <w:r>
        <w:rPr>
          <w:rFonts w:ascii="Helvetica" w:hAnsi="Helvetica"/>
          <w:b/>
          <w:bCs/>
          <w:sz w:val="20"/>
          <w:szCs w:val="20"/>
        </w:rPr>
        <w:t>muta</w:t>
      </w:r>
      <w:proofErr w:type="spellEnd"/>
      <w:r>
        <w:rPr>
          <w:rFonts w:ascii="Helvetica" w:hAnsi="Helvetica"/>
          <w:b/>
          <w:bCs/>
          <w:sz w:val="20"/>
          <w:szCs w:val="20"/>
        </w:rPr>
        <w:t xml:space="preserve"> und </w:t>
      </w:r>
      <w:proofErr w:type="spellStart"/>
      <w:r>
        <w:rPr>
          <w:rFonts w:ascii="Helvetica" w:hAnsi="Helvetica"/>
          <w:b/>
          <w:bCs/>
          <w:sz w:val="20"/>
          <w:szCs w:val="20"/>
        </w:rPr>
        <w:t>Verba</w:t>
      </w:r>
      <w:proofErr w:type="spellEnd"/>
      <w:r>
        <w:rPr>
          <w:rFonts w:ascii="Helvetica" w:hAnsi="Helvetica"/>
          <w:b/>
          <w:bCs/>
          <w:sz w:val="20"/>
          <w:szCs w:val="20"/>
        </w:rPr>
        <w:t xml:space="preserve"> </w:t>
      </w:r>
      <w:proofErr w:type="spellStart"/>
      <w:r>
        <w:rPr>
          <w:rFonts w:ascii="Helvetica" w:hAnsi="Helvetica"/>
          <w:b/>
          <w:bCs/>
          <w:sz w:val="20"/>
          <w:szCs w:val="20"/>
        </w:rPr>
        <w:t>liquida</w:t>
      </w:r>
      <w:proofErr w:type="spellEnd"/>
    </w:p>
    <w:p w14:paraId="1A9E9173" w14:textId="77777777" w:rsidR="008518BE" w:rsidRDefault="008518BE" w:rsidP="008518BE">
      <w:pPr>
        <w:spacing w:after="0" w:line="240" w:lineRule="auto"/>
        <w:ind w:left="1309"/>
        <w:jc w:val="left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b/>
          <w:bCs/>
          <w:sz w:val="20"/>
          <w:szCs w:val="20"/>
        </w:rPr>
        <w:t xml:space="preserve">der </w:t>
      </w:r>
      <w:proofErr w:type="spellStart"/>
      <w:r>
        <w:rPr>
          <w:rFonts w:ascii="Helvetica" w:hAnsi="Helvetica"/>
          <w:b/>
          <w:bCs/>
          <w:sz w:val="20"/>
          <w:szCs w:val="20"/>
        </w:rPr>
        <w:t>Verba</w:t>
      </w:r>
      <w:proofErr w:type="spellEnd"/>
      <w:r>
        <w:rPr>
          <w:rFonts w:ascii="Helvetica" w:hAnsi="Helvetica"/>
          <w:b/>
          <w:bCs/>
          <w:sz w:val="20"/>
          <w:szCs w:val="20"/>
        </w:rPr>
        <w:t xml:space="preserve"> auf –</w:t>
      </w:r>
      <w:proofErr w:type="spellStart"/>
      <w:r>
        <w:rPr>
          <w:rFonts w:ascii="Helvetica" w:hAnsi="Helvetica"/>
          <w:b/>
          <w:bCs/>
          <w:sz w:val="20"/>
          <w:szCs w:val="20"/>
        </w:rPr>
        <w:t>μι</w:t>
      </w:r>
      <w:proofErr w:type="spellEnd"/>
    </w:p>
    <w:p w14:paraId="503E96DC" w14:textId="77777777" w:rsidR="008518BE" w:rsidRDefault="008518BE" w:rsidP="008518BE">
      <w:pPr>
        <w:spacing w:after="0" w:line="240" w:lineRule="auto"/>
        <w:ind w:left="655"/>
        <w:jc w:val="left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b/>
          <w:bCs/>
          <w:sz w:val="20"/>
          <w:szCs w:val="20"/>
        </w:rPr>
        <w:t>häufig verwendete Stämme der 3. Deklination</w:t>
      </w:r>
    </w:p>
    <w:p w14:paraId="0C2E449A" w14:textId="77777777" w:rsidR="008518BE" w:rsidRDefault="008518BE" w:rsidP="008518BE">
      <w:pPr>
        <w:numPr>
          <w:ilvl w:val="0"/>
          <w:numId w:val="2"/>
        </w:numPr>
        <w:spacing w:after="0" w:line="240" w:lineRule="auto"/>
        <w:jc w:val="left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Syntax: </w:t>
      </w:r>
    </w:p>
    <w:p w14:paraId="660A70C7" w14:textId="77777777" w:rsidR="008518BE" w:rsidRDefault="008518BE" w:rsidP="008518BE">
      <w:pPr>
        <w:spacing w:after="0" w:line="240" w:lineRule="auto"/>
        <w:ind w:left="360"/>
        <w:jc w:val="left"/>
        <w:rPr>
          <w:rFonts w:ascii="Helvetica" w:eastAsia="Helvetica" w:hAnsi="Helvetica" w:cs="Helvetica"/>
          <w:b/>
          <w:bCs/>
          <w:sz w:val="20"/>
          <w:szCs w:val="20"/>
        </w:rPr>
      </w:pPr>
      <w:r>
        <w:rPr>
          <w:rFonts w:ascii="Helvetica" w:hAnsi="Helvetica"/>
          <w:b/>
          <w:bCs/>
          <w:sz w:val="20"/>
          <w:szCs w:val="20"/>
        </w:rPr>
        <w:t>Partizipialkonstruktionen</w:t>
      </w:r>
      <w:r>
        <w:rPr>
          <w:rFonts w:ascii="Helvetica" w:eastAsia="Helvetica" w:hAnsi="Helvetica" w:cs="Helvetica"/>
          <w:b/>
          <w:bCs/>
          <w:sz w:val="20"/>
          <w:szCs w:val="20"/>
        </w:rPr>
        <w:br/>
      </w:r>
      <w:r>
        <w:rPr>
          <w:rFonts w:ascii="Helvetica" w:hAnsi="Helvetica"/>
          <w:b/>
          <w:bCs/>
          <w:sz w:val="20"/>
          <w:szCs w:val="20"/>
        </w:rPr>
        <w:t xml:space="preserve">Verwendung der Modi und der Partikel </w:t>
      </w:r>
      <w:proofErr w:type="spellStart"/>
      <w:r>
        <w:rPr>
          <w:rFonts w:ascii="Helvetica" w:hAnsi="Helvetica"/>
          <w:b/>
          <w:bCs/>
          <w:sz w:val="20"/>
          <w:szCs w:val="20"/>
        </w:rPr>
        <w:t>ἄν</w:t>
      </w:r>
      <w:proofErr w:type="spellEnd"/>
      <w:r>
        <w:rPr>
          <w:rFonts w:ascii="Helvetica" w:hAnsi="Helvetica"/>
          <w:b/>
          <w:bCs/>
          <w:sz w:val="20"/>
          <w:szCs w:val="20"/>
        </w:rPr>
        <w:t xml:space="preserve"> </w:t>
      </w:r>
    </w:p>
    <w:p w14:paraId="39958245" w14:textId="2432654C" w:rsidR="008518BE" w:rsidRDefault="008518BE" w:rsidP="008518BE">
      <w:pPr>
        <w:spacing w:after="0" w:line="240" w:lineRule="auto"/>
        <w:ind w:left="360"/>
        <w:jc w:val="left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konditionale Periode</w:t>
      </w:r>
      <w:r w:rsidR="00372D03">
        <w:rPr>
          <w:rFonts w:ascii="Helvetica" w:hAnsi="Helvetica"/>
          <w:sz w:val="20"/>
          <w:szCs w:val="20"/>
        </w:rPr>
        <w:t xml:space="preserve">: </w:t>
      </w:r>
      <w:proofErr w:type="spellStart"/>
      <w:r w:rsidR="00372D03">
        <w:rPr>
          <w:rFonts w:ascii="Helvetica" w:hAnsi="Helvetica"/>
          <w:sz w:val="20"/>
          <w:szCs w:val="20"/>
        </w:rPr>
        <w:t>indefinitiver</w:t>
      </w:r>
      <w:proofErr w:type="spellEnd"/>
      <w:r w:rsidR="00372D03">
        <w:rPr>
          <w:rFonts w:ascii="Helvetica" w:hAnsi="Helvetica"/>
          <w:sz w:val="20"/>
          <w:szCs w:val="20"/>
        </w:rPr>
        <w:t xml:space="preserve"> </w:t>
      </w:r>
      <w:bookmarkStart w:id="0" w:name="_GoBack"/>
      <w:bookmarkEnd w:id="0"/>
      <w:r w:rsidR="00372D03">
        <w:rPr>
          <w:rFonts w:ascii="Helvetica" w:hAnsi="Helvetica"/>
          <w:sz w:val="20"/>
          <w:szCs w:val="20"/>
        </w:rPr>
        <w:t xml:space="preserve">Fall, </w:t>
      </w:r>
      <w:r w:rsidR="0001197D">
        <w:rPr>
          <w:rFonts w:ascii="Helvetica" w:hAnsi="Helvetica"/>
          <w:sz w:val="20"/>
          <w:szCs w:val="20"/>
        </w:rPr>
        <w:t>ir</w:t>
      </w:r>
      <w:r w:rsidR="00372D03">
        <w:rPr>
          <w:rFonts w:ascii="Helvetica" w:hAnsi="Helvetica"/>
          <w:sz w:val="20"/>
          <w:szCs w:val="20"/>
        </w:rPr>
        <w:t>realer Fall</w:t>
      </w:r>
      <w:r w:rsidR="00EB2224">
        <w:rPr>
          <w:rFonts w:ascii="Helvetica" w:hAnsi="Helvetica"/>
          <w:sz w:val="20"/>
          <w:szCs w:val="20"/>
        </w:rPr>
        <w:t xml:space="preserve"> </w:t>
      </w:r>
      <w:r>
        <w:rPr>
          <w:rFonts w:ascii="Helvetica" w:eastAsia="Helvetica" w:hAnsi="Helvetica" w:cs="Helvetica"/>
          <w:sz w:val="20"/>
          <w:szCs w:val="20"/>
        </w:rPr>
        <w:br/>
      </w:r>
    </w:p>
    <w:p w14:paraId="37B37433" w14:textId="77777777" w:rsidR="008518BE" w:rsidRDefault="008518BE" w:rsidP="008518BE">
      <w:pPr>
        <w:spacing w:after="0" w:line="240" w:lineRule="auto"/>
        <w:jc w:val="left"/>
        <w:rPr>
          <w:rFonts w:ascii="Helvetica" w:eastAsia="Helvetica" w:hAnsi="Helvetica" w:cs="Helvetica"/>
          <w:sz w:val="20"/>
          <w:szCs w:val="20"/>
        </w:rPr>
      </w:pPr>
    </w:p>
    <w:p w14:paraId="7A7D87EA" w14:textId="77777777" w:rsidR="008518BE" w:rsidRDefault="008518BE" w:rsidP="008518BE">
      <w:pPr>
        <w:spacing w:after="0" w:line="240" w:lineRule="auto"/>
        <w:jc w:val="left"/>
        <w:rPr>
          <w:rFonts w:ascii="Helvetica" w:eastAsia="Helvetica" w:hAnsi="Helvetica" w:cs="Helvetica"/>
          <w:b/>
          <w:bCs/>
          <w:sz w:val="20"/>
          <w:szCs w:val="20"/>
        </w:rPr>
      </w:pPr>
      <w:r>
        <w:rPr>
          <w:rFonts w:ascii="Helvetica" w:hAnsi="Helvetica"/>
          <w:b/>
          <w:bCs/>
          <w:sz w:val="20"/>
          <w:szCs w:val="20"/>
        </w:rPr>
        <w:t>Hinweise</w:t>
      </w:r>
    </w:p>
    <w:p w14:paraId="3CD40F79" w14:textId="77777777" w:rsidR="008518BE" w:rsidRDefault="008518BE" w:rsidP="008518BE">
      <w:pPr>
        <w:spacing w:after="0" w:line="240" w:lineRule="auto"/>
        <w:jc w:val="left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Theaterbesuch</w:t>
      </w:r>
    </w:p>
    <w:p w14:paraId="2E626B5A" w14:textId="77777777" w:rsidR="008518BE" w:rsidRDefault="008518BE" w:rsidP="008518BE">
      <w:pPr>
        <w:spacing w:after="0" w:line="240" w:lineRule="auto"/>
        <w:jc w:val="left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Einführung in das Neugriechische</w:t>
      </w:r>
    </w:p>
    <w:p w14:paraId="10BD1FBC" w14:textId="77777777" w:rsidR="008518BE" w:rsidRDefault="008518BE" w:rsidP="008518BE">
      <w:pPr>
        <w:spacing w:after="0" w:line="240" w:lineRule="auto"/>
        <w:jc w:val="left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Nachstellen einer Tragödienszene </w:t>
      </w:r>
    </w:p>
    <w:p w14:paraId="42772013" w14:textId="77777777" w:rsidR="008518BE" w:rsidRDefault="008518BE" w:rsidP="008518BE">
      <w:pPr>
        <w:spacing w:after="0" w:line="240" w:lineRule="auto"/>
        <w:jc w:val="left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Projektarbeit: Erstellung eines digitalen Comics zu einem Stoff des Mythos</w:t>
      </w:r>
    </w:p>
    <w:p w14:paraId="6F165C41" w14:textId="5F228746" w:rsidR="00092B54" w:rsidRDefault="008518BE" w:rsidP="008518BE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Anfertigung eines </w:t>
      </w:r>
      <w:r w:rsidR="00CD0ABB">
        <w:rPr>
          <w:rFonts w:ascii="Helvetica" w:hAnsi="Helvetica"/>
          <w:sz w:val="20"/>
          <w:szCs w:val="20"/>
        </w:rPr>
        <w:t>deutsch</w:t>
      </w:r>
      <w:r>
        <w:rPr>
          <w:rFonts w:ascii="Helvetica" w:hAnsi="Helvetica"/>
          <w:sz w:val="20"/>
          <w:szCs w:val="20"/>
        </w:rPr>
        <w:t xml:space="preserve">-griechischen Videos </w:t>
      </w:r>
    </w:p>
    <w:p w14:paraId="47DE2445" w14:textId="77777777" w:rsidR="00082155" w:rsidRDefault="000821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left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br w:type="page"/>
      </w:r>
    </w:p>
    <w:p w14:paraId="3022523E" w14:textId="77777777" w:rsidR="00082155" w:rsidRPr="00082155" w:rsidRDefault="00082155" w:rsidP="008518BE">
      <w:pPr>
        <w:rPr>
          <w:rFonts w:ascii="Helvetica" w:hAnsi="Helvetica"/>
          <w:b/>
          <w:bCs/>
          <w:sz w:val="28"/>
          <w:szCs w:val="28"/>
        </w:rPr>
      </w:pPr>
      <w:r w:rsidRPr="00082155">
        <w:rPr>
          <w:rFonts w:ascii="Helvetica" w:hAnsi="Helvetica"/>
          <w:b/>
          <w:bCs/>
          <w:sz w:val="28"/>
          <w:szCs w:val="28"/>
        </w:rPr>
        <w:lastRenderedPageBreak/>
        <w:t>Konkretisierung</w:t>
      </w:r>
    </w:p>
    <w:p w14:paraId="2FB9F2EF" w14:textId="77777777" w:rsidR="00082155" w:rsidRDefault="00082155" w:rsidP="00082155">
      <w:pPr>
        <w:spacing w:after="0" w:line="240" w:lineRule="auto"/>
        <w:jc w:val="left"/>
        <w:rPr>
          <w:rFonts w:ascii="Helvetica" w:eastAsia="Helvetica" w:hAnsi="Helvetica" w:cs="Helvetica"/>
          <w:b/>
          <w:bCs/>
          <w:i/>
          <w:iCs/>
          <w:sz w:val="20"/>
          <w:szCs w:val="20"/>
        </w:rPr>
      </w:pPr>
      <w:r w:rsidRPr="00DD5A75">
        <w:rPr>
          <w:rFonts w:ascii="Helvetica" w:hAnsi="Helvetica"/>
          <w:i/>
          <w:iCs/>
          <w:sz w:val="20"/>
          <w:szCs w:val="20"/>
        </w:rPr>
        <w:t xml:space="preserve">Zu </w:t>
      </w:r>
      <w:r w:rsidRPr="00082155">
        <w:rPr>
          <w:rFonts w:ascii="Helvetica" w:hAnsi="Helvetica"/>
          <w:i/>
          <w:iCs/>
          <w:sz w:val="20"/>
          <w:szCs w:val="20"/>
        </w:rPr>
        <w:t>Inhaltsfeld 1: Griechische Antike</w:t>
      </w:r>
    </w:p>
    <w:p w14:paraId="0BA98F92" w14:textId="77777777" w:rsidR="00082155" w:rsidRPr="00DD5A75" w:rsidRDefault="00082155" w:rsidP="00082155">
      <w:pPr>
        <w:spacing w:after="0" w:line="240" w:lineRule="auto"/>
        <w:jc w:val="left"/>
        <w:rPr>
          <w:rFonts w:ascii="Helvetica" w:eastAsia="Helvetica" w:hAnsi="Helvetica" w:cs="Helvetica"/>
          <w:sz w:val="20"/>
          <w:szCs w:val="20"/>
        </w:rPr>
      </w:pPr>
      <w:r w:rsidRPr="00DD5A75">
        <w:rPr>
          <w:rFonts w:ascii="Helvetica" w:hAnsi="Helvetica"/>
          <w:sz w:val="20"/>
          <w:szCs w:val="20"/>
        </w:rPr>
        <w:t xml:space="preserve">Griechische Lebenswelt und Alltagskultur in klassischer Zeit: </w:t>
      </w:r>
    </w:p>
    <w:p w14:paraId="02F5983A" w14:textId="77777777" w:rsidR="00082155" w:rsidRPr="00DD5A75" w:rsidRDefault="00082155" w:rsidP="00082155">
      <w:pPr>
        <w:spacing w:after="0" w:line="240" w:lineRule="auto"/>
        <w:ind w:left="655"/>
        <w:jc w:val="left"/>
        <w:rPr>
          <w:rFonts w:ascii="Helvetica" w:eastAsia="Helvetica" w:hAnsi="Helvetica" w:cs="Helvetica"/>
          <w:sz w:val="20"/>
          <w:szCs w:val="20"/>
        </w:rPr>
      </w:pPr>
      <w:r w:rsidRPr="00DD5A75">
        <w:rPr>
          <w:rFonts w:ascii="Helvetica" w:hAnsi="Helvetica"/>
          <w:sz w:val="20"/>
          <w:szCs w:val="20"/>
        </w:rPr>
        <w:t>Religiös-kulturelle Zentren:</w:t>
      </w:r>
      <w:r w:rsidR="00DD5A75" w:rsidRPr="00DD5A75">
        <w:rPr>
          <w:rFonts w:ascii="Helvetica" w:hAnsi="Helvetica"/>
          <w:b/>
          <w:bCs/>
          <w:sz w:val="20"/>
          <w:szCs w:val="20"/>
        </w:rPr>
        <w:t xml:space="preserve"> </w:t>
      </w:r>
      <w:r w:rsidRPr="00DD5A75">
        <w:rPr>
          <w:rFonts w:ascii="Helvetica" w:hAnsi="Helvetica"/>
          <w:b/>
          <w:bCs/>
          <w:sz w:val="20"/>
          <w:szCs w:val="20"/>
        </w:rPr>
        <w:t>Athen, Olympia</w:t>
      </w:r>
      <w:r w:rsidR="00613C6A">
        <w:rPr>
          <w:rFonts w:ascii="Helvetica" w:hAnsi="Helvetica"/>
          <w:b/>
          <w:bCs/>
          <w:sz w:val="20"/>
          <w:szCs w:val="20"/>
        </w:rPr>
        <w:t xml:space="preserve">, </w:t>
      </w:r>
      <w:r w:rsidR="00613C6A" w:rsidRPr="00DD5A75">
        <w:rPr>
          <w:rFonts w:ascii="Helvetica" w:hAnsi="Helvetica"/>
          <w:b/>
          <w:bCs/>
          <w:sz w:val="20"/>
          <w:szCs w:val="20"/>
        </w:rPr>
        <w:t>Delphi</w:t>
      </w:r>
    </w:p>
    <w:p w14:paraId="22DDA7CA" w14:textId="4AAC78AC" w:rsidR="00082155" w:rsidRPr="00DD5A75" w:rsidRDefault="00082155" w:rsidP="00082155">
      <w:pPr>
        <w:spacing w:after="0" w:line="240" w:lineRule="auto"/>
        <w:ind w:left="655"/>
        <w:jc w:val="left"/>
        <w:rPr>
          <w:rFonts w:ascii="Helvetica" w:eastAsia="Helvetica" w:hAnsi="Helvetica" w:cs="Helvetica"/>
          <w:sz w:val="20"/>
          <w:szCs w:val="20"/>
        </w:rPr>
      </w:pPr>
      <w:r w:rsidRPr="00DD5A75">
        <w:rPr>
          <w:rFonts w:ascii="Helvetica" w:hAnsi="Helvetica"/>
          <w:sz w:val="20"/>
          <w:szCs w:val="20"/>
        </w:rPr>
        <w:t xml:space="preserve">Theaterwesen: </w:t>
      </w:r>
      <w:r w:rsidRPr="00DD5A75">
        <w:rPr>
          <w:rFonts w:ascii="Helvetica" w:hAnsi="Helvetica"/>
          <w:b/>
          <w:bCs/>
          <w:sz w:val="20"/>
          <w:szCs w:val="20"/>
        </w:rPr>
        <w:t xml:space="preserve">anhand von Sachtexten und digitalem </w:t>
      </w:r>
      <w:r w:rsidR="00DD5A75" w:rsidRPr="00DD5A75">
        <w:rPr>
          <w:rFonts w:ascii="Helvetica" w:hAnsi="Helvetica"/>
          <w:b/>
          <w:bCs/>
          <w:sz w:val="20"/>
          <w:szCs w:val="20"/>
        </w:rPr>
        <w:t>Bildm</w:t>
      </w:r>
      <w:r w:rsidRPr="00DD5A75">
        <w:rPr>
          <w:rFonts w:ascii="Helvetica" w:hAnsi="Helvetica"/>
          <w:b/>
          <w:bCs/>
          <w:sz w:val="20"/>
          <w:szCs w:val="20"/>
        </w:rPr>
        <w:t>aterial</w:t>
      </w:r>
      <w:r w:rsidR="00951E2F">
        <w:rPr>
          <w:rFonts w:ascii="Helvetica" w:hAnsi="Helvetica"/>
          <w:b/>
          <w:bCs/>
          <w:sz w:val="20"/>
          <w:szCs w:val="20"/>
        </w:rPr>
        <w:t>,</w:t>
      </w:r>
      <w:r w:rsidRPr="00DD5A75">
        <w:rPr>
          <w:rFonts w:ascii="Helvetica" w:hAnsi="Helvetica"/>
          <w:b/>
          <w:bCs/>
          <w:sz w:val="20"/>
          <w:szCs w:val="20"/>
        </w:rPr>
        <w:t xml:space="preserve"> Internet-Recherche</w:t>
      </w:r>
    </w:p>
    <w:p w14:paraId="2C7AA523" w14:textId="77777777" w:rsidR="00082155" w:rsidRPr="00DD5A75" w:rsidRDefault="00082155" w:rsidP="00082155">
      <w:pPr>
        <w:spacing w:after="0" w:line="240" w:lineRule="auto"/>
        <w:ind w:left="655"/>
        <w:jc w:val="left"/>
        <w:rPr>
          <w:rFonts w:ascii="Helvetica" w:eastAsia="Helvetica" w:hAnsi="Helvetica" w:cs="Helvetica"/>
          <w:sz w:val="20"/>
          <w:szCs w:val="20"/>
        </w:rPr>
      </w:pPr>
      <w:r w:rsidRPr="00DD5A75">
        <w:rPr>
          <w:rFonts w:ascii="Helvetica" w:hAnsi="Helvetica"/>
          <w:sz w:val="20"/>
          <w:szCs w:val="20"/>
        </w:rPr>
        <w:t xml:space="preserve">Architektur und Bildende Kunst: </w:t>
      </w:r>
      <w:r w:rsidRPr="00DD5A75">
        <w:rPr>
          <w:rFonts w:ascii="Helvetica" w:hAnsi="Helvetica"/>
          <w:b/>
          <w:bCs/>
          <w:sz w:val="20"/>
          <w:szCs w:val="20"/>
        </w:rPr>
        <w:t>Theater, Tempel</w:t>
      </w:r>
    </w:p>
    <w:p w14:paraId="781DF565" w14:textId="77777777" w:rsidR="00082155" w:rsidRPr="00DD5A75" w:rsidRDefault="00082155" w:rsidP="00082155">
      <w:pPr>
        <w:spacing w:after="0" w:line="240" w:lineRule="auto"/>
        <w:jc w:val="left"/>
        <w:rPr>
          <w:rFonts w:ascii="Helvetica" w:eastAsia="Helvetica" w:hAnsi="Helvetica" w:cs="Helvetica"/>
          <w:sz w:val="20"/>
          <w:szCs w:val="20"/>
        </w:rPr>
      </w:pPr>
      <w:r w:rsidRPr="00DD5A75">
        <w:rPr>
          <w:rFonts w:ascii="Helvetica" w:hAnsi="Helvetica"/>
          <w:sz w:val="20"/>
          <w:szCs w:val="20"/>
        </w:rPr>
        <w:t>Rezeption und Tradition</w:t>
      </w:r>
    </w:p>
    <w:p w14:paraId="305C210C" w14:textId="559E3C12" w:rsidR="00082155" w:rsidRPr="00DD5A75" w:rsidRDefault="00082155" w:rsidP="00082155">
      <w:pPr>
        <w:spacing w:after="0" w:line="240" w:lineRule="auto"/>
        <w:ind w:left="655"/>
        <w:jc w:val="left"/>
        <w:rPr>
          <w:rFonts w:ascii="Helvetica" w:eastAsia="Helvetica" w:hAnsi="Helvetica" w:cs="Helvetica"/>
          <w:sz w:val="20"/>
          <w:szCs w:val="20"/>
        </w:rPr>
      </w:pPr>
      <w:r w:rsidRPr="00DD5A75">
        <w:rPr>
          <w:rFonts w:ascii="Helvetica" w:hAnsi="Helvetica"/>
          <w:sz w:val="20"/>
          <w:szCs w:val="20"/>
        </w:rPr>
        <w:t xml:space="preserve">Aspekte der Mythologie: </w:t>
      </w:r>
      <w:r w:rsidRPr="00DD5A75">
        <w:rPr>
          <w:rFonts w:ascii="Helvetica" w:hAnsi="Helvetica"/>
          <w:b/>
          <w:bCs/>
          <w:sz w:val="20"/>
          <w:szCs w:val="20"/>
        </w:rPr>
        <w:t xml:space="preserve">am Beispiel des </w:t>
      </w:r>
      <w:proofErr w:type="spellStart"/>
      <w:r w:rsidRPr="00DD5A75">
        <w:rPr>
          <w:rFonts w:ascii="Helvetica" w:hAnsi="Helvetica"/>
          <w:b/>
          <w:bCs/>
          <w:sz w:val="20"/>
          <w:szCs w:val="20"/>
        </w:rPr>
        <w:t>Oidipus</w:t>
      </w:r>
      <w:proofErr w:type="spellEnd"/>
      <w:r w:rsidRPr="00DD5A75">
        <w:rPr>
          <w:rFonts w:ascii="Helvetica" w:hAnsi="Helvetica"/>
          <w:b/>
          <w:bCs/>
          <w:sz w:val="20"/>
          <w:szCs w:val="20"/>
        </w:rPr>
        <w:t>-Mythos</w:t>
      </w:r>
      <w:r w:rsidR="00951E2F">
        <w:rPr>
          <w:rFonts w:ascii="Helvetica" w:hAnsi="Helvetica"/>
          <w:b/>
          <w:bCs/>
          <w:sz w:val="20"/>
          <w:szCs w:val="20"/>
        </w:rPr>
        <w:t>,</w:t>
      </w:r>
      <w:r w:rsidR="00613C6A">
        <w:rPr>
          <w:rFonts w:ascii="Helvetica" w:hAnsi="Helvetica"/>
          <w:b/>
          <w:bCs/>
          <w:sz w:val="20"/>
          <w:szCs w:val="20"/>
        </w:rPr>
        <w:t xml:space="preserve"> Rezeption in der Kunst der Neuzeit</w:t>
      </w:r>
    </w:p>
    <w:p w14:paraId="596C9EDA" w14:textId="3273535C" w:rsidR="00360B4E" w:rsidRPr="00311AC1" w:rsidRDefault="00082155" w:rsidP="00311AC1">
      <w:pPr>
        <w:spacing w:after="0" w:line="240" w:lineRule="auto"/>
        <w:ind w:left="655"/>
        <w:jc w:val="left"/>
        <w:rPr>
          <w:rFonts w:ascii="Helvetica" w:hAnsi="Helvetica"/>
          <w:b/>
          <w:bCs/>
          <w:sz w:val="20"/>
          <w:szCs w:val="20"/>
        </w:rPr>
      </w:pPr>
      <w:r w:rsidRPr="00DD5A75">
        <w:rPr>
          <w:rFonts w:ascii="Helvetica" w:hAnsi="Helvetica"/>
          <w:sz w:val="20"/>
          <w:szCs w:val="20"/>
        </w:rPr>
        <w:t>Aspekte der Kunst und Architektur:</w:t>
      </w:r>
      <w:r>
        <w:rPr>
          <w:rFonts w:ascii="Helvetica" w:hAnsi="Helvetica"/>
          <w:sz w:val="20"/>
          <w:szCs w:val="20"/>
        </w:rPr>
        <w:t xml:space="preserve"> </w:t>
      </w:r>
      <w:r w:rsidR="00613C6A">
        <w:rPr>
          <w:rFonts w:ascii="Helvetica" w:hAnsi="Helvetica"/>
          <w:b/>
          <w:bCs/>
          <w:sz w:val="20"/>
          <w:szCs w:val="20"/>
        </w:rPr>
        <w:t xml:space="preserve">die </w:t>
      </w:r>
      <w:r w:rsidR="00311AC1">
        <w:rPr>
          <w:rFonts w:ascii="Helvetica" w:hAnsi="Helvetica"/>
          <w:b/>
          <w:bCs/>
          <w:sz w:val="20"/>
          <w:szCs w:val="20"/>
        </w:rPr>
        <w:t>griechischen Tempel- und</w:t>
      </w:r>
      <w:r w:rsidR="00613C6A">
        <w:rPr>
          <w:rFonts w:ascii="Helvetica" w:hAnsi="Helvetica"/>
          <w:b/>
          <w:bCs/>
          <w:sz w:val="20"/>
          <w:szCs w:val="20"/>
        </w:rPr>
        <w:t xml:space="preserve"> Säulenformen und ihre Rezeption in der europäischen Architektur (</w:t>
      </w:r>
      <w:r w:rsidR="00360B4E">
        <w:rPr>
          <w:rFonts w:ascii="Helvetica" w:hAnsi="Helvetica"/>
          <w:b/>
          <w:bCs/>
          <w:sz w:val="20"/>
          <w:szCs w:val="20"/>
        </w:rPr>
        <w:t>themenbezogene Recherche</w:t>
      </w:r>
      <w:r w:rsidR="004553B7">
        <w:rPr>
          <w:rFonts w:ascii="Helvetica" w:hAnsi="Helvetica"/>
          <w:b/>
          <w:bCs/>
          <w:sz w:val="20"/>
          <w:szCs w:val="20"/>
        </w:rPr>
        <w:t xml:space="preserve"> und kritische Sichtung von</w:t>
      </w:r>
      <w:r w:rsidR="00311AC1">
        <w:rPr>
          <w:rFonts w:ascii="Helvetica" w:hAnsi="Helvetica"/>
          <w:b/>
          <w:bCs/>
          <w:sz w:val="20"/>
          <w:szCs w:val="20"/>
        </w:rPr>
        <w:t xml:space="preserve"> </w:t>
      </w:r>
      <w:r w:rsidR="00613C6A">
        <w:rPr>
          <w:rFonts w:ascii="Helvetica" w:hAnsi="Helvetica"/>
          <w:b/>
          <w:bCs/>
          <w:sz w:val="20"/>
          <w:szCs w:val="20"/>
        </w:rPr>
        <w:t>digitale</w:t>
      </w:r>
      <w:r w:rsidR="004553B7">
        <w:rPr>
          <w:rFonts w:ascii="Helvetica" w:hAnsi="Helvetica"/>
          <w:b/>
          <w:bCs/>
          <w:sz w:val="20"/>
          <w:szCs w:val="20"/>
        </w:rPr>
        <w:t>m</w:t>
      </w:r>
      <w:r w:rsidR="00613C6A">
        <w:rPr>
          <w:rFonts w:ascii="Helvetica" w:hAnsi="Helvetica"/>
          <w:b/>
          <w:bCs/>
          <w:sz w:val="20"/>
          <w:szCs w:val="20"/>
        </w:rPr>
        <w:t xml:space="preserve"> Bildmaterial</w:t>
      </w:r>
      <w:r w:rsidR="00951E2F">
        <w:rPr>
          <w:rFonts w:ascii="Helvetica" w:hAnsi="Helvetica"/>
          <w:b/>
          <w:bCs/>
          <w:sz w:val="20"/>
          <w:szCs w:val="20"/>
        </w:rPr>
        <w:t>,</w:t>
      </w:r>
      <w:r w:rsidR="00311AC1">
        <w:rPr>
          <w:rFonts w:ascii="Helvetica" w:hAnsi="Helvetica"/>
          <w:b/>
          <w:bCs/>
          <w:sz w:val="20"/>
          <w:szCs w:val="20"/>
        </w:rPr>
        <w:t xml:space="preserve"> </w:t>
      </w:r>
      <w:r w:rsidR="00634398">
        <w:rPr>
          <w:rFonts w:ascii="Helvetica" w:hAnsi="Helvetica"/>
          <w:b/>
          <w:bCs/>
          <w:sz w:val="20"/>
          <w:szCs w:val="20"/>
        </w:rPr>
        <w:t xml:space="preserve">digitale </w:t>
      </w:r>
      <w:r w:rsidR="00311AC1">
        <w:rPr>
          <w:rFonts w:ascii="Helvetica" w:hAnsi="Helvetica"/>
          <w:b/>
          <w:bCs/>
          <w:sz w:val="20"/>
          <w:szCs w:val="20"/>
        </w:rPr>
        <w:t>Präsentation</w:t>
      </w:r>
      <w:r w:rsidR="00613C6A">
        <w:rPr>
          <w:rFonts w:ascii="Helvetica" w:hAnsi="Helvetica"/>
          <w:b/>
          <w:bCs/>
          <w:sz w:val="20"/>
          <w:szCs w:val="20"/>
        </w:rPr>
        <w:t>)</w:t>
      </w:r>
    </w:p>
    <w:p w14:paraId="3716F4B3" w14:textId="77777777" w:rsidR="00082155" w:rsidRDefault="00082155" w:rsidP="008518BE">
      <w:pPr>
        <w:rPr>
          <w:rFonts w:ascii="Helvetica" w:hAnsi="Helvetica"/>
          <w:sz w:val="20"/>
          <w:szCs w:val="20"/>
        </w:rPr>
      </w:pPr>
    </w:p>
    <w:p w14:paraId="06B65943" w14:textId="77777777" w:rsidR="00DD5A75" w:rsidRDefault="00DD5A75" w:rsidP="00DD5A75">
      <w:pPr>
        <w:spacing w:after="0" w:line="240" w:lineRule="auto"/>
        <w:jc w:val="left"/>
        <w:rPr>
          <w:rFonts w:ascii="Helvetica" w:hAnsi="Helvetica"/>
          <w:i/>
          <w:iCs/>
          <w:sz w:val="20"/>
          <w:szCs w:val="20"/>
        </w:rPr>
      </w:pPr>
      <w:r>
        <w:rPr>
          <w:rFonts w:ascii="Helvetica" w:hAnsi="Helvetica"/>
          <w:i/>
          <w:iCs/>
          <w:sz w:val="20"/>
          <w:szCs w:val="20"/>
        </w:rPr>
        <w:t xml:space="preserve">Zu </w:t>
      </w:r>
      <w:r w:rsidRPr="00DD5A75">
        <w:rPr>
          <w:rFonts w:ascii="Helvetica" w:hAnsi="Helvetica"/>
          <w:i/>
          <w:iCs/>
          <w:sz w:val="20"/>
          <w:szCs w:val="20"/>
        </w:rPr>
        <w:t>Inhaltsfeld 2: Textgestaltung</w:t>
      </w:r>
    </w:p>
    <w:p w14:paraId="1C8B17D7" w14:textId="77777777" w:rsidR="00DD5A75" w:rsidRDefault="00DD5A75" w:rsidP="00DD5A75">
      <w:pPr>
        <w:spacing w:after="0" w:line="240" w:lineRule="auto"/>
        <w:jc w:val="left"/>
        <w:rPr>
          <w:rFonts w:ascii="Helvetica" w:eastAsia="Helvetica" w:hAnsi="Helvetica" w:cs="Helvetica"/>
          <w:b/>
          <w:bCs/>
          <w:sz w:val="20"/>
          <w:szCs w:val="20"/>
        </w:rPr>
      </w:pPr>
      <w:r w:rsidRPr="00DD5A75">
        <w:rPr>
          <w:rFonts w:ascii="Helvetica" w:eastAsia="Helvetica" w:hAnsi="Helvetica" w:cs="Helvetica"/>
          <w:b/>
          <w:bCs/>
          <w:sz w:val="20"/>
          <w:szCs w:val="20"/>
        </w:rPr>
        <w:t>Potential der Lehrbuchtexte</w:t>
      </w:r>
      <w:r w:rsidR="007B3CA2">
        <w:rPr>
          <w:rFonts w:ascii="Helvetica" w:eastAsia="Helvetica" w:hAnsi="Helvetica" w:cs="Helvetica"/>
          <w:b/>
          <w:bCs/>
          <w:sz w:val="20"/>
          <w:szCs w:val="20"/>
        </w:rPr>
        <w:t xml:space="preserve"> und Leitlinien der Interpretation</w:t>
      </w:r>
    </w:p>
    <w:p w14:paraId="1F1E44EF" w14:textId="0D51BB94" w:rsidR="00356E3E" w:rsidRDefault="00356E3E" w:rsidP="00DD5A75">
      <w:pPr>
        <w:spacing w:after="0" w:line="240" w:lineRule="auto"/>
        <w:jc w:val="left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eastAsia="Helvetica" w:hAnsi="Helvetica" w:cs="Helvetica"/>
          <w:sz w:val="20"/>
          <w:szCs w:val="20"/>
        </w:rPr>
        <w:t>Die zugrunde gelegten Texte sind geeignet, das Thema „Konflikte und ihre Lösung“ in exemplarischer Weise zu verdeutlichen. In ih</w:t>
      </w:r>
      <w:r w:rsidR="00CD0ABB">
        <w:rPr>
          <w:rFonts w:ascii="Helvetica" w:eastAsia="Helvetica" w:hAnsi="Helvetica" w:cs="Helvetica"/>
          <w:sz w:val="20"/>
          <w:szCs w:val="20"/>
        </w:rPr>
        <w:t>n</w:t>
      </w:r>
      <w:r>
        <w:rPr>
          <w:rFonts w:ascii="Helvetica" w:eastAsia="Helvetica" w:hAnsi="Helvetica" w:cs="Helvetica"/>
          <w:sz w:val="20"/>
          <w:szCs w:val="20"/>
        </w:rPr>
        <w:t xml:space="preserve">en werden unterschiedliche Herangehensweisen zur Frage des Verhältnisses von Macht und Recht </w:t>
      </w:r>
      <w:r w:rsidR="007B3CA2">
        <w:rPr>
          <w:rFonts w:ascii="Helvetica" w:eastAsia="Helvetica" w:hAnsi="Helvetica" w:cs="Helvetica"/>
          <w:sz w:val="20"/>
          <w:szCs w:val="20"/>
        </w:rPr>
        <w:t xml:space="preserve">und der Regelung menschlicher Konflikte </w:t>
      </w:r>
      <w:r>
        <w:rPr>
          <w:rFonts w:ascii="Helvetica" w:eastAsia="Helvetica" w:hAnsi="Helvetica" w:cs="Helvetica"/>
          <w:sz w:val="20"/>
          <w:szCs w:val="20"/>
        </w:rPr>
        <w:t xml:space="preserve">erkennbar. Ausgehend von einem Text, der den </w:t>
      </w:r>
      <w:proofErr w:type="spellStart"/>
      <w:r>
        <w:rPr>
          <w:rFonts w:ascii="Helvetica" w:eastAsia="Helvetica" w:hAnsi="Helvetica" w:cs="Helvetica"/>
          <w:sz w:val="20"/>
          <w:szCs w:val="20"/>
        </w:rPr>
        <w:t>Oidipus</w:t>
      </w:r>
      <w:proofErr w:type="spellEnd"/>
      <w:r>
        <w:rPr>
          <w:rFonts w:ascii="Helvetica" w:eastAsia="Helvetica" w:hAnsi="Helvetica" w:cs="Helvetica"/>
          <w:sz w:val="20"/>
          <w:szCs w:val="20"/>
        </w:rPr>
        <w:t>-Mythos behandelt</w:t>
      </w:r>
      <w:r w:rsidR="007B3CA2">
        <w:rPr>
          <w:rFonts w:ascii="Helvetica" w:eastAsia="Helvetica" w:hAnsi="Helvetica" w:cs="Helvetica"/>
          <w:sz w:val="20"/>
          <w:szCs w:val="20"/>
        </w:rPr>
        <w:t>,</w:t>
      </w:r>
      <w:r>
        <w:rPr>
          <w:rFonts w:ascii="Helvetica" w:eastAsia="Helvetica" w:hAnsi="Helvetica" w:cs="Helvetica"/>
          <w:sz w:val="20"/>
          <w:szCs w:val="20"/>
        </w:rPr>
        <w:t xml:space="preserve"> </w:t>
      </w:r>
      <w:r w:rsidR="007B3CA2">
        <w:rPr>
          <w:rFonts w:ascii="Helvetica" w:eastAsia="Helvetica" w:hAnsi="Helvetica" w:cs="Helvetica"/>
          <w:sz w:val="20"/>
          <w:szCs w:val="20"/>
        </w:rPr>
        <w:t>folgt</w:t>
      </w:r>
      <w:r>
        <w:rPr>
          <w:rFonts w:ascii="Helvetica" w:eastAsia="Helvetica" w:hAnsi="Helvetica" w:cs="Helvetica"/>
          <w:sz w:val="20"/>
          <w:szCs w:val="20"/>
        </w:rPr>
        <w:t xml:space="preserve"> eine historische Gerichtsrede des </w:t>
      </w:r>
      <w:proofErr w:type="spellStart"/>
      <w:r>
        <w:rPr>
          <w:rFonts w:ascii="Helvetica" w:eastAsia="Helvetica" w:hAnsi="Helvetica" w:cs="Helvetica"/>
          <w:sz w:val="20"/>
          <w:szCs w:val="20"/>
        </w:rPr>
        <w:t>Lysias</w:t>
      </w:r>
      <w:proofErr w:type="spellEnd"/>
      <w:r w:rsidR="007B3CA2">
        <w:rPr>
          <w:rFonts w:ascii="Helvetica" w:eastAsia="Helvetica" w:hAnsi="Helvetica" w:cs="Helvetica"/>
          <w:sz w:val="20"/>
          <w:szCs w:val="20"/>
        </w:rPr>
        <w:t xml:space="preserve">, sodann ein Text über </w:t>
      </w:r>
      <w:r>
        <w:rPr>
          <w:rFonts w:ascii="Helvetica" w:eastAsia="Helvetica" w:hAnsi="Helvetica" w:cs="Helvetica"/>
          <w:sz w:val="20"/>
          <w:szCs w:val="20"/>
        </w:rPr>
        <w:t xml:space="preserve">das </w:t>
      </w:r>
      <w:r w:rsidR="007B3CA2">
        <w:rPr>
          <w:rFonts w:ascii="Helvetica" w:eastAsia="Helvetica" w:hAnsi="Helvetica" w:cs="Helvetica"/>
          <w:sz w:val="20"/>
          <w:szCs w:val="20"/>
        </w:rPr>
        <w:t>Ideal</w:t>
      </w:r>
      <w:r>
        <w:rPr>
          <w:rFonts w:ascii="Helvetica" w:eastAsia="Helvetica" w:hAnsi="Helvetica" w:cs="Helvetica"/>
          <w:sz w:val="20"/>
          <w:szCs w:val="20"/>
        </w:rPr>
        <w:t xml:space="preserve"> des Olympischen Friedens</w:t>
      </w:r>
      <w:r w:rsidR="007B3CA2">
        <w:rPr>
          <w:rFonts w:ascii="Helvetica" w:eastAsia="Helvetica" w:hAnsi="Helvetica" w:cs="Helvetica"/>
          <w:sz w:val="20"/>
          <w:szCs w:val="20"/>
        </w:rPr>
        <w:t xml:space="preserve"> anhand einer Episode aus dem Peloponnesischen Krieg. Die provokanten Gedanken des Sophisten </w:t>
      </w:r>
      <w:proofErr w:type="spellStart"/>
      <w:r w:rsidR="007B3CA2">
        <w:rPr>
          <w:rFonts w:ascii="Helvetica" w:eastAsia="Helvetica" w:hAnsi="Helvetica" w:cs="Helvetica"/>
          <w:sz w:val="20"/>
          <w:szCs w:val="20"/>
        </w:rPr>
        <w:t>Kallikles</w:t>
      </w:r>
      <w:proofErr w:type="spellEnd"/>
      <w:r w:rsidR="007B3CA2">
        <w:rPr>
          <w:rFonts w:ascii="Helvetica" w:eastAsia="Helvetica" w:hAnsi="Helvetica" w:cs="Helvetica"/>
          <w:sz w:val="20"/>
          <w:szCs w:val="20"/>
        </w:rPr>
        <w:t xml:space="preserve"> beleuchten einen weiteren grundlegenden Aspekt der Frage. Abschließend ein Text über den Justizmord an Sokrates</w:t>
      </w:r>
      <w:r w:rsidR="00360B4E">
        <w:rPr>
          <w:rFonts w:ascii="Helvetica" w:eastAsia="Helvetica" w:hAnsi="Helvetica" w:cs="Helvetica"/>
          <w:sz w:val="20"/>
          <w:szCs w:val="20"/>
        </w:rPr>
        <w:t>.</w:t>
      </w:r>
    </w:p>
    <w:p w14:paraId="674756A5" w14:textId="77777777" w:rsidR="007B3CA2" w:rsidRPr="00356E3E" w:rsidRDefault="007B3CA2" w:rsidP="00DD5A75">
      <w:pPr>
        <w:spacing w:after="0" w:line="240" w:lineRule="auto"/>
        <w:jc w:val="left"/>
        <w:rPr>
          <w:rFonts w:ascii="Helvetica" w:eastAsia="Helvetica" w:hAnsi="Helvetica" w:cs="Helvetica"/>
          <w:sz w:val="20"/>
          <w:szCs w:val="20"/>
        </w:rPr>
      </w:pPr>
    </w:p>
    <w:p w14:paraId="36D3DF45" w14:textId="77777777" w:rsidR="000976EC" w:rsidRPr="000976EC" w:rsidRDefault="000976EC" w:rsidP="000976EC">
      <w:pPr>
        <w:pStyle w:val="Listenabsatz"/>
        <w:numPr>
          <w:ilvl w:val="0"/>
          <w:numId w:val="6"/>
        </w:numPr>
        <w:spacing w:after="0" w:line="240" w:lineRule="auto"/>
        <w:jc w:val="left"/>
        <w:rPr>
          <w:rFonts w:ascii="Helvetica" w:hAnsi="Helvetica"/>
          <w:sz w:val="20"/>
          <w:szCs w:val="20"/>
        </w:rPr>
      </w:pPr>
      <w:r w:rsidRPr="000976EC">
        <w:rPr>
          <w:rFonts w:ascii="Helvetica" w:hAnsi="Helvetica"/>
          <w:b/>
          <w:bCs/>
          <w:sz w:val="20"/>
          <w:szCs w:val="20"/>
        </w:rPr>
        <w:t>adaptierte Szene aus einer Sophokles-Tragödie</w:t>
      </w:r>
      <w:r w:rsidRPr="000976EC">
        <w:rPr>
          <w:rFonts w:ascii="Helvetica" w:hAnsi="Helvetica"/>
          <w:sz w:val="20"/>
          <w:szCs w:val="20"/>
        </w:rPr>
        <w:t xml:space="preserve"> - Texttypik: Dialog </w:t>
      </w:r>
    </w:p>
    <w:p w14:paraId="7929200C" w14:textId="006E2AB6" w:rsidR="00DD5A75" w:rsidRPr="000976EC" w:rsidRDefault="000976EC" w:rsidP="000976EC">
      <w:pPr>
        <w:pStyle w:val="Listenabsatz"/>
        <w:numPr>
          <w:ilvl w:val="0"/>
          <w:numId w:val="6"/>
        </w:numPr>
        <w:spacing w:after="0" w:line="240" w:lineRule="auto"/>
        <w:jc w:val="left"/>
        <w:rPr>
          <w:rFonts w:ascii="Helvetica" w:eastAsia="Helvetica" w:hAnsi="Helvetica" w:cs="Helvetica"/>
          <w:sz w:val="20"/>
          <w:szCs w:val="20"/>
        </w:rPr>
      </w:pPr>
      <w:r w:rsidRPr="000976EC">
        <w:rPr>
          <w:rFonts w:ascii="Helvetica" w:hAnsi="Helvetica"/>
          <w:b/>
          <w:bCs/>
          <w:sz w:val="20"/>
          <w:szCs w:val="20"/>
        </w:rPr>
        <w:t xml:space="preserve">adaptierter Auszug aus einer </w:t>
      </w:r>
      <w:proofErr w:type="spellStart"/>
      <w:r w:rsidRPr="000976EC">
        <w:rPr>
          <w:rFonts w:ascii="Helvetica" w:hAnsi="Helvetica"/>
          <w:b/>
          <w:bCs/>
          <w:sz w:val="20"/>
          <w:szCs w:val="20"/>
        </w:rPr>
        <w:t>Lysias</w:t>
      </w:r>
      <w:proofErr w:type="spellEnd"/>
      <w:r w:rsidRPr="000976EC">
        <w:rPr>
          <w:rFonts w:ascii="Helvetica" w:hAnsi="Helvetica"/>
          <w:b/>
          <w:bCs/>
          <w:sz w:val="20"/>
          <w:szCs w:val="20"/>
        </w:rPr>
        <w:t xml:space="preserve">-Rede - </w:t>
      </w:r>
      <w:r w:rsidRPr="000976EC">
        <w:rPr>
          <w:rFonts w:ascii="Helvetica" w:hAnsi="Helvetica"/>
          <w:sz w:val="20"/>
          <w:szCs w:val="20"/>
        </w:rPr>
        <w:t>Text</w:t>
      </w:r>
      <w:r w:rsidR="00CD0ABB">
        <w:rPr>
          <w:rFonts w:ascii="Helvetica" w:hAnsi="Helvetica"/>
          <w:sz w:val="20"/>
          <w:szCs w:val="20"/>
        </w:rPr>
        <w:t>t</w:t>
      </w:r>
      <w:r w:rsidRPr="000976EC">
        <w:rPr>
          <w:rFonts w:ascii="Helvetica" w:hAnsi="Helvetica"/>
          <w:sz w:val="20"/>
          <w:szCs w:val="20"/>
        </w:rPr>
        <w:t>ypik: Rede</w:t>
      </w:r>
    </w:p>
    <w:p w14:paraId="39BF5F3A" w14:textId="77777777" w:rsidR="000976EC" w:rsidRPr="000976EC" w:rsidRDefault="000976EC" w:rsidP="000976EC">
      <w:pPr>
        <w:pStyle w:val="Listenabsatz"/>
        <w:numPr>
          <w:ilvl w:val="0"/>
          <w:numId w:val="6"/>
        </w:numPr>
        <w:spacing w:after="0" w:line="240" w:lineRule="auto"/>
        <w:jc w:val="left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b/>
          <w:bCs/>
          <w:sz w:val="20"/>
          <w:szCs w:val="20"/>
        </w:rPr>
        <w:t xml:space="preserve">adaptierter Auszug aus </w:t>
      </w:r>
      <w:proofErr w:type="spellStart"/>
      <w:r w:rsidR="00356E3E">
        <w:rPr>
          <w:rFonts w:ascii="Helvetica" w:hAnsi="Helvetica"/>
          <w:b/>
          <w:bCs/>
          <w:sz w:val="20"/>
          <w:szCs w:val="20"/>
        </w:rPr>
        <w:t>Thukydid</w:t>
      </w:r>
      <w:r w:rsidR="007B3CA2">
        <w:rPr>
          <w:rFonts w:ascii="Helvetica" w:hAnsi="Helvetica"/>
          <w:b/>
          <w:bCs/>
          <w:sz w:val="20"/>
          <w:szCs w:val="20"/>
        </w:rPr>
        <w:t>e</w:t>
      </w:r>
      <w:r w:rsidR="00356E3E">
        <w:rPr>
          <w:rFonts w:ascii="Helvetica" w:hAnsi="Helvetica"/>
          <w:b/>
          <w:bCs/>
          <w:sz w:val="20"/>
          <w:szCs w:val="20"/>
        </w:rPr>
        <w:t>s</w:t>
      </w:r>
      <w:proofErr w:type="spellEnd"/>
      <w:r>
        <w:rPr>
          <w:rFonts w:ascii="Helvetica" w:hAnsi="Helvetica"/>
          <w:b/>
          <w:bCs/>
          <w:sz w:val="20"/>
          <w:szCs w:val="20"/>
        </w:rPr>
        <w:t xml:space="preserve"> - </w:t>
      </w:r>
      <w:r>
        <w:rPr>
          <w:rFonts w:ascii="Helvetica" w:hAnsi="Helvetica"/>
          <w:sz w:val="20"/>
          <w:szCs w:val="20"/>
        </w:rPr>
        <w:t>Textstruktur: Personenrelief</w:t>
      </w:r>
    </w:p>
    <w:p w14:paraId="7DB4F913" w14:textId="77777777" w:rsidR="000976EC" w:rsidRPr="00392A36" w:rsidRDefault="000976EC" w:rsidP="000976EC">
      <w:pPr>
        <w:pStyle w:val="Listenabsatz"/>
        <w:numPr>
          <w:ilvl w:val="0"/>
          <w:numId w:val="6"/>
        </w:numPr>
        <w:spacing w:after="0" w:line="240" w:lineRule="auto"/>
        <w:jc w:val="left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b/>
          <w:bCs/>
          <w:sz w:val="20"/>
          <w:szCs w:val="20"/>
        </w:rPr>
        <w:t xml:space="preserve">Der Sophist </w:t>
      </w:r>
      <w:proofErr w:type="spellStart"/>
      <w:r>
        <w:rPr>
          <w:rFonts w:ascii="Helvetica" w:hAnsi="Helvetica"/>
          <w:b/>
          <w:bCs/>
          <w:sz w:val="20"/>
          <w:szCs w:val="20"/>
        </w:rPr>
        <w:t>Kallikles</w:t>
      </w:r>
      <w:proofErr w:type="spellEnd"/>
      <w:r>
        <w:rPr>
          <w:rFonts w:ascii="Helvetica" w:hAnsi="Helvetica"/>
          <w:b/>
          <w:bCs/>
          <w:sz w:val="20"/>
          <w:szCs w:val="20"/>
        </w:rPr>
        <w:t xml:space="preserve"> über Macht und Recht (nach Platon, </w:t>
      </w:r>
      <w:proofErr w:type="spellStart"/>
      <w:r>
        <w:rPr>
          <w:rFonts w:ascii="Helvetica" w:hAnsi="Helvetica"/>
          <w:b/>
          <w:bCs/>
          <w:sz w:val="20"/>
          <w:szCs w:val="20"/>
        </w:rPr>
        <w:t>Gorgias</w:t>
      </w:r>
      <w:proofErr w:type="spellEnd"/>
      <w:r>
        <w:rPr>
          <w:rFonts w:ascii="Helvetica" w:hAnsi="Helvetica"/>
          <w:b/>
          <w:bCs/>
          <w:sz w:val="20"/>
          <w:szCs w:val="20"/>
        </w:rPr>
        <w:t>)</w:t>
      </w:r>
      <w:r>
        <w:rPr>
          <w:rFonts w:ascii="Helvetica" w:hAnsi="Helvetica"/>
          <w:sz w:val="20"/>
          <w:szCs w:val="20"/>
        </w:rPr>
        <w:t xml:space="preserve"> – Textstruktur: Sach</w:t>
      </w:r>
      <w:r w:rsidR="00613C6A">
        <w:rPr>
          <w:rFonts w:ascii="Helvetica" w:hAnsi="Helvetica"/>
          <w:sz w:val="20"/>
          <w:szCs w:val="20"/>
        </w:rPr>
        <w:t>- und Wortfelder</w:t>
      </w:r>
    </w:p>
    <w:p w14:paraId="22C45945" w14:textId="1D6947E2" w:rsidR="00392A36" w:rsidRPr="00392A36" w:rsidRDefault="00392A36" w:rsidP="00392A36">
      <w:pPr>
        <w:pStyle w:val="Listenabsatz"/>
        <w:numPr>
          <w:ilvl w:val="0"/>
          <w:numId w:val="6"/>
        </w:numPr>
        <w:spacing w:after="0" w:line="240" w:lineRule="auto"/>
        <w:jc w:val="left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b/>
          <w:bCs/>
          <w:sz w:val="20"/>
          <w:szCs w:val="20"/>
        </w:rPr>
        <w:t xml:space="preserve">adaptierter Auszug aus Platons Apologie - </w:t>
      </w:r>
      <w:r w:rsidRPr="000976EC">
        <w:rPr>
          <w:rFonts w:ascii="Helvetica" w:hAnsi="Helvetica"/>
          <w:sz w:val="20"/>
          <w:szCs w:val="20"/>
        </w:rPr>
        <w:t>Text</w:t>
      </w:r>
      <w:r w:rsidR="00CD0ABB">
        <w:rPr>
          <w:rFonts w:ascii="Helvetica" w:hAnsi="Helvetica"/>
          <w:sz w:val="20"/>
          <w:szCs w:val="20"/>
        </w:rPr>
        <w:t>t</w:t>
      </w:r>
      <w:r w:rsidRPr="000976EC">
        <w:rPr>
          <w:rFonts w:ascii="Helvetica" w:hAnsi="Helvetica"/>
          <w:sz w:val="20"/>
          <w:szCs w:val="20"/>
        </w:rPr>
        <w:t>ypik: Rede</w:t>
      </w:r>
      <w:r>
        <w:rPr>
          <w:rFonts w:ascii="Helvetica" w:hAnsi="Helvetica"/>
          <w:sz w:val="20"/>
          <w:szCs w:val="20"/>
        </w:rPr>
        <w:t>; Textstruktur: Sach- und Wortfelder</w:t>
      </w:r>
    </w:p>
    <w:p w14:paraId="61A18036" w14:textId="77777777" w:rsidR="00DD5A75" w:rsidRDefault="00613C6A" w:rsidP="00DD5A75">
      <w:pPr>
        <w:spacing w:after="0" w:line="240" w:lineRule="auto"/>
        <w:jc w:val="left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Die o.g. Phänomene der </w:t>
      </w:r>
      <w:r w:rsidR="00DD5A75">
        <w:rPr>
          <w:rFonts w:ascii="Helvetica" w:hAnsi="Helvetica"/>
          <w:sz w:val="20"/>
          <w:szCs w:val="20"/>
        </w:rPr>
        <w:t>Textstilistik</w:t>
      </w:r>
      <w:r>
        <w:rPr>
          <w:rFonts w:ascii="Helvetica" w:hAnsi="Helvetica"/>
          <w:sz w:val="20"/>
          <w:szCs w:val="20"/>
        </w:rPr>
        <w:t xml:space="preserve"> werden über die Gesamtheit dieser Texte vermittelt.</w:t>
      </w:r>
    </w:p>
    <w:p w14:paraId="0BC070C9" w14:textId="77777777" w:rsidR="00DD5A75" w:rsidRPr="00493CD4" w:rsidRDefault="00DD5A75" w:rsidP="008518BE">
      <w:pPr>
        <w:rPr>
          <w:rFonts w:ascii="Helvetica" w:hAnsi="Helvetica"/>
          <w:sz w:val="20"/>
          <w:szCs w:val="20"/>
        </w:rPr>
      </w:pPr>
    </w:p>
    <w:p w14:paraId="70B38856" w14:textId="77777777" w:rsidR="00493CD4" w:rsidRPr="00493CD4" w:rsidRDefault="00493CD4" w:rsidP="00493CD4">
      <w:pPr>
        <w:spacing w:after="0" w:line="240" w:lineRule="auto"/>
        <w:jc w:val="left"/>
        <w:rPr>
          <w:rFonts w:ascii="Helvetica" w:eastAsia="Helvetica" w:hAnsi="Helvetica" w:cs="Helvetica"/>
          <w:i/>
          <w:iCs/>
          <w:sz w:val="20"/>
          <w:szCs w:val="20"/>
        </w:rPr>
      </w:pPr>
      <w:r w:rsidRPr="00493CD4">
        <w:rPr>
          <w:rFonts w:ascii="Helvetica" w:hAnsi="Helvetica"/>
          <w:i/>
          <w:iCs/>
          <w:sz w:val="20"/>
          <w:szCs w:val="20"/>
        </w:rPr>
        <w:t>Zu Inhaltsfeld 3: Sprachsystem</w:t>
      </w:r>
    </w:p>
    <w:p w14:paraId="328249B9" w14:textId="77777777" w:rsidR="00493CD4" w:rsidRDefault="00493CD4" w:rsidP="00493CD4">
      <w:pPr>
        <w:numPr>
          <w:ilvl w:val="0"/>
          <w:numId w:val="2"/>
        </w:numPr>
        <w:spacing w:after="0" w:line="240" w:lineRule="auto"/>
        <w:jc w:val="left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Morphologie: </w:t>
      </w:r>
    </w:p>
    <w:p w14:paraId="4B53090F" w14:textId="77777777" w:rsidR="00493CD4" w:rsidRDefault="00493CD4" w:rsidP="00493CD4">
      <w:pPr>
        <w:spacing w:after="0" w:line="240" w:lineRule="auto"/>
        <w:ind w:left="655"/>
        <w:jc w:val="left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textrelevante Formen </w:t>
      </w:r>
    </w:p>
    <w:p w14:paraId="4B8F6FE5" w14:textId="1395D75D" w:rsidR="00493CD4" w:rsidRPr="000976EC" w:rsidRDefault="00493CD4" w:rsidP="00493CD4">
      <w:pPr>
        <w:spacing w:after="0" w:line="240" w:lineRule="auto"/>
        <w:ind w:left="1309"/>
        <w:jc w:val="left"/>
        <w:rPr>
          <w:rFonts w:ascii="Helvetica" w:eastAsia="Helvetica" w:hAnsi="Helvetica" w:cs="Helvetica"/>
          <w:b/>
          <w:bCs/>
          <w:sz w:val="20"/>
          <w:szCs w:val="20"/>
        </w:rPr>
      </w:pPr>
      <w:r w:rsidRPr="000976EC">
        <w:rPr>
          <w:rFonts w:ascii="Helvetica" w:hAnsi="Helvetica"/>
          <w:sz w:val="20"/>
          <w:szCs w:val="20"/>
        </w:rPr>
        <w:t xml:space="preserve">der </w:t>
      </w:r>
      <w:proofErr w:type="spellStart"/>
      <w:r w:rsidRPr="000976EC">
        <w:rPr>
          <w:rFonts w:ascii="Helvetica" w:hAnsi="Helvetica"/>
          <w:sz w:val="20"/>
          <w:szCs w:val="20"/>
        </w:rPr>
        <w:t>Verba</w:t>
      </w:r>
      <w:proofErr w:type="spellEnd"/>
      <w:r w:rsidRPr="000976EC">
        <w:rPr>
          <w:rFonts w:ascii="Helvetica" w:hAnsi="Helvetica"/>
          <w:sz w:val="20"/>
          <w:szCs w:val="20"/>
        </w:rPr>
        <w:t xml:space="preserve"> </w:t>
      </w:r>
      <w:proofErr w:type="spellStart"/>
      <w:r w:rsidRPr="000976EC">
        <w:rPr>
          <w:rFonts w:ascii="Helvetica" w:hAnsi="Helvetica"/>
          <w:sz w:val="20"/>
          <w:szCs w:val="20"/>
        </w:rPr>
        <w:t>muta</w:t>
      </w:r>
      <w:proofErr w:type="spellEnd"/>
      <w:r w:rsidRPr="000976EC">
        <w:rPr>
          <w:rFonts w:ascii="Helvetica" w:hAnsi="Helvetica"/>
          <w:sz w:val="20"/>
          <w:szCs w:val="20"/>
        </w:rPr>
        <w:t xml:space="preserve"> und </w:t>
      </w:r>
      <w:proofErr w:type="spellStart"/>
      <w:r w:rsidRPr="000976EC">
        <w:rPr>
          <w:rFonts w:ascii="Helvetica" w:hAnsi="Helvetica"/>
          <w:sz w:val="20"/>
          <w:szCs w:val="20"/>
        </w:rPr>
        <w:t>Verba</w:t>
      </w:r>
      <w:proofErr w:type="spellEnd"/>
      <w:r w:rsidRPr="000976EC">
        <w:rPr>
          <w:rFonts w:ascii="Helvetica" w:hAnsi="Helvetica"/>
          <w:sz w:val="20"/>
          <w:szCs w:val="20"/>
        </w:rPr>
        <w:t xml:space="preserve"> </w:t>
      </w:r>
      <w:proofErr w:type="spellStart"/>
      <w:r w:rsidRPr="000976EC">
        <w:rPr>
          <w:rFonts w:ascii="Helvetica" w:hAnsi="Helvetica"/>
          <w:sz w:val="20"/>
          <w:szCs w:val="20"/>
        </w:rPr>
        <w:t>liquida</w:t>
      </w:r>
      <w:proofErr w:type="spellEnd"/>
      <w:r w:rsidRPr="000976EC">
        <w:rPr>
          <w:rFonts w:ascii="Helvetica" w:hAnsi="Helvetica"/>
          <w:sz w:val="20"/>
          <w:szCs w:val="20"/>
        </w:rPr>
        <w:t xml:space="preserve">: </w:t>
      </w:r>
      <w:r w:rsidRPr="000976EC">
        <w:rPr>
          <w:rFonts w:ascii="Helvetica" w:hAnsi="Helvetica"/>
          <w:b/>
          <w:bCs/>
          <w:sz w:val="20"/>
          <w:szCs w:val="20"/>
        </w:rPr>
        <w:t>Stammformen in der Systemgrammatik memorieren</w:t>
      </w:r>
    </w:p>
    <w:p w14:paraId="58C49029" w14:textId="77777777" w:rsidR="00493CD4" w:rsidRPr="000976EC" w:rsidRDefault="00493CD4" w:rsidP="00493CD4">
      <w:pPr>
        <w:spacing w:after="0" w:line="240" w:lineRule="auto"/>
        <w:ind w:left="1309"/>
        <w:jc w:val="left"/>
        <w:rPr>
          <w:rFonts w:ascii="Helvetica" w:eastAsia="Helvetica" w:hAnsi="Helvetica" w:cs="Helvetica"/>
          <w:sz w:val="20"/>
          <w:szCs w:val="20"/>
        </w:rPr>
      </w:pPr>
      <w:r w:rsidRPr="000976EC">
        <w:rPr>
          <w:rFonts w:ascii="Helvetica" w:hAnsi="Helvetica"/>
          <w:sz w:val="20"/>
          <w:szCs w:val="20"/>
        </w:rPr>
        <w:t xml:space="preserve">der </w:t>
      </w:r>
      <w:proofErr w:type="spellStart"/>
      <w:r w:rsidRPr="000976EC">
        <w:rPr>
          <w:rFonts w:ascii="Helvetica" w:hAnsi="Helvetica"/>
          <w:sz w:val="20"/>
          <w:szCs w:val="20"/>
        </w:rPr>
        <w:t>Verba</w:t>
      </w:r>
      <w:proofErr w:type="spellEnd"/>
      <w:r w:rsidRPr="000976EC">
        <w:rPr>
          <w:rFonts w:ascii="Helvetica" w:hAnsi="Helvetica"/>
          <w:sz w:val="20"/>
          <w:szCs w:val="20"/>
        </w:rPr>
        <w:t xml:space="preserve"> auf –</w:t>
      </w:r>
      <w:proofErr w:type="spellStart"/>
      <w:r w:rsidRPr="000976EC">
        <w:rPr>
          <w:rFonts w:ascii="Helvetica" w:hAnsi="Helvetica"/>
          <w:sz w:val="20"/>
          <w:szCs w:val="20"/>
        </w:rPr>
        <w:t>μι</w:t>
      </w:r>
      <w:proofErr w:type="spellEnd"/>
      <w:r w:rsidRPr="000976EC">
        <w:rPr>
          <w:rFonts w:ascii="Helvetica" w:hAnsi="Helvetica"/>
          <w:sz w:val="20"/>
          <w:szCs w:val="20"/>
        </w:rPr>
        <w:t xml:space="preserve">: </w:t>
      </w:r>
      <w:r w:rsidRPr="000976EC">
        <w:rPr>
          <w:rFonts w:ascii="Helvetica" w:hAnsi="Helvetica"/>
          <w:b/>
          <w:bCs/>
          <w:sz w:val="20"/>
          <w:szCs w:val="20"/>
        </w:rPr>
        <w:t xml:space="preserve">Die Paradigmata </w:t>
      </w:r>
      <w:r w:rsidRPr="000976EC">
        <w:rPr>
          <w:rFonts w:ascii="Helvetica" w:hAnsi="Helvetica"/>
          <w:b/>
          <w:bCs/>
          <w:sz w:val="20"/>
          <w:szCs w:val="20"/>
          <w:lang w:val="el-GR"/>
        </w:rPr>
        <w:t>εἰμί</w:t>
      </w:r>
      <w:r w:rsidRPr="000976EC">
        <w:rPr>
          <w:rFonts w:ascii="Helvetica" w:hAnsi="Helvetica"/>
          <w:b/>
          <w:bCs/>
          <w:sz w:val="20"/>
          <w:szCs w:val="20"/>
        </w:rPr>
        <w:t xml:space="preserve">, </w:t>
      </w:r>
      <w:r w:rsidRPr="000976EC">
        <w:rPr>
          <w:rFonts w:ascii="Helvetica" w:hAnsi="Helvetica"/>
          <w:b/>
          <w:bCs/>
          <w:sz w:val="20"/>
          <w:szCs w:val="20"/>
          <w:lang w:val="el-GR"/>
        </w:rPr>
        <w:t>φημί</w:t>
      </w:r>
      <w:r w:rsidRPr="000976EC">
        <w:rPr>
          <w:rFonts w:ascii="Helvetica" w:hAnsi="Helvetica"/>
          <w:b/>
          <w:bCs/>
          <w:sz w:val="20"/>
          <w:szCs w:val="20"/>
        </w:rPr>
        <w:t xml:space="preserve">, im </w:t>
      </w:r>
      <w:proofErr w:type="spellStart"/>
      <w:r w:rsidRPr="000976EC">
        <w:rPr>
          <w:rFonts w:ascii="Helvetica" w:hAnsi="Helvetica"/>
          <w:b/>
          <w:bCs/>
          <w:sz w:val="20"/>
          <w:szCs w:val="20"/>
        </w:rPr>
        <w:t>Ind</w:t>
      </w:r>
      <w:proofErr w:type="spellEnd"/>
      <w:r w:rsidRPr="000976EC">
        <w:rPr>
          <w:rFonts w:ascii="Helvetica" w:hAnsi="Helvetica"/>
          <w:b/>
          <w:bCs/>
          <w:sz w:val="20"/>
          <w:szCs w:val="20"/>
        </w:rPr>
        <w:t xml:space="preserve">. </w:t>
      </w:r>
      <w:proofErr w:type="spellStart"/>
      <w:r w:rsidRPr="000976EC">
        <w:rPr>
          <w:rFonts w:ascii="Helvetica" w:hAnsi="Helvetica"/>
          <w:b/>
          <w:bCs/>
          <w:sz w:val="20"/>
          <w:szCs w:val="20"/>
        </w:rPr>
        <w:t>Präs</w:t>
      </w:r>
      <w:proofErr w:type="spellEnd"/>
      <w:r w:rsidRPr="000976EC">
        <w:rPr>
          <w:rFonts w:ascii="Helvetica" w:hAnsi="Helvetica"/>
          <w:b/>
          <w:bCs/>
          <w:sz w:val="20"/>
          <w:szCs w:val="20"/>
        </w:rPr>
        <w:t>.</w:t>
      </w:r>
      <w:r w:rsidR="00FB5E89" w:rsidRPr="000976EC">
        <w:rPr>
          <w:rFonts w:ascii="Helvetica" w:hAnsi="Helvetica"/>
          <w:b/>
          <w:bCs/>
          <w:sz w:val="20"/>
          <w:szCs w:val="20"/>
        </w:rPr>
        <w:t xml:space="preserve"> und im </w:t>
      </w:r>
      <w:proofErr w:type="spellStart"/>
      <w:r w:rsidRPr="000976EC">
        <w:rPr>
          <w:rFonts w:ascii="Helvetica" w:hAnsi="Helvetica"/>
          <w:b/>
          <w:bCs/>
          <w:sz w:val="20"/>
          <w:szCs w:val="20"/>
        </w:rPr>
        <w:t>Impf</w:t>
      </w:r>
      <w:proofErr w:type="spellEnd"/>
      <w:r w:rsidRPr="000976EC">
        <w:rPr>
          <w:rFonts w:ascii="Helvetica" w:hAnsi="Helvetica"/>
          <w:b/>
          <w:bCs/>
          <w:sz w:val="20"/>
          <w:szCs w:val="20"/>
        </w:rPr>
        <w:t xml:space="preserve">., </w:t>
      </w:r>
      <w:r w:rsidR="00FB5E89" w:rsidRPr="000976EC">
        <w:rPr>
          <w:rFonts w:ascii="Helvetica" w:hAnsi="Helvetica"/>
          <w:b/>
          <w:bCs/>
          <w:sz w:val="20"/>
          <w:szCs w:val="20"/>
          <w:lang w:val="el-GR"/>
        </w:rPr>
        <w:t>δίδωμι</w:t>
      </w:r>
      <w:r w:rsidR="00FB5E89" w:rsidRPr="000976EC">
        <w:rPr>
          <w:rFonts w:ascii="Helvetica" w:hAnsi="Helvetica"/>
          <w:b/>
          <w:bCs/>
          <w:sz w:val="20"/>
          <w:szCs w:val="20"/>
        </w:rPr>
        <w:t xml:space="preserve"> auch im </w:t>
      </w:r>
      <w:proofErr w:type="spellStart"/>
      <w:r w:rsidRPr="000976EC">
        <w:rPr>
          <w:rFonts w:ascii="Helvetica" w:hAnsi="Helvetica"/>
          <w:b/>
          <w:bCs/>
          <w:sz w:val="20"/>
          <w:szCs w:val="20"/>
        </w:rPr>
        <w:t>Ind</w:t>
      </w:r>
      <w:proofErr w:type="spellEnd"/>
      <w:r w:rsidRPr="000976EC">
        <w:rPr>
          <w:rFonts w:ascii="Helvetica" w:hAnsi="Helvetica"/>
          <w:b/>
          <w:bCs/>
          <w:sz w:val="20"/>
          <w:szCs w:val="20"/>
        </w:rPr>
        <w:t xml:space="preserve">. </w:t>
      </w:r>
      <w:proofErr w:type="spellStart"/>
      <w:r w:rsidRPr="000976EC">
        <w:rPr>
          <w:rFonts w:ascii="Helvetica" w:hAnsi="Helvetica"/>
          <w:b/>
          <w:bCs/>
          <w:sz w:val="20"/>
          <w:szCs w:val="20"/>
        </w:rPr>
        <w:t>Aor</w:t>
      </w:r>
      <w:proofErr w:type="spellEnd"/>
      <w:r w:rsidRPr="000976EC">
        <w:rPr>
          <w:rFonts w:ascii="Helvetica" w:hAnsi="Helvetica"/>
          <w:b/>
          <w:bCs/>
          <w:sz w:val="20"/>
          <w:szCs w:val="20"/>
        </w:rPr>
        <w:t>. auswendig lernen lassen</w:t>
      </w:r>
    </w:p>
    <w:p w14:paraId="07DB6B49" w14:textId="77777777" w:rsidR="00493CD4" w:rsidRPr="000976EC" w:rsidRDefault="00493CD4" w:rsidP="00493CD4">
      <w:pPr>
        <w:spacing w:after="0" w:line="240" w:lineRule="auto"/>
        <w:ind w:left="655"/>
        <w:jc w:val="left"/>
        <w:rPr>
          <w:rFonts w:ascii="Helvetica" w:eastAsia="Helvetica" w:hAnsi="Helvetica" w:cs="Helvetica"/>
          <w:b/>
          <w:bCs/>
          <w:sz w:val="20"/>
          <w:szCs w:val="20"/>
        </w:rPr>
      </w:pPr>
      <w:r w:rsidRPr="000976EC">
        <w:rPr>
          <w:rFonts w:ascii="Helvetica" w:hAnsi="Helvetica"/>
          <w:sz w:val="20"/>
          <w:szCs w:val="20"/>
        </w:rPr>
        <w:t xml:space="preserve">häufig verwendete Stämme der 3. Deklination: </w:t>
      </w:r>
      <w:r w:rsidR="00DD5A75" w:rsidRPr="000976EC">
        <w:rPr>
          <w:rFonts w:ascii="Helvetica" w:hAnsi="Helvetica"/>
          <w:b/>
          <w:bCs/>
          <w:sz w:val="20"/>
          <w:szCs w:val="20"/>
        </w:rPr>
        <w:t xml:space="preserve">Paradigmata </w:t>
      </w:r>
      <w:r w:rsidR="00DD5A75" w:rsidRPr="000976EC">
        <w:rPr>
          <w:rFonts w:ascii="Helvetica" w:hAnsi="Helvetica"/>
          <w:b/>
          <w:bCs/>
          <w:sz w:val="20"/>
          <w:szCs w:val="20"/>
          <w:lang w:val="el-GR"/>
        </w:rPr>
        <w:t>φύλαξ</w:t>
      </w:r>
      <w:r w:rsidR="00DD5A75" w:rsidRPr="000976EC">
        <w:rPr>
          <w:rFonts w:ascii="Helvetica" w:hAnsi="Helvetica"/>
          <w:b/>
          <w:bCs/>
          <w:sz w:val="20"/>
          <w:szCs w:val="20"/>
        </w:rPr>
        <w:t xml:space="preserve">, </w:t>
      </w:r>
      <w:r w:rsidR="00DD5A75" w:rsidRPr="000976EC">
        <w:rPr>
          <w:rFonts w:ascii="Helvetica" w:hAnsi="Helvetica"/>
          <w:b/>
          <w:bCs/>
          <w:sz w:val="20"/>
          <w:szCs w:val="20"/>
          <w:lang w:val="el-GR"/>
        </w:rPr>
        <w:t>παῖς</w:t>
      </w:r>
      <w:r w:rsidR="00DD5A75" w:rsidRPr="000976EC">
        <w:rPr>
          <w:rFonts w:ascii="Helvetica" w:hAnsi="Helvetica"/>
          <w:b/>
          <w:bCs/>
          <w:sz w:val="20"/>
          <w:szCs w:val="20"/>
        </w:rPr>
        <w:t xml:space="preserve">, </w:t>
      </w:r>
      <w:r w:rsidR="00DD5A75" w:rsidRPr="000976EC">
        <w:rPr>
          <w:rFonts w:ascii="Helvetica" w:hAnsi="Helvetica"/>
          <w:b/>
          <w:bCs/>
          <w:sz w:val="20"/>
          <w:szCs w:val="20"/>
          <w:lang w:val="el-GR"/>
        </w:rPr>
        <w:t>γένος</w:t>
      </w:r>
      <w:r w:rsidR="00DD5A75" w:rsidRPr="000976EC">
        <w:rPr>
          <w:rFonts w:ascii="Helvetica" w:hAnsi="Helvetica"/>
          <w:b/>
          <w:bCs/>
          <w:sz w:val="20"/>
          <w:szCs w:val="20"/>
        </w:rPr>
        <w:t xml:space="preserve"> und </w:t>
      </w:r>
      <w:r w:rsidR="00DD5A75" w:rsidRPr="000976EC">
        <w:rPr>
          <w:rFonts w:ascii="Helvetica" w:hAnsi="Helvetica"/>
          <w:b/>
          <w:bCs/>
          <w:sz w:val="20"/>
          <w:szCs w:val="20"/>
          <w:lang w:val="el-GR"/>
        </w:rPr>
        <w:t>πόλις</w:t>
      </w:r>
      <w:r w:rsidR="00DD5A75" w:rsidRPr="000976EC">
        <w:rPr>
          <w:rFonts w:ascii="Helvetica" w:hAnsi="Helvetica"/>
          <w:b/>
          <w:bCs/>
          <w:sz w:val="20"/>
          <w:szCs w:val="20"/>
        </w:rPr>
        <w:t xml:space="preserve"> auswendig</w:t>
      </w:r>
    </w:p>
    <w:p w14:paraId="07AF82B3" w14:textId="77777777" w:rsidR="00493CD4" w:rsidRDefault="00493CD4" w:rsidP="00493CD4">
      <w:pPr>
        <w:numPr>
          <w:ilvl w:val="0"/>
          <w:numId w:val="2"/>
        </w:numPr>
        <w:spacing w:after="0" w:line="240" w:lineRule="auto"/>
        <w:jc w:val="left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Syntax: </w:t>
      </w:r>
    </w:p>
    <w:p w14:paraId="7335C2D3" w14:textId="50DC2F5E" w:rsidR="000976EC" w:rsidRDefault="00493CD4" w:rsidP="00360B4E">
      <w:pPr>
        <w:spacing w:after="0" w:line="240" w:lineRule="auto"/>
        <w:ind w:left="360"/>
        <w:jc w:val="left"/>
        <w:rPr>
          <w:rFonts w:ascii="Helvetica" w:eastAsia="Helvetica" w:hAnsi="Helvetica" w:cs="Helvetica"/>
          <w:b/>
          <w:bCs/>
          <w:sz w:val="20"/>
          <w:szCs w:val="20"/>
        </w:rPr>
      </w:pPr>
      <w:r w:rsidRPr="000976EC">
        <w:rPr>
          <w:rFonts w:ascii="Helvetica" w:hAnsi="Helvetica"/>
          <w:sz w:val="20"/>
          <w:szCs w:val="20"/>
        </w:rPr>
        <w:t xml:space="preserve">Partizipialkonstruktionen: </w:t>
      </w:r>
      <w:r w:rsidRPr="000976EC">
        <w:rPr>
          <w:rFonts w:ascii="Helvetica" w:hAnsi="Helvetica"/>
          <w:b/>
          <w:bCs/>
          <w:sz w:val="20"/>
          <w:szCs w:val="20"/>
        </w:rPr>
        <w:t xml:space="preserve">Analyse-Technik inkl. Terminologie zu PC, </w:t>
      </w:r>
      <w:proofErr w:type="spellStart"/>
      <w:r w:rsidRPr="000976EC">
        <w:rPr>
          <w:rFonts w:ascii="Helvetica" w:hAnsi="Helvetica"/>
          <w:b/>
          <w:bCs/>
          <w:sz w:val="20"/>
          <w:szCs w:val="20"/>
        </w:rPr>
        <w:t>AcP</w:t>
      </w:r>
      <w:proofErr w:type="spellEnd"/>
      <w:r w:rsidRPr="000976EC">
        <w:rPr>
          <w:rFonts w:ascii="Helvetica" w:hAnsi="Helvetica"/>
          <w:b/>
          <w:bCs/>
          <w:sz w:val="20"/>
          <w:szCs w:val="20"/>
        </w:rPr>
        <w:t>, Gen. abs.</w:t>
      </w:r>
      <w:r w:rsidR="000976EC">
        <w:rPr>
          <w:rFonts w:ascii="Helvetica" w:hAnsi="Helvetica"/>
          <w:b/>
          <w:bCs/>
          <w:sz w:val="20"/>
          <w:szCs w:val="20"/>
        </w:rPr>
        <w:t xml:space="preserve">, </w:t>
      </w:r>
      <w:r w:rsidR="00390A56">
        <w:rPr>
          <w:rFonts w:ascii="Helvetica" w:hAnsi="Helvetica"/>
          <w:b/>
          <w:bCs/>
          <w:sz w:val="20"/>
          <w:szCs w:val="20"/>
        </w:rPr>
        <w:t xml:space="preserve">mit </w:t>
      </w:r>
      <w:r w:rsidR="000976EC">
        <w:rPr>
          <w:rFonts w:ascii="Helvetica" w:hAnsi="Helvetica"/>
          <w:b/>
          <w:bCs/>
          <w:sz w:val="20"/>
          <w:szCs w:val="20"/>
        </w:rPr>
        <w:t>Visualisierung der Strukturen</w:t>
      </w:r>
      <w:r w:rsidRPr="000976EC">
        <w:rPr>
          <w:rFonts w:ascii="Helvetica" w:eastAsia="Helvetica" w:hAnsi="Helvetica" w:cs="Helvetica"/>
          <w:sz w:val="20"/>
          <w:szCs w:val="20"/>
        </w:rPr>
        <w:br/>
      </w:r>
      <w:r w:rsidRPr="000976EC">
        <w:rPr>
          <w:rFonts w:ascii="Helvetica" w:hAnsi="Helvetica"/>
          <w:sz w:val="20"/>
          <w:szCs w:val="20"/>
        </w:rPr>
        <w:t xml:space="preserve">Verwendung der Partikel </w:t>
      </w:r>
      <w:proofErr w:type="spellStart"/>
      <w:r w:rsidRPr="000976EC">
        <w:rPr>
          <w:rFonts w:ascii="Helvetica" w:hAnsi="Helvetica"/>
          <w:sz w:val="20"/>
          <w:szCs w:val="20"/>
        </w:rPr>
        <w:t>ἄν</w:t>
      </w:r>
      <w:proofErr w:type="spellEnd"/>
      <w:r w:rsidR="000976EC">
        <w:rPr>
          <w:rFonts w:ascii="Helvetica" w:hAnsi="Helvetica"/>
          <w:sz w:val="20"/>
          <w:szCs w:val="20"/>
        </w:rPr>
        <w:t xml:space="preserve"> </w:t>
      </w:r>
      <w:r w:rsidR="00372D03">
        <w:rPr>
          <w:rFonts w:ascii="Helvetica" w:hAnsi="Helvetica"/>
          <w:sz w:val="20"/>
          <w:szCs w:val="20"/>
        </w:rPr>
        <w:t xml:space="preserve">in der </w:t>
      </w:r>
      <w:r w:rsidR="000976EC" w:rsidRPr="000976EC">
        <w:rPr>
          <w:rFonts w:ascii="Helvetica" w:hAnsi="Helvetica"/>
          <w:sz w:val="20"/>
          <w:szCs w:val="20"/>
        </w:rPr>
        <w:t>konditionale</w:t>
      </w:r>
      <w:r w:rsidR="00372D03">
        <w:rPr>
          <w:rFonts w:ascii="Helvetica" w:hAnsi="Helvetica"/>
          <w:sz w:val="20"/>
          <w:szCs w:val="20"/>
        </w:rPr>
        <w:t>n</w:t>
      </w:r>
      <w:r w:rsidR="000976EC" w:rsidRPr="000976EC">
        <w:rPr>
          <w:rFonts w:ascii="Helvetica" w:hAnsi="Helvetica"/>
          <w:sz w:val="20"/>
          <w:szCs w:val="20"/>
        </w:rPr>
        <w:t xml:space="preserve"> Periode</w:t>
      </w:r>
      <w:r w:rsidRPr="000976EC">
        <w:rPr>
          <w:rFonts w:ascii="Helvetica" w:hAnsi="Helvetica"/>
          <w:sz w:val="20"/>
          <w:szCs w:val="20"/>
        </w:rPr>
        <w:t xml:space="preserve">: </w:t>
      </w:r>
      <w:r w:rsidRPr="000976EC">
        <w:rPr>
          <w:rFonts w:ascii="Helvetica" w:hAnsi="Helvetica"/>
          <w:b/>
          <w:bCs/>
          <w:sz w:val="20"/>
          <w:szCs w:val="20"/>
        </w:rPr>
        <w:t xml:space="preserve">Unterscheidung von </w:t>
      </w:r>
      <w:proofErr w:type="spellStart"/>
      <w:r w:rsidRPr="000976EC">
        <w:rPr>
          <w:rFonts w:ascii="Helvetica" w:hAnsi="Helvetica"/>
          <w:b/>
          <w:bCs/>
          <w:sz w:val="20"/>
          <w:szCs w:val="20"/>
        </w:rPr>
        <w:t>Indefinitus</w:t>
      </w:r>
      <w:proofErr w:type="spellEnd"/>
      <w:r w:rsidR="00245CFA" w:rsidRPr="00245CFA">
        <w:rPr>
          <w:rFonts w:ascii="Helvetica" w:hAnsi="Helvetica"/>
          <w:b/>
          <w:bCs/>
          <w:sz w:val="20"/>
          <w:szCs w:val="20"/>
        </w:rPr>
        <w:t xml:space="preserve"> </w:t>
      </w:r>
      <w:r w:rsidR="00245CFA">
        <w:rPr>
          <w:rFonts w:ascii="Helvetica" w:hAnsi="Helvetica"/>
          <w:b/>
          <w:bCs/>
          <w:sz w:val="20"/>
          <w:szCs w:val="20"/>
        </w:rPr>
        <w:t xml:space="preserve">und </w:t>
      </w:r>
      <w:r w:rsidR="00245CFA" w:rsidRPr="000976EC">
        <w:rPr>
          <w:rFonts w:ascii="Helvetica" w:hAnsi="Helvetica"/>
          <w:b/>
          <w:bCs/>
          <w:sz w:val="20"/>
          <w:szCs w:val="20"/>
        </w:rPr>
        <w:t>Irrealis</w:t>
      </w:r>
      <w:r w:rsidRPr="000976EC">
        <w:rPr>
          <w:rFonts w:ascii="Helvetica" w:hAnsi="Helvetica"/>
          <w:b/>
          <w:bCs/>
          <w:sz w:val="20"/>
          <w:szCs w:val="20"/>
        </w:rPr>
        <w:t xml:space="preserve">, </w:t>
      </w:r>
      <w:r w:rsidR="00245CFA" w:rsidRPr="00EB2224">
        <w:rPr>
          <w:rFonts w:ascii="Helvetica" w:hAnsi="Helvetica"/>
          <w:bCs/>
          <w:sz w:val="20"/>
          <w:szCs w:val="20"/>
        </w:rPr>
        <w:t>(</w:t>
      </w:r>
      <w:proofErr w:type="spellStart"/>
      <w:r w:rsidR="00245CFA" w:rsidRPr="00EB2224">
        <w:rPr>
          <w:rFonts w:ascii="Helvetica" w:hAnsi="Helvetica"/>
          <w:bCs/>
          <w:sz w:val="20"/>
          <w:szCs w:val="20"/>
        </w:rPr>
        <w:t>opt</w:t>
      </w:r>
      <w:proofErr w:type="spellEnd"/>
      <w:r w:rsidR="00245CFA" w:rsidRPr="00EB2224">
        <w:rPr>
          <w:rFonts w:ascii="Helvetica" w:hAnsi="Helvetica"/>
          <w:bCs/>
          <w:sz w:val="20"/>
          <w:szCs w:val="20"/>
        </w:rPr>
        <w:t xml:space="preserve">. </w:t>
      </w:r>
      <w:proofErr w:type="spellStart"/>
      <w:r w:rsidRPr="00EB2224">
        <w:rPr>
          <w:rFonts w:ascii="Helvetica" w:hAnsi="Helvetica"/>
          <w:bCs/>
          <w:sz w:val="20"/>
          <w:szCs w:val="20"/>
        </w:rPr>
        <w:t>Eventualis</w:t>
      </w:r>
      <w:proofErr w:type="spellEnd"/>
      <w:r w:rsidRPr="00EB2224">
        <w:rPr>
          <w:rFonts w:ascii="Helvetica" w:hAnsi="Helvetica"/>
          <w:bCs/>
          <w:sz w:val="20"/>
          <w:szCs w:val="20"/>
        </w:rPr>
        <w:t>, Potentialis</w:t>
      </w:r>
      <w:r w:rsidR="00372D03" w:rsidRPr="00EB2224">
        <w:rPr>
          <w:rFonts w:ascii="Helvetica" w:hAnsi="Helvetica"/>
          <w:bCs/>
          <w:sz w:val="20"/>
          <w:szCs w:val="20"/>
        </w:rPr>
        <w:t xml:space="preserve"> und Verwendung der Modi</w:t>
      </w:r>
      <w:r w:rsidR="00245CFA" w:rsidRPr="00EB2224">
        <w:rPr>
          <w:rFonts w:ascii="Helvetica" w:hAnsi="Helvetica"/>
          <w:bCs/>
          <w:sz w:val="20"/>
          <w:szCs w:val="20"/>
        </w:rPr>
        <w:t>)</w:t>
      </w:r>
    </w:p>
    <w:p w14:paraId="70800286" w14:textId="77777777" w:rsidR="00360B4E" w:rsidRDefault="00360B4E" w:rsidP="00360B4E">
      <w:pPr>
        <w:spacing w:after="0" w:line="240" w:lineRule="auto"/>
        <w:jc w:val="left"/>
        <w:rPr>
          <w:rFonts w:ascii="Helvetica" w:eastAsia="Helvetica" w:hAnsi="Helvetica" w:cs="Helvetica"/>
          <w:b/>
          <w:bCs/>
          <w:sz w:val="20"/>
          <w:szCs w:val="20"/>
        </w:rPr>
      </w:pPr>
    </w:p>
    <w:p w14:paraId="79EDC1D7" w14:textId="77777777" w:rsidR="00360B4E" w:rsidRPr="00360B4E" w:rsidRDefault="00360B4E" w:rsidP="00360B4E">
      <w:pPr>
        <w:spacing w:after="0" w:line="240" w:lineRule="auto"/>
        <w:jc w:val="left"/>
        <w:rPr>
          <w:rFonts w:ascii="Helvetica" w:eastAsia="Helvetica" w:hAnsi="Helvetica" w:cs="Helvetica"/>
          <w:b/>
          <w:bCs/>
          <w:sz w:val="20"/>
          <w:szCs w:val="20"/>
        </w:rPr>
      </w:pPr>
    </w:p>
    <w:p w14:paraId="31325C5A" w14:textId="2A121A84" w:rsidR="00DD5A75" w:rsidRDefault="00DD5A75" w:rsidP="00DD5A75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Theaterbesuch als Beispiel der Rezeption: z.B. Sophokles, Antigone</w:t>
      </w:r>
    </w:p>
    <w:p w14:paraId="740DBD49" w14:textId="77777777" w:rsidR="00082155" w:rsidRPr="007B3CA2" w:rsidRDefault="00082155" w:rsidP="007B3CA2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Aufgabenstellung zum Video: </w:t>
      </w:r>
      <w:r w:rsidR="008518BE">
        <w:rPr>
          <w:rFonts w:ascii="Helvetica" w:hAnsi="Helvetica"/>
          <w:sz w:val="20"/>
          <w:szCs w:val="20"/>
        </w:rPr>
        <w:t xml:space="preserve">„Begib dich in die Rolle einer Sagengestalt und überzeuge die Zuschauer deines Videos von deiner besonderen Bedeutung. Du selbst kannst im Bild sein, musst </w:t>
      </w:r>
      <w:r w:rsidR="00360B4E">
        <w:rPr>
          <w:rFonts w:ascii="Helvetica" w:hAnsi="Helvetica"/>
          <w:sz w:val="20"/>
          <w:szCs w:val="20"/>
        </w:rPr>
        <w:t xml:space="preserve">es </w:t>
      </w:r>
      <w:r w:rsidR="008518BE">
        <w:rPr>
          <w:rFonts w:ascii="Helvetica" w:hAnsi="Helvetica"/>
          <w:sz w:val="20"/>
          <w:szCs w:val="20"/>
        </w:rPr>
        <w:t>aber nicht.“</w:t>
      </w:r>
    </w:p>
    <w:sectPr w:rsidR="00082155" w:rsidRPr="007B3CA2" w:rsidSect="00082155">
      <w:pgSz w:w="11900" w:h="16840"/>
      <w:pgMar w:top="1109" w:right="1417" w:bottom="74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51ADE"/>
    <w:multiLevelType w:val="hybridMultilevel"/>
    <w:tmpl w:val="1324C4E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2464D"/>
    <w:multiLevelType w:val="hybridMultilevel"/>
    <w:tmpl w:val="8E9803BC"/>
    <w:styleLink w:val="Punkte"/>
    <w:lvl w:ilvl="0" w:tplc="87F2F366">
      <w:start w:val="1"/>
      <w:numFmt w:val="bullet"/>
      <w:lvlText w:val="•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80E794">
      <w:start w:val="1"/>
      <w:numFmt w:val="bullet"/>
      <w:lvlText w:val="•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A0ACEE">
      <w:start w:val="1"/>
      <w:numFmt w:val="bullet"/>
      <w:lvlText w:val="•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A83B86">
      <w:start w:val="1"/>
      <w:numFmt w:val="bullet"/>
      <w:lvlText w:val="•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16CE62">
      <w:start w:val="1"/>
      <w:numFmt w:val="bullet"/>
      <w:lvlText w:val="•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7A1A06">
      <w:start w:val="1"/>
      <w:numFmt w:val="bullet"/>
      <w:lvlText w:val="•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2D8B4E8">
      <w:start w:val="1"/>
      <w:numFmt w:val="bullet"/>
      <w:lvlText w:val="•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5052AC">
      <w:start w:val="1"/>
      <w:numFmt w:val="bullet"/>
      <w:lvlText w:val="•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58E298">
      <w:start w:val="1"/>
      <w:numFmt w:val="bullet"/>
      <w:lvlText w:val="•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3552385"/>
    <w:multiLevelType w:val="hybridMultilevel"/>
    <w:tmpl w:val="BB38ED6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C853A8"/>
    <w:multiLevelType w:val="hybridMultilevel"/>
    <w:tmpl w:val="3F74CC1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9B176D"/>
    <w:multiLevelType w:val="hybridMultilevel"/>
    <w:tmpl w:val="C8E8FD4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500D10"/>
    <w:multiLevelType w:val="hybridMultilevel"/>
    <w:tmpl w:val="8E9803BC"/>
    <w:numStyleLink w:val="Punkte"/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8BE"/>
    <w:rsid w:val="0001197D"/>
    <w:rsid w:val="00082155"/>
    <w:rsid w:val="00092B54"/>
    <w:rsid w:val="000976EC"/>
    <w:rsid w:val="000F210D"/>
    <w:rsid w:val="00245CFA"/>
    <w:rsid w:val="00282B52"/>
    <w:rsid w:val="002863B3"/>
    <w:rsid w:val="002E06D7"/>
    <w:rsid w:val="00311AC1"/>
    <w:rsid w:val="00356E3E"/>
    <w:rsid w:val="00360B4E"/>
    <w:rsid w:val="00372D03"/>
    <w:rsid w:val="00390A56"/>
    <w:rsid w:val="00392A36"/>
    <w:rsid w:val="003F76A4"/>
    <w:rsid w:val="004553B7"/>
    <w:rsid w:val="00493CD4"/>
    <w:rsid w:val="00543B77"/>
    <w:rsid w:val="005661F6"/>
    <w:rsid w:val="00613C6A"/>
    <w:rsid w:val="00634398"/>
    <w:rsid w:val="007447BD"/>
    <w:rsid w:val="007B32E7"/>
    <w:rsid w:val="007B3CA2"/>
    <w:rsid w:val="007B45D8"/>
    <w:rsid w:val="008518BE"/>
    <w:rsid w:val="008B6490"/>
    <w:rsid w:val="00951E2F"/>
    <w:rsid w:val="009672EA"/>
    <w:rsid w:val="00A7279A"/>
    <w:rsid w:val="00CD0ABB"/>
    <w:rsid w:val="00D978BE"/>
    <w:rsid w:val="00DD5A75"/>
    <w:rsid w:val="00E4587C"/>
    <w:rsid w:val="00E5777B"/>
    <w:rsid w:val="00EB2224"/>
    <w:rsid w:val="00EF68E2"/>
    <w:rsid w:val="00FB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B0C58"/>
  <w15:chartTrackingRefBased/>
  <w15:docId w15:val="{F9B1AFBB-306C-FC4E-B51F-1ECB6F002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518B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jc w:val="both"/>
    </w:pPr>
    <w:rPr>
      <w:rFonts w:ascii="Arial" w:eastAsia="Arial Unicode MS" w:hAnsi="Arial" w:cs="Arial Unicode MS"/>
      <w:color w:val="000000"/>
      <w:sz w:val="22"/>
      <w:szCs w:val="22"/>
      <w:u w:color="000000"/>
      <w:bdr w:val="nil"/>
      <w:lang w:eastAsia="de-DE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Punkte">
    <w:name w:val="Punkte"/>
    <w:rsid w:val="008518BE"/>
    <w:pPr>
      <w:numPr>
        <w:numId w:val="1"/>
      </w:numPr>
    </w:pPr>
  </w:style>
  <w:style w:type="paragraph" w:styleId="Listenabsatz">
    <w:name w:val="List Paragraph"/>
    <w:basedOn w:val="Standard"/>
    <w:uiPriority w:val="34"/>
    <w:qFormat/>
    <w:rsid w:val="007B32E7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661F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661F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661F6"/>
    <w:rPr>
      <w:rFonts w:ascii="Arial" w:eastAsia="Arial Unicode MS" w:hAnsi="Arial" w:cs="Arial Unicode MS"/>
      <w:color w:val="000000"/>
      <w:sz w:val="20"/>
      <w:szCs w:val="20"/>
      <w:u w:color="000000"/>
      <w:bdr w:val="nil"/>
      <w:lang w:eastAsia="de-DE"/>
      <w14:textOutline w14:w="0" w14:cap="flat" w14:cmpd="sng" w14:algn="ctr">
        <w14:noFill/>
        <w14:prstDash w14:val="solid"/>
        <w14:bevel/>
      </w14:textOutline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661F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661F6"/>
    <w:rPr>
      <w:rFonts w:ascii="Arial" w:eastAsia="Arial Unicode MS" w:hAnsi="Arial" w:cs="Arial Unicode MS"/>
      <w:b/>
      <w:bCs/>
      <w:color w:val="000000"/>
      <w:sz w:val="20"/>
      <w:szCs w:val="20"/>
      <w:u w:color="000000"/>
      <w:bdr w:val="nil"/>
      <w:lang w:eastAsia="de-DE"/>
      <w14:textOutline w14:w="0" w14:cap="flat" w14:cmpd="sng" w14:algn="ctr">
        <w14:noFill/>
        <w14:prstDash w14:val="solid"/>
        <w14:bevel/>
      </w14:textOutline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661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661F6"/>
    <w:rPr>
      <w:rFonts w:ascii="Segoe UI" w:eastAsia="Arial Unicode MS" w:hAnsi="Segoe UI" w:cs="Segoe UI"/>
      <w:color w:val="000000"/>
      <w:sz w:val="18"/>
      <w:szCs w:val="18"/>
      <w:u w:color="000000"/>
      <w:bdr w:val="nil"/>
      <w:lang w:eastAsia="de-DE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93A089DA</Template>
  <TotalTime>0</TotalTime>
  <Pages>2</Pages>
  <Words>668</Words>
  <Characters>4214</Characters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2020-04-02T03:29:00Z</cp:lastPrinted>
  <dcterms:created xsi:type="dcterms:W3CDTF">2020-06-05T07:05:00Z</dcterms:created>
  <dcterms:modified xsi:type="dcterms:W3CDTF">2020-06-09T11:24:00Z</dcterms:modified>
</cp:coreProperties>
</file>