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F04D3" w14:textId="32424990" w:rsidR="00FD0194" w:rsidRPr="002775E5" w:rsidRDefault="00EE19BC" w:rsidP="00FD0194">
      <w:pPr>
        <w:pStyle w:val="paragraph"/>
        <w:jc w:val="center"/>
        <w:textAlignment w:val="baseline"/>
        <w:rPr>
          <w:rFonts w:ascii="Calibri" w:hAnsi="Calibri" w:cs="Calibri"/>
          <w:b/>
          <w:bCs/>
          <w:sz w:val="36"/>
          <w:szCs w:val="36"/>
        </w:rPr>
      </w:pPr>
      <w:r>
        <w:rPr>
          <w:rFonts w:ascii="Calibri" w:hAnsi="Calibri" w:cs="Calibri"/>
          <w:b/>
          <w:bCs/>
        </w:rPr>
        <w:br/>
      </w:r>
      <w:r w:rsidR="00FD0194" w:rsidRPr="00022EEB">
        <w:rPr>
          <w:rStyle w:val="normaltextrun"/>
          <w:rFonts w:ascii="Calibri" w:hAnsi="Calibri" w:cs="Calibri"/>
          <w:b/>
          <w:bCs/>
          <w:sz w:val="28"/>
          <w:szCs w:val="28"/>
        </w:rPr>
        <w:t>Plastizität des Gehirns auf unterschiedlichen Ebenen</w:t>
      </w:r>
      <w:r w:rsidR="00FD0194">
        <w:rPr>
          <w:rStyle w:val="normaltextrun"/>
          <w:rFonts w:ascii="Calibri" w:hAnsi="Calibri" w:cs="Calibri"/>
          <w:b/>
          <w:bCs/>
          <w:sz w:val="28"/>
          <w:szCs w:val="28"/>
        </w:rPr>
        <w:t xml:space="preserve"> (</w:t>
      </w:r>
      <w:r w:rsidR="00FD0194" w:rsidRPr="00A44D75">
        <w:rPr>
          <w:rFonts w:ascii="Calibri" w:hAnsi="Calibri" w:cs="Calibri"/>
          <w:b/>
          <w:bCs/>
          <w:color w:val="000000" w:themeColor="text1"/>
          <w:kern w:val="24"/>
          <w:sz w:val="22"/>
          <w:szCs w:val="22"/>
        </w:rPr>
        <w:t xml:space="preserve">Ebene </w:t>
      </w:r>
      <w:r w:rsidR="00FD0194">
        <w:rPr>
          <w:rFonts w:ascii="Calibri" w:hAnsi="Calibri" w:cs="Calibri"/>
          <w:b/>
          <w:bCs/>
          <w:color w:val="000000" w:themeColor="text1"/>
          <w:kern w:val="24"/>
          <w:sz w:val="22"/>
          <w:szCs w:val="22"/>
        </w:rPr>
        <w:t>2+3</w:t>
      </w:r>
      <w:r w:rsidR="00FD0194" w:rsidRPr="002775E5">
        <w:rPr>
          <w:rFonts w:ascii="Calibri" w:hAnsi="Calibri" w:cs="Calibri"/>
          <w:b/>
          <w:bCs/>
          <w:color w:val="000000" w:themeColor="text1"/>
          <w:kern w:val="24"/>
          <w:sz w:val="28"/>
          <w:szCs w:val="28"/>
        </w:rPr>
        <w:t>)</w:t>
      </w:r>
    </w:p>
    <w:p w14:paraId="759D6781" w14:textId="0B473329" w:rsidR="00291E5D" w:rsidRPr="006D5305" w:rsidRDefault="626866DA" w:rsidP="00855210">
      <w:pPr>
        <w:pStyle w:val="paragraph"/>
        <w:spacing w:after="0" w:afterAutospacing="0"/>
        <w:jc w:val="both"/>
        <w:textAlignment w:val="baseline"/>
        <w:rPr>
          <w:rStyle w:val="normaltextrun"/>
          <w:rFonts w:ascii="Calibri" w:hAnsi="Calibri" w:cs="Calibri"/>
          <w:b/>
          <w:bCs/>
          <w:sz w:val="22"/>
          <w:szCs w:val="22"/>
        </w:rPr>
      </w:pPr>
      <w:r w:rsidRPr="626866DA">
        <w:rPr>
          <w:rStyle w:val="normaltextrun"/>
          <w:rFonts w:ascii="Calibri" w:hAnsi="Calibri" w:cs="Calibri"/>
          <w:b/>
          <w:bCs/>
          <w:sz w:val="22"/>
          <w:szCs w:val="22"/>
        </w:rPr>
        <w:t xml:space="preserve">Aufgaben </w:t>
      </w:r>
    </w:p>
    <w:p w14:paraId="3298B4FA" w14:textId="77777777" w:rsidR="00291E5D" w:rsidRPr="006F19FF" w:rsidRDefault="00291E5D" w:rsidP="00C01C5D">
      <w:pPr>
        <w:pStyle w:val="paragraph"/>
        <w:numPr>
          <w:ilvl w:val="0"/>
          <w:numId w:val="7"/>
        </w:numPr>
        <w:spacing w:before="0" w:beforeAutospacing="0"/>
        <w:ind w:left="284" w:hanging="349"/>
        <w:textAlignment w:val="baseline"/>
        <w:rPr>
          <w:rStyle w:val="eop"/>
          <w:rFonts w:ascii="Calibri" w:hAnsi="Calibri" w:cs="Calibri"/>
          <w:sz w:val="20"/>
          <w:szCs w:val="20"/>
        </w:rPr>
      </w:pPr>
      <w:r w:rsidRPr="006F19FF">
        <w:rPr>
          <w:rStyle w:val="normaltextrun"/>
          <w:rFonts w:ascii="Calibri" w:hAnsi="Calibri" w:cs="Calibri"/>
          <w:sz w:val="20"/>
          <w:szCs w:val="20"/>
        </w:rPr>
        <w:t>EA: Stellen Sie die Vorgänge bzw. Veränderungen dar, die die Plastizität des Gehirns ausmacht, indem Sie auf dem Sicherungsarbeitsblatt stichwortartig die Musterbildung auf Ebene 2+3 beschreiben.</w:t>
      </w:r>
      <w:r w:rsidRPr="006F19FF">
        <w:rPr>
          <w:rStyle w:val="eop"/>
          <w:rFonts w:ascii="Calibri" w:hAnsi="Calibri" w:cs="Calibri"/>
          <w:sz w:val="20"/>
          <w:szCs w:val="20"/>
        </w:rPr>
        <w:t> </w:t>
      </w:r>
    </w:p>
    <w:p w14:paraId="23BB195C" w14:textId="499152F0" w:rsidR="00291E5D" w:rsidRPr="006F19FF" w:rsidRDefault="00291E5D" w:rsidP="000E1E0C">
      <w:pPr>
        <w:pStyle w:val="paragraph"/>
        <w:numPr>
          <w:ilvl w:val="0"/>
          <w:numId w:val="7"/>
        </w:numPr>
        <w:ind w:left="284" w:hanging="349"/>
        <w:textAlignment w:val="baseline"/>
        <w:rPr>
          <w:rStyle w:val="normaltextrun"/>
          <w:rFonts w:ascii="Calibri" w:hAnsi="Calibri" w:cs="Calibri"/>
          <w:sz w:val="20"/>
          <w:szCs w:val="20"/>
        </w:rPr>
      </w:pPr>
      <w:r w:rsidRPr="006F19FF">
        <w:rPr>
          <w:rStyle w:val="normaltextrun"/>
          <w:rFonts w:ascii="Calibri" w:hAnsi="Calibri" w:cs="Calibri"/>
          <w:sz w:val="20"/>
          <w:szCs w:val="20"/>
        </w:rPr>
        <w:t xml:space="preserve">PA: Vervollständigen Sie gemeinsam die Abbildung (Sicherungsarbeitsblatt). </w:t>
      </w:r>
    </w:p>
    <w:p w14:paraId="5A805562" w14:textId="7D1724F7" w:rsidR="000E1E0C" w:rsidRPr="006F19FF" w:rsidRDefault="00291E5D" w:rsidP="000E1E0C">
      <w:pPr>
        <w:pStyle w:val="paragraph"/>
        <w:numPr>
          <w:ilvl w:val="0"/>
          <w:numId w:val="7"/>
        </w:numPr>
        <w:ind w:left="284" w:hanging="349"/>
        <w:textAlignment w:val="baseline"/>
        <w:rPr>
          <w:rFonts w:ascii="Calibri" w:hAnsi="Calibri" w:cs="Calibri"/>
          <w:sz w:val="20"/>
          <w:szCs w:val="20"/>
        </w:rPr>
      </w:pPr>
      <w:r w:rsidRPr="006F19FF">
        <w:rPr>
          <w:rStyle w:val="normaltextrun"/>
          <w:rFonts w:ascii="Calibri" w:hAnsi="Calibri" w:cs="Calibri"/>
          <w:sz w:val="20"/>
          <w:szCs w:val="20"/>
        </w:rPr>
        <w:t xml:space="preserve">PA: </w:t>
      </w:r>
      <w:r w:rsidR="000E1E0C" w:rsidRPr="006F19FF">
        <w:rPr>
          <w:rStyle w:val="normaltextrun"/>
          <w:rFonts w:ascii="Calibri" w:hAnsi="Calibri" w:cs="Calibri"/>
          <w:sz w:val="20"/>
          <w:szCs w:val="20"/>
        </w:rPr>
        <w:t>Bereiten Sie eine Kurzpräsentation zur Plastizität des Gehirns mithilfe des Sicherungsarbeitsblattes </w:t>
      </w:r>
      <w:r w:rsidR="000E1E0C" w:rsidRPr="006F19FF">
        <w:rPr>
          <w:rStyle w:val="eop"/>
          <w:rFonts w:ascii="Calibri" w:hAnsi="Calibri" w:cs="Calibri"/>
          <w:sz w:val="20"/>
          <w:szCs w:val="20"/>
        </w:rPr>
        <w:t> </w:t>
      </w:r>
    </w:p>
    <w:p w14:paraId="1A5FABF3" w14:textId="77777777" w:rsidR="00F977F0" w:rsidRDefault="00F977F0" w:rsidP="006F19FF">
      <w:pPr>
        <w:ind w:left="-65"/>
        <w:rPr>
          <w:rFonts w:ascii="Calibri" w:hAnsi="Calibri" w:cs="Calibri"/>
          <w:b/>
          <w:bCs/>
        </w:rPr>
        <w:sectPr w:rsidR="00F977F0" w:rsidSect="00285BDB">
          <w:headerReference w:type="even" r:id="rId7"/>
          <w:headerReference w:type="default" r:id="rId8"/>
          <w:footerReference w:type="even" r:id="rId9"/>
          <w:footerReference w:type="default" r:id="rId10"/>
          <w:headerReference w:type="first" r:id="rId11"/>
          <w:footerReference w:type="first" r:id="rId12"/>
          <w:pgSz w:w="11906" w:h="16838"/>
          <w:pgMar w:top="851" w:right="1417" w:bottom="1134" w:left="1417" w:header="708" w:footer="708" w:gutter="0"/>
          <w:cols w:space="708"/>
          <w:docGrid w:linePitch="360"/>
        </w:sectPr>
      </w:pPr>
    </w:p>
    <w:p w14:paraId="0402C3CB" w14:textId="7BCD0D66" w:rsidR="00125DCD" w:rsidRPr="00E350D8" w:rsidRDefault="000E1E0C" w:rsidP="00E350D8">
      <w:pPr>
        <w:spacing w:line="276" w:lineRule="auto"/>
        <w:ind w:left="-65"/>
        <w:jc w:val="both"/>
        <w:rPr>
          <w:rFonts w:ascii="Calibri" w:hAnsi="Calibri" w:cs="Calibri"/>
        </w:rPr>
      </w:pPr>
      <w:r w:rsidRPr="006D5305">
        <w:rPr>
          <w:rFonts w:ascii="Calibri" w:hAnsi="Calibri" w:cs="Calibri"/>
          <w:b/>
          <w:bCs/>
        </w:rPr>
        <w:t>Zelluläre und</w:t>
      </w:r>
      <w:r w:rsidR="00AC5A55" w:rsidRPr="006D5305">
        <w:rPr>
          <w:rFonts w:ascii="Calibri" w:hAnsi="Calibri" w:cs="Calibri"/>
          <w:b/>
          <w:bCs/>
        </w:rPr>
        <w:t xml:space="preserve"> molekulare Ebene</w:t>
      </w:r>
      <w:r w:rsidR="007F45AF">
        <w:rPr>
          <w:rFonts w:ascii="Calibri" w:hAnsi="Calibri" w:cs="Calibri"/>
          <w:b/>
          <w:bCs/>
        </w:rPr>
        <w:t>: Synapse</w:t>
      </w:r>
      <w:r w:rsidR="007F45AF">
        <w:rPr>
          <w:rFonts w:ascii="Calibri" w:hAnsi="Calibri" w:cs="Calibri"/>
          <w:b/>
          <w:bCs/>
        </w:rPr>
        <w:tab/>
      </w:r>
      <w:r w:rsidR="007F45AF">
        <w:rPr>
          <w:rFonts w:ascii="Calibri" w:hAnsi="Calibri" w:cs="Calibri"/>
          <w:b/>
          <w:bCs/>
        </w:rPr>
        <w:br/>
      </w:r>
      <w:r w:rsidR="00A63C77" w:rsidRPr="00B50238">
        <w:rPr>
          <w:rFonts w:ascii="Calibri" w:hAnsi="Calibri" w:cs="Calibri"/>
          <w:shd w:val="clear" w:color="auto" w:fill="FFFFFF"/>
        </w:rPr>
        <w:t>Man geht davon aus, dass bei einem Lernvorgang aus zeitgleich aktiven Nervenzellen</w:t>
      </w:r>
      <w:r w:rsidR="00FC3EF7" w:rsidRPr="00B50238">
        <w:rPr>
          <w:rFonts w:ascii="Calibri" w:hAnsi="Calibri" w:cs="Calibri"/>
          <w:shd w:val="clear" w:color="auto" w:fill="FFFFFF"/>
        </w:rPr>
        <w:t xml:space="preserve"> im Zentralnervensystem sogenannte </w:t>
      </w:r>
      <w:r w:rsidR="00FC3EF7" w:rsidRPr="00C363CD">
        <w:rPr>
          <w:rFonts w:ascii="Calibri" w:hAnsi="Calibri" w:cs="Calibri"/>
          <w:b/>
          <w:bCs/>
          <w:shd w:val="clear" w:color="auto" w:fill="FFFFFF"/>
        </w:rPr>
        <w:t>neuronale Netze</w:t>
      </w:r>
      <w:r w:rsidR="00FC3EF7" w:rsidRPr="00B50238">
        <w:rPr>
          <w:rFonts w:ascii="Calibri" w:hAnsi="Calibri" w:cs="Calibri"/>
          <w:shd w:val="clear" w:color="auto" w:fill="FFFFFF"/>
        </w:rPr>
        <w:t xml:space="preserve"> geschaffen werden. Bei </w:t>
      </w:r>
      <w:r w:rsidR="00430BC9">
        <w:rPr>
          <w:rFonts w:ascii="Calibri" w:hAnsi="Calibri" w:cs="Calibri"/>
          <w:shd w:val="clear" w:color="auto" w:fill="FFFFFF"/>
        </w:rPr>
        <w:t>einem</w:t>
      </w:r>
      <w:r w:rsidR="00FC3EF7" w:rsidRPr="00B50238">
        <w:rPr>
          <w:rFonts w:ascii="Calibri" w:hAnsi="Calibri" w:cs="Calibri"/>
          <w:shd w:val="clear" w:color="auto" w:fill="FFFFFF"/>
        </w:rPr>
        <w:t xml:space="preserve"> Lernprozess aktivieren beteiligte Nervenzelle bislang wenig genutzte Synapsen oder </w:t>
      </w:r>
      <w:r w:rsidR="00624683" w:rsidRPr="00B50238">
        <w:rPr>
          <w:rFonts w:ascii="Calibri" w:hAnsi="Calibri" w:cs="Calibri"/>
          <w:shd w:val="clear" w:color="auto" w:fill="FFFFFF"/>
        </w:rPr>
        <w:t xml:space="preserve">werden </w:t>
      </w:r>
      <w:r w:rsidR="00FC3EF7" w:rsidRPr="00B50238">
        <w:rPr>
          <w:rFonts w:ascii="Calibri" w:hAnsi="Calibri" w:cs="Calibri"/>
          <w:shd w:val="clear" w:color="auto" w:fill="FFFFFF"/>
        </w:rPr>
        <w:t>sogar gänzlich neue Synapsen zu ihren Nachbarzellen aus</w:t>
      </w:r>
      <w:r w:rsidR="00624683" w:rsidRPr="00B50238">
        <w:rPr>
          <w:rFonts w:ascii="Calibri" w:hAnsi="Calibri" w:cs="Calibri"/>
          <w:shd w:val="clear" w:color="auto" w:fill="FFFFFF"/>
        </w:rPr>
        <w:t>gebildet</w:t>
      </w:r>
      <w:r w:rsidR="00FC3EF7" w:rsidRPr="00B50238">
        <w:rPr>
          <w:rFonts w:ascii="Calibri" w:hAnsi="Calibri" w:cs="Calibri"/>
          <w:shd w:val="clear" w:color="auto" w:fill="FFFFFF"/>
        </w:rPr>
        <w:t>. Synapsen von Neuronen, die unbeteiligt sind</w:t>
      </w:r>
      <w:r w:rsidR="00CB09F1" w:rsidRPr="00B50238">
        <w:rPr>
          <w:rFonts w:ascii="Calibri" w:hAnsi="Calibri" w:cs="Calibri"/>
          <w:shd w:val="clear" w:color="auto" w:fill="FFFFFF"/>
        </w:rPr>
        <w:t>,</w:t>
      </w:r>
      <w:r w:rsidR="00FC3EF7" w:rsidRPr="00B50238">
        <w:rPr>
          <w:rFonts w:ascii="Calibri" w:hAnsi="Calibri" w:cs="Calibri"/>
          <w:shd w:val="clear" w:color="auto" w:fill="FFFFFF"/>
        </w:rPr>
        <w:t xml:space="preserve"> können währenddessen sogar abgebaut werden.</w:t>
      </w:r>
      <w:r w:rsidR="00FF2FBA">
        <w:rPr>
          <w:rFonts w:ascii="Calibri" w:hAnsi="Calibri" w:cs="Calibri"/>
          <w:shd w:val="clear" w:color="auto" w:fill="FFFFFF"/>
        </w:rPr>
        <w:tab/>
      </w:r>
      <w:r w:rsidR="00FC3EF7" w:rsidRPr="00B50238">
        <w:rPr>
          <w:rFonts w:ascii="Calibri" w:hAnsi="Calibri" w:cs="Calibri"/>
          <w:shd w:val="clear" w:color="auto" w:fill="FFFFFF"/>
        </w:rPr>
        <w:t xml:space="preserve"> </w:t>
      </w:r>
      <w:r w:rsidR="006F19FF">
        <w:rPr>
          <w:rFonts w:ascii="Calibri" w:hAnsi="Calibri" w:cs="Calibri"/>
        </w:rPr>
        <w:br/>
      </w:r>
      <w:r w:rsidR="00CB09F1" w:rsidRPr="00B50238">
        <w:rPr>
          <w:rFonts w:ascii="Calibri" w:hAnsi="Calibri" w:cs="Calibri"/>
          <w:shd w:val="clear" w:color="auto" w:fill="FFFFFF"/>
        </w:rPr>
        <w:t xml:space="preserve">Neben der Synapsenbildung bzw. ihrer Auflösung, wird beim Lernen auch die </w:t>
      </w:r>
      <w:r w:rsidR="00624683" w:rsidRPr="00B50238">
        <w:rPr>
          <w:rFonts w:ascii="Calibri" w:hAnsi="Calibri" w:cs="Calibri"/>
          <w:shd w:val="clear" w:color="auto" w:fill="FFFFFF"/>
        </w:rPr>
        <w:t xml:space="preserve">Erregungsweiterleitung an den </w:t>
      </w:r>
      <w:r w:rsidR="00CB09F1" w:rsidRPr="00B50238">
        <w:rPr>
          <w:rFonts w:ascii="Calibri" w:hAnsi="Calibri" w:cs="Calibri"/>
          <w:shd w:val="clear" w:color="auto" w:fill="FFFFFF"/>
        </w:rPr>
        <w:t>Synapsen ver</w:t>
      </w:r>
      <w:r w:rsidR="00624683" w:rsidRPr="00B50238">
        <w:rPr>
          <w:rFonts w:ascii="Calibri" w:hAnsi="Calibri" w:cs="Calibri"/>
          <w:shd w:val="clear" w:color="auto" w:fill="FFFFFF"/>
        </w:rPr>
        <w:t>bessert oder verschlechtert</w:t>
      </w:r>
      <w:r w:rsidR="00CB09F1" w:rsidRPr="00B50238">
        <w:rPr>
          <w:rFonts w:ascii="Calibri" w:hAnsi="Calibri" w:cs="Calibri"/>
          <w:shd w:val="clear" w:color="auto" w:fill="FFFFFF"/>
        </w:rPr>
        <w:t>.</w:t>
      </w:r>
      <w:r w:rsidR="00624683" w:rsidRPr="00B50238">
        <w:rPr>
          <w:rFonts w:ascii="Calibri" w:hAnsi="Calibri" w:cs="Calibri"/>
          <w:shd w:val="clear" w:color="auto" w:fill="FFFFFF"/>
        </w:rPr>
        <w:t xml:space="preserve"> </w:t>
      </w:r>
      <w:r w:rsidR="00CB09F1" w:rsidRPr="00B50238">
        <w:rPr>
          <w:rFonts w:ascii="Calibri" w:hAnsi="Calibri" w:cs="Calibri"/>
          <w:shd w:val="clear" w:color="auto" w:fill="FFFFFF"/>
        </w:rPr>
        <w:t xml:space="preserve">Wenn Synapsen längere Zeit nicht erregt wurden, </w:t>
      </w:r>
      <w:r w:rsidR="00624683" w:rsidRPr="00B50238">
        <w:rPr>
          <w:rFonts w:ascii="Calibri" w:hAnsi="Calibri" w:cs="Calibri"/>
          <w:shd w:val="clear" w:color="auto" w:fill="FFFFFF"/>
        </w:rPr>
        <w:t>kommt es vor</w:t>
      </w:r>
      <w:r w:rsidR="00CB09F1" w:rsidRPr="00B50238">
        <w:rPr>
          <w:rFonts w:ascii="Calibri" w:hAnsi="Calibri" w:cs="Calibri"/>
          <w:shd w:val="clear" w:color="auto" w:fill="FFFFFF"/>
        </w:rPr>
        <w:t>, das</w:t>
      </w:r>
      <w:r w:rsidR="00624683" w:rsidRPr="00B50238">
        <w:rPr>
          <w:rFonts w:ascii="Calibri" w:hAnsi="Calibri" w:cs="Calibri"/>
          <w:shd w:val="clear" w:color="auto" w:fill="FFFFFF"/>
        </w:rPr>
        <w:t>s</w:t>
      </w:r>
      <w:r w:rsidR="00CB09F1" w:rsidRPr="00B50238">
        <w:rPr>
          <w:rFonts w:ascii="Calibri" w:hAnsi="Calibri" w:cs="Calibri"/>
          <w:shd w:val="clear" w:color="auto" w:fill="FFFFFF"/>
        </w:rPr>
        <w:t xml:space="preserve"> geringe Erregungen nur ein geringes EPSP im postsynaptischen Neuron bewirken, sodass kein Aktionspotential mehr gebildet wird. Anders</w:t>
      </w:r>
      <w:r w:rsidR="00624683" w:rsidRPr="00B50238">
        <w:rPr>
          <w:rFonts w:ascii="Calibri" w:hAnsi="Calibri" w:cs="Calibri"/>
          <w:shd w:val="clear" w:color="auto" w:fill="FFFFFF"/>
        </w:rPr>
        <w:t>her</w:t>
      </w:r>
      <w:r w:rsidR="00CB09F1" w:rsidRPr="00B50238">
        <w:rPr>
          <w:rFonts w:ascii="Calibri" w:hAnsi="Calibri" w:cs="Calibri"/>
          <w:shd w:val="clear" w:color="auto" w:fill="FFFFFF"/>
        </w:rPr>
        <w:t xml:space="preserve">um ist es jedoch möglich, dass nach </w:t>
      </w:r>
      <w:r w:rsidR="00624683" w:rsidRPr="00B50238">
        <w:rPr>
          <w:rFonts w:ascii="Calibri" w:hAnsi="Calibri" w:cs="Calibri"/>
          <w:shd w:val="clear" w:color="auto" w:fill="FFFFFF"/>
        </w:rPr>
        <w:t>wiederholten starken Erregungen die Synapse so umgebaut wurde, dass sogar eine anschließend schwache Erregung zu Aktionspotentialen führen kann.</w:t>
      </w:r>
      <w:r w:rsidR="0099784E" w:rsidRPr="00B50238">
        <w:rPr>
          <w:rFonts w:ascii="Calibri" w:hAnsi="Calibri" w:cs="Calibri"/>
          <w:shd w:val="clear" w:color="auto" w:fill="FFFFFF"/>
        </w:rPr>
        <w:t xml:space="preserve"> Diesen Prozess nennt man </w:t>
      </w:r>
      <w:r w:rsidR="0099784E" w:rsidRPr="00B50238">
        <w:rPr>
          <w:rFonts w:ascii="Calibri" w:hAnsi="Calibri" w:cs="Calibri"/>
          <w:b/>
          <w:shd w:val="clear" w:color="auto" w:fill="FFFFFF"/>
        </w:rPr>
        <w:t>Langzeitpotenzierung</w:t>
      </w:r>
      <w:r w:rsidR="0099053E">
        <w:rPr>
          <w:rFonts w:ascii="Calibri" w:hAnsi="Calibri" w:cs="Calibri"/>
          <w:b/>
          <w:shd w:val="clear" w:color="auto" w:fill="FFFFFF"/>
        </w:rPr>
        <w:t xml:space="preserve">: </w:t>
      </w:r>
      <w:r w:rsidR="00294FF7" w:rsidRPr="00B50238">
        <w:rPr>
          <w:rFonts w:ascii="Calibri" w:hAnsi="Calibri" w:cs="Calibri"/>
        </w:rPr>
        <w:t xml:space="preserve">Erregende Synapsen, an denen Glutamat als Neurotransmitter aktiv ist, sind besonders effektiv in der Langzeitpotenzierung. Im Anfangszustand findet man nur wenig Glutamat-Rezeptoren in der postsynaptischen Membran, wodurch eine nur geringe Wirkung bei der Übertragung an einer solchen Synapse besteht. </w:t>
      </w:r>
      <w:r w:rsidR="00BD05A1">
        <w:rPr>
          <w:rFonts w:ascii="Calibri" w:hAnsi="Calibri" w:cs="Calibri"/>
        </w:rPr>
        <w:t>Werden aber erfolgreich</w:t>
      </w:r>
      <w:r w:rsidR="00294FF7" w:rsidRPr="00B50238">
        <w:rPr>
          <w:rFonts w:ascii="Calibri" w:hAnsi="Calibri" w:cs="Calibri"/>
        </w:rPr>
        <w:t xml:space="preserve"> postsynaptische Aktionspoten</w:t>
      </w:r>
      <w:r w:rsidR="00AA6E90" w:rsidRPr="00B50238">
        <w:rPr>
          <w:rFonts w:ascii="Calibri" w:hAnsi="Calibri" w:cs="Calibri"/>
        </w:rPr>
        <w:t>t</w:t>
      </w:r>
      <w:r w:rsidR="00294FF7" w:rsidRPr="00B50238">
        <w:rPr>
          <w:rFonts w:ascii="Calibri" w:hAnsi="Calibri" w:cs="Calibri"/>
        </w:rPr>
        <w:t xml:space="preserve">iale ausgelöst, </w:t>
      </w:r>
      <w:r w:rsidR="00BA0807">
        <w:rPr>
          <w:rFonts w:ascii="Calibri" w:hAnsi="Calibri" w:cs="Calibri"/>
        </w:rPr>
        <w:t xml:space="preserve">wird zeitgleich </w:t>
      </w:r>
      <w:r w:rsidR="00294FF7" w:rsidRPr="00B50238">
        <w:rPr>
          <w:rFonts w:ascii="Calibri" w:hAnsi="Calibri" w:cs="Calibri"/>
        </w:rPr>
        <w:t>eine Signalkaskade i</w:t>
      </w:r>
      <w:r w:rsidR="00AA6E90" w:rsidRPr="00B50238">
        <w:rPr>
          <w:rFonts w:ascii="Calibri" w:hAnsi="Calibri" w:cs="Calibri"/>
        </w:rPr>
        <w:t>m</w:t>
      </w:r>
      <w:r w:rsidR="00294FF7" w:rsidRPr="00B50238">
        <w:rPr>
          <w:rFonts w:ascii="Calibri" w:hAnsi="Calibri" w:cs="Calibri"/>
        </w:rPr>
        <w:t xml:space="preserve"> </w:t>
      </w:r>
      <w:r w:rsidR="00AA6E90" w:rsidRPr="00B50238">
        <w:rPr>
          <w:rFonts w:ascii="Calibri" w:hAnsi="Calibri" w:cs="Calibri"/>
        </w:rPr>
        <w:t xml:space="preserve">Neuron aktivieren. Diese Signalkaskade bewirkt den Einbau weiterer </w:t>
      </w:r>
      <w:r w:rsidR="00AA6E90" w:rsidRPr="005335EE">
        <w:rPr>
          <w:rFonts w:ascii="Calibri" w:hAnsi="Calibri" w:cs="Calibri"/>
          <w:b/>
          <w:bCs/>
        </w:rPr>
        <w:t>Glutamat-Rezeptoren</w:t>
      </w:r>
      <w:r w:rsidR="00AA6E90" w:rsidRPr="00B50238">
        <w:rPr>
          <w:rFonts w:ascii="Calibri" w:hAnsi="Calibri" w:cs="Calibri"/>
        </w:rPr>
        <w:t xml:space="preserve"> in die postsynaptische Membran, wodurch die Effektivität bei der nächsten Erregung erhöht wird. Des </w:t>
      </w:r>
      <w:r w:rsidR="008337EB" w:rsidRPr="00B50238">
        <w:rPr>
          <w:rFonts w:ascii="Calibri" w:hAnsi="Calibri" w:cs="Calibri"/>
        </w:rPr>
        <w:t>Weiteren</w:t>
      </w:r>
      <w:r w:rsidR="00AA6E90" w:rsidRPr="00B50238">
        <w:rPr>
          <w:rFonts w:ascii="Calibri" w:hAnsi="Calibri" w:cs="Calibri"/>
        </w:rPr>
        <w:t xml:space="preserve"> wird </w:t>
      </w:r>
      <w:r w:rsidR="00A7270E">
        <w:rPr>
          <w:rFonts w:ascii="Calibri" w:hAnsi="Calibri" w:cs="Calibri"/>
        </w:rPr>
        <w:t>auch</w:t>
      </w:r>
      <w:r w:rsidR="005335EE">
        <w:rPr>
          <w:rFonts w:ascii="Calibri" w:hAnsi="Calibri" w:cs="Calibri"/>
        </w:rPr>
        <w:t xml:space="preserve"> die </w:t>
      </w:r>
      <w:r w:rsidR="00AA6E90" w:rsidRPr="00A7270E">
        <w:rPr>
          <w:rFonts w:ascii="Calibri" w:hAnsi="Calibri" w:cs="Calibri"/>
        </w:rPr>
        <w:t>Proteinbiosynthese</w:t>
      </w:r>
      <w:r w:rsidR="00AA6E90" w:rsidRPr="00B50238">
        <w:rPr>
          <w:rFonts w:ascii="Calibri" w:hAnsi="Calibri" w:cs="Calibri"/>
        </w:rPr>
        <w:t xml:space="preserve"> </w:t>
      </w:r>
      <w:r w:rsidR="00A7270E">
        <w:rPr>
          <w:rFonts w:ascii="Calibri" w:hAnsi="Calibri" w:cs="Calibri"/>
        </w:rPr>
        <w:t>zur</w:t>
      </w:r>
      <w:r w:rsidR="008337EB" w:rsidRPr="00B50238">
        <w:rPr>
          <w:rFonts w:ascii="Calibri" w:hAnsi="Calibri" w:cs="Calibri"/>
        </w:rPr>
        <w:t xml:space="preserve"> Herstellung weiterer </w:t>
      </w:r>
      <w:r w:rsidR="008337EB" w:rsidRPr="00A7270E">
        <w:rPr>
          <w:rFonts w:ascii="Calibri" w:hAnsi="Calibri" w:cs="Calibri"/>
          <w:b/>
          <w:bCs/>
        </w:rPr>
        <w:t>Synapsen</w:t>
      </w:r>
      <w:r w:rsidR="008337EB" w:rsidRPr="00B50238">
        <w:rPr>
          <w:rFonts w:ascii="Calibri" w:hAnsi="Calibri" w:cs="Calibri"/>
        </w:rPr>
        <w:t xml:space="preserve"> </w:t>
      </w:r>
      <w:r w:rsidR="00A7270E">
        <w:rPr>
          <w:rFonts w:ascii="Calibri" w:hAnsi="Calibri" w:cs="Calibri"/>
        </w:rPr>
        <w:t>initiiert</w:t>
      </w:r>
      <w:r w:rsidR="008337EB" w:rsidRPr="00B50238">
        <w:rPr>
          <w:rFonts w:ascii="Calibri" w:hAnsi="Calibri" w:cs="Calibri"/>
        </w:rPr>
        <w:t xml:space="preserve">. Als dritter Punkt ist die erhöhte Herstellung und Ausschüttung des </w:t>
      </w:r>
      <w:r w:rsidR="008337EB" w:rsidRPr="00A7270E">
        <w:rPr>
          <w:rFonts w:ascii="Calibri" w:hAnsi="Calibri" w:cs="Calibri"/>
          <w:b/>
          <w:bCs/>
        </w:rPr>
        <w:t>Neurotransmitters</w:t>
      </w:r>
      <w:r w:rsidR="008337EB" w:rsidRPr="00B50238">
        <w:rPr>
          <w:rFonts w:ascii="Calibri" w:hAnsi="Calibri" w:cs="Calibri"/>
        </w:rPr>
        <w:t xml:space="preserve"> </w:t>
      </w:r>
      <w:r w:rsidR="008337EB" w:rsidRPr="00B50238">
        <w:rPr>
          <w:rFonts w:ascii="Calibri" w:hAnsi="Calibri" w:cs="Calibri"/>
        </w:rPr>
        <w:t>in den synaptischen Spalt zu nennen, die von Botenstoffen der postsynaptischen Zelle aktiviert werden.   Die zahlreichen</w:t>
      </w:r>
      <w:r w:rsidR="00C64BBF" w:rsidRPr="00B50238">
        <w:rPr>
          <w:rFonts w:ascii="Calibri" w:hAnsi="Calibri" w:cs="Calibri"/>
        </w:rPr>
        <w:t xml:space="preserve"> Veränderungen </w:t>
      </w:r>
      <w:r w:rsidR="008337EB" w:rsidRPr="00B50238">
        <w:rPr>
          <w:rFonts w:ascii="Calibri" w:hAnsi="Calibri" w:cs="Calibri"/>
        </w:rPr>
        <w:t xml:space="preserve">durch die Langzeitpotenzierung </w:t>
      </w:r>
      <w:r w:rsidR="00C64BBF" w:rsidRPr="00B50238">
        <w:rPr>
          <w:rFonts w:ascii="Calibri" w:hAnsi="Calibri" w:cs="Calibri"/>
        </w:rPr>
        <w:t>bei einem Lernprozess</w:t>
      </w:r>
      <w:r w:rsidR="008337EB" w:rsidRPr="00B50238">
        <w:rPr>
          <w:rFonts w:ascii="Calibri" w:hAnsi="Calibri" w:cs="Calibri"/>
        </w:rPr>
        <w:t xml:space="preserve"> lassen die speziellen </w:t>
      </w:r>
      <w:r w:rsidR="008337EB" w:rsidRPr="001C46D2">
        <w:rPr>
          <w:rFonts w:ascii="Calibri" w:hAnsi="Calibri" w:cs="Calibri"/>
          <w:b/>
          <w:bCs/>
        </w:rPr>
        <w:t>Nervennetze</w:t>
      </w:r>
      <w:r w:rsidR="008337EB" w:rsidRPr="00B50238">
        <w:rPr>
          <w:rFonts w:ascii="Calibri" w:hAnsi="Calibri" w:cs="Calibri"/>
        </w:rPr>
        <w:t xml:space="preserve"> entstehen.</w:t>
      </w:r>
      <w:r w:rsidR="00855210">
        <w:rPr>
          <w:rFonts w:ascii="Calibri" w:hAnsi="Calibri" w:cs="Calibri"/>
        </w:rPr>
        <w:tab/>
      </w:r>
      <w:r w:rsidR="00C64BBF" w:rsidRPr="00B50238">
        <w:rPr>
          <w:rFonts w:ascii="Calibri" w:hAnsi="Calibri" w:cs="Calibri"/>
        </w:rPr>
        <w:t xml:space="preserve"> </w:t>
      </w:r>
      <w:r w:rsidR="006F19FF">
        <w:rPr>
          <w:rFonts w:ascii="Calibri" w:hAnsi="Calibri" w:cs="Calibri"/>
        </w:rPr>
        <w:br/>
      </w:r>
      <w:r w:rsidR="00C64BBF" w:rsidRPr="00B50238">
        <w:rPr>
          <w:rFonts w:ascii="Calibri" w:hAnsi="Calibri" w:cs="Calibri"/>
        </w:rPr>
        <w:t xml:space="preserve">Langzeitpotenzierungen </w:t>
      </w:r>
      <w:r w:rsidR="00FB7BA9">
        <w:rPr>
          <w:rFonts w:ascii="Calibri" w:hAnsi="Calibri" w:cs="Calibri"/>
        </w:rPr>
        <w:t>finden vor allem</w:t>
      </w:r>
      <w:r w:rsidR="00C64BBF" w:rsidRPr="00B50238">
        <w:rPr>
          <w:rFonts w:ascii="Calibri" w:hAnsi="Calibri" w:cs="Calibri"/>
        </w:rPr>
        <w:t xml:space="preserve"> d</w:t>
      </w:r>
      <w:r w:rsidR="008337EB" w:rsidRPr="00B50238">
        <w:rPr>
          <w:rFonts w:ascii="Calibri" w:hAnsi="Calibri" w:cs="Calibri"/>
        </w:rPr>
        <w:t>adurch statt</w:t>
      </w:r>
      <w:r w:rsidR="00C64BBF" w:rsidRPr="00B50238">
        <w:rPr>
          <w:rFonts w:ascii="Calibri" w:hAnsi="Calibri" w:cs="Calibri"/>
        </w:rPr>
        <w:t xml:space="preserve">, dass </w:t>
      </w:r>
      <w:r w:rsidR="008337EB" w:rsidRPr="00B50238">
        <w:rPr>
          <w:rFonts w:ascii="Calibri" w:hAnsi="Calibri" w:cs="Calibri"/>
        </w:rPr>
        <w:t xml:space="preserve">mehrere erregende Synapsen </w:t>
      </w:r>
      <w:r w:rsidR="00C64BBF" w:rsidRPr="00B50238">
        <w:rPr>
          <w:rFonts w:ascii="Calibri" w:hAnsi="Calibri" w:cs="Calibri"/>
        </w:rPr>
        <w:t xml:space="preserve">an einem Neuron gleichzeitig aktiv </w:t>
      </w:r>
      <w:r w:rsidR="008337EB" w:rsidRPr="00B50238">
        <w:rPr>
          <w:rFonts w:ascii="Calibri" w:hAnsi="Calibri" w:cs="Calibri"/>
        </w:rPr>
        <w:t xml:space="preserve">sind und sie daher zusammen die </w:t>
      </w:r>
      <w:r w:rsidR="00C64BBF" w:rsidRPr="00B50238">
        <w:rPr>
          <w:rFonts w:ascii="Calibri" w:hAnsi="Calibri" w:cs="Calibri"/>
        </w:rPr>
        <w:t xml:space="preserve">Aktivierung </w:t>
      </w:r>
      <w:r w:rsidR="008337EB" w:rsidRPr="00B50238">
        <w:rPr>
          <w:rFonts w:ascii="Calibri" w:hAnsi="Calibri" w:cs="Calibri"/>
        </w:rPr>
        <w:t>bewirken</w:t>
      </w:r>
      <w:r w:rsidR="00C64BBF" w:rsidRPr="00B50238">
        <w:rPr>
          <w:rFonts w:ascii="Calibri" w:hAnsi="Calibri" w:cs="Calibri"/>
        </w:rPr>
        <w:t xml:space="preserve">. </w:t>
      </w:r>
      <w:r w:rsidR="004C1104">
        <w:rPr>
          <w:rFonts w:ascii="Calibri" w:hAnsi="Calibri" w:cs="Calibri"/>
        </w:rPr>
        <w:t>Diese</w:t>
      </w:r>
      <w:r w:rsidRPr="00B50238">
        <w:rPr>
          <w:rFonts w:ascii="Calibri" w:hAnsi="Calibri" w:cs="Calibri"/>
        </w:rPr>
        <w:t xml:space="preserve"> Synapsen und ihre zugehörigen Neurone</w:t>
      </w:r>
      <w:r w:rsidR="004C1104">
        <w:rPr>
          <w:rFonts w:ascii="Calibri" w:hAnsi="Calibri" w:cs="Calibri"/>
        </w:rPr>
        <w:t>n bilden</w:t>
      </w:r>
      <w:r w:rsidRPr="00B50238">
        <w:rPr>
          <w:rFonts w:ascii="Calibri" w:hAnsi="Calibri" w:cs="Calibri"/>
        </w:rPr>
        <w:t xml:space="preserve"> ein </w:t>
      </w:r>
      <w:r w:rsidRPr="00FB7BA9">
        <w:rPr>
          <w:rFonts w:ascii="Calibri" w:hAnsi="Calibri" w:cs="Calibri"/>
        </w:rPr>
        <w:t>Nervennetz</w:t>
      </w:r>
      <w:r w:rsidRPr="00B50238">
        <w:rPr>
          <w:rFonts w:ascii="Calibri" w:hAnsi="Calibri" w:cs="Calibri"/>
        </w:rPr>
        <w:t xml:space="preserve"> aus. </w:t>
      </w:r>
      <w:r w:rsidR="00E350D8">
        <w:rPr>
          <w:rFonts w:ascii="Calibri" w:hAnsi="Calibri" w:cs="Calibri"/>
        </w:rPr>
        <w:tab/>
      </w:r>
      <w:r w:rsidR="00E350D8">
        <w:rPr>
          <w:rFonts w:ascii="Calibri" w:hAnsi="Calibri" w:cs="Calibri"/>
        </w:rPr>
        <w:br/>
      </w:r>
      <w:r w:rsidR="00C0683B" w:rsidRPr="00B50238">
        <w:rPr>
          <w:rFonts w:ascii="Calibri" w:hAnsi="Calibri" w:cs="Calibri"/>
        </w:rPr>
        <w:t xml:space="preserve">Die Entstehung von </w:t>
      </w:r>
      <w:r w:rsidR="00C0683B" w:rsidRPr="00B50238">
        <w:rPr>
          <w:rFonts w:ascii="Calibri" w:hAnsi="Calibri" w:cs="Calibri"/>
          <w:b/>
        </w:rPr>
        <w:t>Assoziationen</w:t>
      </w:r>
      <w:r w:rsidR="00C0683B" w:rsidRPr="00B50238">
        <w:rPr>
          <w:rFonts w:ascii="Calibri" w:hAnsi="Calibri" w:cs="Calibri"/>
        </w:rPr>
        <w:t xml:space="preserve"> kann mit dieser Vorstellung </w:t>
      </w:r>
      <w:r w:rsidR="004C1104">
        <w:rPr>
          <w:rFonts w:ascii="Calibri" w:hAnsi="Calibri" w:cs="Calibri"/>
        </w:rPr>
        <w:t>erklärt</w:t>
      </w:r>
      <w:r w:rsidR="00C0683B" w:rsidRPr="00B50238">
        <w:rPr>
          <w:rFonts w:ascii="Calibri" w:hAnsi="Calibri" w:cs="Calibri"/>
        </w:rPr>
        <w:t xml:space="preserve"> werden. Dabei werden zum Beispiel Informationen </w:t>
      </w:r>
      <w:r w:rsidR="008542B0" w:rsidRPr="00B50238">
        <w:rPr>
          <w:rFonts w:ascii="Calibri" w:hAnsi="Calibri" w:cs="Calibri"/>
        </w:rPr>
        <w:t xml:space="preserve">sowohl </w:t>
      </w:r>
      <w:r w:rsidR="00C0683B" w:rsidRPr="00B50238">
        <w:rPr>
          <w:rFonts w:ascii="Calibri" w:hAnsi="Calibri" w:cs="Calibri"/>
        </w:rPr>
        <w:t>vom Bild eines Hundes von einer Gruppe von Synapsen</w:t>
      </w:r>
      <w:r w:rsidRPr="00B50238">
        <w:rPr>
          <w:rFonts w:ascii="Calibri" w:hAnsi="Calibri" w:cs="Calibri"/>
        </w:rPr>
        <w:t>,</w:t>
      </w:r>
      <w:r w:rsidR="00C0683B" w:rsidRPr="00B50238">
        <w:rPr>
          <w:rFonts w:ascii="Calibri" w:hAnsi="Calibri" w:cs="Calibri"/>
        </w:rPr>
        <w:t xml:space="preserve"> als auch über das Hundegebell von einer weiteren Gruppe von Synapsen genau auf ein Neuron – zum Beispiel im Hippocampus – übertragen, s</w:t>
      </w:r>
      <w:r w:rsidR="008542B0">
        <w:rPr>
          <w:rFonts w:ascii="Calibri" w:hAnsi="Calibri" w:cs="Calibri"/>
        </w:rPr>
        <w:t>o</w:t>
      </w:r>
      <w:r w:rsidR="00C0683B" w:rsidRPr="00B50238">
        <w:rPr>
          <w:rFonts w:ascii="Calibri" w:hAnsi="Calibri" w:cs="Calibri"/>
        </w:rPr>
        <w:t xml:space="preserve">dass die </w:t>
      </w:r>
      <w:r w:rsidRPr="00B50238">
        <w:rPr>
          <w:rFonts w:ascii="Calibri" w:hAnsi="Calibri" w:cs="Calibri"/>
          <w:shd w:val="clear" w:color="auto" w:fill="FFFFFF"/>
        </w:rPr>
        <w:t>Effektivität</w:t>
      </w:r>
      <w:r w:rsidR="009B1BFF" w:rsidRPr="00B50238">
        <w:rPr>
          <w:rFonts w:ascii="Calibri" w:hAnsi="Calibri" w:cs="Calibri"/>
          <w:shd w:val="clear" w:color="auto" w:fill="FFFFFF"/>
        </w:rPr>
        <w:t xml:space="preserve"> dieser gleichzeitigt aktiven Synapsen</w:t>
      </w:r>
      <w:r w:rsidR="00125DCD" w:rsidRPr="00B50238">
        <w:rPr>
          <w:rFonts w:ascii="Calibri" w:hAnsi="Calibri" w:cs="Calibri"/>
          <w:shd w:val="clear" w:color="auto" w:fill="FFFFFF"/>
        </w:rPr>
        <w:t xml:space="preserve"> sich erhöht und die Synapsen miteinander verschaltet</w:t>
      </w:r>
      <w:r w:rsidR="00FA6C8B">
        <w:rPr>
          <w:rFonts w:ascii="Calibri" w:hAnsi="Calibri" w:cs="Calibri"/>
          <w:shd w:val="clear" w:color="auto" w:fill="FFFFFF"/>
        </w:rPr>
        <w:t xml:space="preserve"> werden</w:t>
      </w:r>
      <w:r w:rsidR="00125DCD" w:rsidRPr="00B50238">
        <w:rPr>
          <w:rFonts w:ascii="Calibri" w:hAnsi="Calibri" w:cs="Calibri"/>
          <w:shd w:val="clear" w:color="auto" w:fill="FFFFFF"/>
        </w:rPr>
        <w:t>. Ab dem Zeitpunkt der Bildung des Nervennetzes reicht sowohl das Bild eines Hundes oder allein das Gebell aus, um im Gehirn die Wahrnehmung „Hund“ zu vollziehen. Das heißt die zwei Sinnesreize „sehen“ und „hören“ werden durch assoziatives Lernen verknüpft.</w:t>
      </w:r>
      <w:r w:rsidR="00E350D8">
        <w:rPr>
          <w:rFonts w:ascii="Calibri" w:hAnsi="Calibri" w:cs="Calibri"/>
          <w:shd w:val="clear" w:color="auto" w:fill="FFFFFF"/>
        </w:rPr>
        <w:t xml:space="preserve"> </w:t>
      </w:r>
      <w:r w:rsidR="00E350D8">
        <w:rPr>
          <w:rFonts w:ascii="Calibri" w:hAnsi="Calibri" w:cs="Calibri"/>
        </w:rPr>
        <w:t xml:space="preserve">Die Entstehung von Netzen durch Assoziationen ist </w:t>
      </w:r>
      <w:r w:rsidR="00E73010">
        <w:rPr>
          <w:rFonts w:ascii="Calibri" w:hAnsi="Calibri" w:cs="Calibri"/>
        </w:rPr>
        <w:t xml:space="preserve">wesentlich für </w:t>
      </w:r>
      <w:r w:rsidR="00E73010" w:rsidRPr="00E73010">
        <w:rPr>
          <w:rFonts w:ascii="Calibri" w:hAnsi="Calibri" w:cs="Calibri"/>
          <w:b/>
          <w:bCs/>
        </w:rPr>
        <w:t>Lernvorgänge</w:t>
      </w:r>
      <w:r w:rsidR="00A63C77" w:rsidRPr="00B50238">
        <w:rPr>
          <w:rFonts w:ascii="Calibri" w:hAnsi="Calibri" w:cs="Calibri"/>
        </w:rPr>
        <w:t xml:space="preserve">. Neues kann umso besser im Gehirn verankert werden, je mehr Assoziationen zu bereits Gelerntem hergestellt werden und somit viele Synapsen durch den Lernprozess aktiviert werden. Etwas Neues lernen ist demzufolge umso leichter, je mehr man schon weiß, womit es sich um einen selbst verstärkenden Prozess handelt. </w:t>
      </w:r>
      <w:r w:rsidR="00125DCD" w:rsidRPr="00B50238">
        <w:rPr>
          <w:rFonts w:ascii="Calibri" w:hAnsi="Calibri" w:cs="Calibri"/>
        </w:rPr>
        <w:t xml:space="preserve">Die Effektivität der Erregungsübertragung der neu verschalteten Synapsen wird durch das wiederholte Üben verstärkt. </w:t>
      </w:r>
      <w:r w:rsidR="0079230C">
        <w:rPr>
          <w:rFonts w:ascii="Calibri" w:hAnsi="Calibri" w:cs="Calibri"/>
        </w:rPr>
        <w:t>W</w:t>
      </w:r>
      <w:r w:rsidR="00125DCD" w:rsidRPr="00B50238">
        <w:rPr>
          <w:rFonts w:ascii="Calibri" w:hAnsi="Calibri" w:cs="Calibri"/>
        </w:rPr>
        <w:t xml:space="preserve">enn jedoch auf das Gelernte nicht regelmäßig und oft zugegriffen wird, bilden sich die Synapsen wieder zurück. </w:t>
      </w:r>
    </w:p>
    <w:sectPr w:rsidR="00125DCD" w:rsidRPr="00E350D8" w:rsidSect="00FF2FBA">
      <w:type w:val="continuous"/>
      <w:pgSz w:w="11906" w:h="16838"/>
      <w:pgMar w:top="851" w:right="1133" w:bottom="284" w:left="1417"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0F9B3" w14:textId="77777777" w:rsidR="00C511AC" w:rsidRDefault="00C511AC" w:rsidP="007E2E6E">
      <w:pPr>
        <w:spacing w:after="0" w:line="240" w:lineRule="auto"/>
      </w:pPr>
      <w:r>
        <w:separator/>
      </w:r>
    </w:p>
  </w:endnote>
  <w:endnote w:type="continuationSeparator" w:id="0">
    <w:p w14:paraId="2A30FF8D" w14:textId="77777777" w:rsidR="00C511AC" w:rsidRDefault="00C511AC" w:rsidP="007E2E6E">
      <w:pPr>
        <w:spacing w:after="0" w:line="240" w:lineRule="auto"/>
      </w:pPr>
      <w:r>
        <w:continuationSeparator/>
      </w:r>
    </w:p>
  </w:endnote>
  <w:endnote w:type="continuationNotice" w:id="1">
    <w:p w14:paraId="0DD22F98" w14:textId="77777777" w:rsidR="00C511AC" w:rsidRDefault="00C51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2D77F" w14:textId="77777777" w:rsidR="00AC2E60" w:rsidRDefault="00AC2E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79FBB" w14:textId="77777777" w:rsidR="00AC2E60" w:rsidRDefault="00AC2E6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16248" w14:textId="77777777" w:rsidR="00AC2E60" w:rsidRDefault="00AC2E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96365" w14:textId="77777777" w:rsidR="00C511AC" w:rsidRDefault="00C511AC" w:rsidP="007E2E6E">
      <w:pPr>
        <w:spacing w:after="0" w:line="240" w:lineRule="auto"/>
      </w:pPr>
      <w:r>
        <w:separator/>
      </w:r>
    </w:p>
  </w:footnote>
  <w:footnote w:type="continuationSeparator" w:id="0">
    <w:p w14:paraId="5728369A" w14:textId="77777777" w:rsidR="00C511AC" w:rsidRDefault="00C511AC" w:rsidP="007E2E6E">
      <w:pPr>
        <w:spacing w:after="0" w:line="240" w:lineRule="auto"/>
      </w:pPr>
      <w:r>
        <w:continuationSeparator/>
      </w:r>
    </w:p>
  </w:footnote>
  <w:footnote w:type="continuationNotice" w:id="1">
    <w:p w14:paraId="36579E5D" w14:textId="77777777" w:rsidR="00C511AC" w:rsidRDefault="00C511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E66B8" w14:textId="77777777" w:rsidR="00AC2E60" w:rsidRDefault="00AC2E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72CB7" w14:textId="77777777" w:rsidR="00AC2E60" w:rsidRDefault="00AC2E60" w:rsidP="00AC2E60">
    <w:pPr>
      <w:pStyle w:val="Kopfzeile"/>
      <w:rPr>
        <w:u w:val="single"/>
      </w:rPr>
    </w:pPr>
    <w:r>
      <w:rPr>
        <w:noProof/>
        <w:u w:val="single"/>
        <w:lang w:eastAsia="de-DE"/>
      </w:rPr>
      <w:drawing>
        <wp:anchor distT="0" distB="0" distL="114300" distR="114300" simplePos="0" relativeHeight="251659264" behindDoc="1" locked="0" layoutInCell="1" allowOverlap="1" wp14:anchorId="201EEAEE" wp14:editId="5D277F68">
          <wp:simplePos x="0" y="0"/>
          <wp:positionH relativeFrom="column">
            <wp:posOffset>1710391</wp:posOffset>
          </wp:positionH>
          <wp:positionV relativeFrom="paragraph">
            <wp:posOffset>-68580</wp:posOffset>
          </wp:positionV>
          <wp:extent cx="454429" cy="504825"/>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4F4F958B" wp14:editId="3B28CA64">
          <wp:simplePos x="0" y="0"/>
          <wp:positionH relativeFrom="margin">
            <wp:align>right</wp:align>
          </wp:positionH>
          <wp:positionV relativeFrom="paragraph">
            <wp:posOffset>-49374</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2D5E514A" w14:textId="4BE4CB0E" w:rsidR="00EE19BC" w:rsidRPr="00AC2E60" w:rsidRDefault="00AC2E60" w:rsidP="00AC2E60">
    <w:pPr>
      <w:pStyle w:val="Kopfzeile"/>
      <w:tabs>
        <w:tab w:val="clear" w:pos="4536"/>
        <w:tab w:val="center" w:pos="3544"/>
        <w:tab w:val="left" w:pos="3969"/>
      </w:tabs>
      <w:rPr>
        <w:u w:val="single"/>
      </w:rPr>
    </w:pPr>
    <w:r>
      <w:rPr>
        <w:u w:val="single"/>
      </w:rPr>
      <w:t>Biologie Q2:</w:t>
    </w:r>
    <w:r w:rsidRPr="00C36378">
      <w:rPr>
        <w:u w:val="single"/>
      </w:rPr>
      <w:t xml:space="preserve"> </w:t>
    </w:r>
    <w:r>
      <w:rPr>
        <w:u w:val="single"/>
      </w:rPr>
      <w:t>UE4 AB2 GK</w:t>
    </w:r>
    <w:r>
      <w:rPr>
        <w:u w:val="single"/>
      </w:rPr>
      <w:tab/>
    </w:r>
    <w:r>
      <w:rPr>
        <w:u w:val="single"/>
      </w:rPr>
      <w:tab/>
    </w:r>
    <w:r w:rsidRPr="002742F4">
      <w:rPr>
        <w:u w:val="single"/>
      </w:rPr>
      <w:t>Neuroenha</w:t>
    </w:r>
    <w:r>
      <w:rPr>
        <w:u w:val="single"/>
      </w:rPr>
      <w:t>ncer?‘ - Plastizität und Lernen</w:t>
    </w:r>
    <w:r>
      <w:rPr>
        <w:u w:val="single"/>
      </w:rPr>
      <w:tab/>
    </w:r>
    <w:r w:rsidR="00EE19BC" w:rsidRPr="00AC2E6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84F37" w14:textId="77777777" w:rsidR="00AC2E60" w:rsidRDefault="00AC2E6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C63C8"/>
    <w:multiLevelType w:val="hybridMultilevel"/>
    <w:tmpl w:val="6B0E63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CC6407"/>
    <w:multiLevelType w:val="hybridMultilevel"/>
    <w:tmpl w:val="8322345E"/>
    <w:lvl w:ilvl="0" w:tplc="0407000F">
      <w:start w:val="1"/>
      <w:numFmt w:val="decimal"/>
      <w:lvlText w:val="%1."/>
      <w:lvlJc w:val="left"/>
      <w:pPr>
        <w:ind w:left="1350" w:hanging="360"/>
      </w:pPr>
    </w:lvl>
    <w:lvl w:ilvl="1" w:tplc="04070019" w:tentative="1">
      <w:start w:val="1"/>
      <w:numFmt w:val="lowerLetter"/>
      <w:lvlText w:val="%2."/>
      <w:lvlJc w:val="left"/>
      <w:pPr>
        <w:ind w:left="2070" w:hanging="360"/>
      </w:pPr>
    </w:lvl>
    <w:lvl w:ilvl="2" w:tplc="0407001B" w:tentative="1">
      <w:start w:val="1"/>
      <w:numFmt w:val="lowerRoman"/>
      <w:lvlText w:val="%3."/>
      <w:lvlJc w:val="right"/>
      <w:pPr>
        <w:ind w:left="2790" w:hanging="180"/>
      </w:pPr>
    </w:lvl>
    <w:lvl w:ilvl="3" w:tplc="0407000F" w:tentative="1">
      <w:start w:val="1"/>
      <w:numFmt w:val="decimal"/>
      <w:lvlText w:val="%4."/>
      <w:lvlJc w:val="left"/>
      <w:pPr>
        <w:ind w:left="3510" w:hanging="360"/>
      </w:pPr>
    </w:lvl>
    <w:lvl w:ilvl="4" w:tplc="04070019" w:tentative="1">
      <w:start w:val="1"/>
      <w:numFmt w:val="lowerLetter"/>
      <w:lvlText w:val="%5."/>
      <w:lvlJc w:val="left"/>
      <w:pPr>
        <w:ind w:left="4230" w:hanging="360"/>
      </w:pPr>
    </w:lvl>
    <w:lvl w:ilvl="5" w:tplc="0407001B" w:tentative="1">
      <w:start w:val="1"/>
      <w:numFmt w:val="lowerRoman"/>
      <w:lvlText w:val="%6."/>
      <w:lvlJc w:val="right"/>
      <w:pPr>
        <w:ind w:left="4950" w:hanging="180"/>
      </w:pPr>
    </w:lvl>
    <w:lvl w:ilvl="6" w:tplc="0407000F" w:tentative="1">
      <w:start w:val="1"/>
      <w:numFmt w:val="decimal"/>
      <w:lvlText w:val="%7."/>
      <w:lvlJc w:val="left"/>
      <w:pPr>
        <w:ind w:left="5670" w:hanging="360"/>
      </w:pPr>
    </w:lvl>
    <w:lvl w:ilvl="7" w:tplc="04070019" w:tentative="1">
      <w:start w:val="1"/>
      <w:numFmt w:val="lowerLetter"/>
      <w:lvlText w:val="%8."/>
      <w:lvlJc w:val="left"/>
      <w:pPr>
        <w:ind w:left="6390" w:hanging="360"/>
      </w:pPr>
    </w:lvl>
    <w:lvl w:ilvl="8" w:tplc="0407001B" w:tentative="1">
      <w:start w:val="1"/>
      <w:numFmt w:val="lowerRoman"/>
      <w:lvlText w:val="%9."/>
      <w:lvlJc w:val="right"/>
      <w:pPr>
        <w:ind w:left="7110" w:hanging="180"/>
      </w:pPr>
    </w:lvl>
  </w:abstractNum>
  <w:abstractNum w:abstractNumId="2" w15:restartNumberingAfterBreak="0">
    <w:nsid w:val="4C842FD7"/>
    <w:multiLevelType w:val="multilevel"/>
    <w:tmpl w:val="F9943E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E25E0A"/>
    <w:multiLevelType w:val="hybridMultilevel"/>
    <w:tmpl w:val="F2FC6B1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B4D6B0C"/>
    <w:multiLevelType w:val="multilevel"/>
    <w:tmpl w:val="E6143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1F7ECE"/>
    <w:multiLevelType w:val="hybridMultilevel"/>
    <w:tmpl w:val="CD500B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3310AD"/>
    <w:multiLevelType w:val="multilevel"/>
    <w:tmpl w:val="D3E0CA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E6E"/>
    <w:rsid w:val="00002628"/>
    <w:rsid w:val="000557EE"/>
    <w:rsid w:val="000B060E"/>
    <w:rsid w:val="000E1E0C"/>
    <w:rsid w:val="00106255"/>
    <w:rsid w:val="00125DCD"/>
    <w:rsid w:val="00143311"/>
    <w:rsid w:val="001C46D2"/>
    <w:rsid w:val="001F1AAA"/>
    <w:rsid w:val="002060A8"/>
    <w:rsid w:val="00261B19"/>
    <w:rsid w:val="002775E5"/>
    <w:rsid w:val="00285BDB"/>
    <w:rsid w:val="00291E5D"/>
    <w:rsid w:val="00294FF7"/>
    <w:rsid w:val="002A1C25"/>
    <w:rsid w:val="002D4948"/>
    <w:rsid w:val="002F774D"/>
    <w:rsid w:val="003401CF"/>
    <w:rsid w:val="00357432"/>
    <w:rsid w:val="003957DE"/>
    <w:rsid w:val="003D7D94"/>
    <w:rsid w:val="00420069"/>
    <w:rsid w:val="00430BC9"/>
    <w:rsid w:val="004462E9"/>
    <w:rsid w:val="00462004"/>
    <w:rsid w:val="0047085A"/>
    <w:rsid w:val="00474B8F"/>
    <w:rsid w:val="00481A50"/>
    <w:rsid w:val="0048782A"/>
    <w:rsid w:val="004B7D03"/>
    <w:rsid w:val="004C1104"/>
    <w:rsid w:val="004D5F36"/>
    <w:rsid w:val="00515D98"/>
    <w:rsid w:val="00517697"/>
    <w:rsid w:val="005335EE"/>
    <w:rsid w:val="00551E3B"/>
    <w:rsid w:val="005905F2"/>
    <w:rsid w:val="005A37B8"/>
    <w:rsid w:val="006161F2"/>
    <w:rsid w:val="00624683"/>
    <w:rsid w:val="006316D5"/>
    <w:rsid w:val="0069247D"/>
    <w:rsid w:val="006D0963"/>
    <w:rsid w:val="006D5305"/>
    <w:rsid w:val="006F19FF"/>
    <w:rsid w:val="00733CB2"/>
    <w:rsid w:val="007368F9"/>
    <w:rsid w:val="00737ADC"/>
    <w:rsid w:val="00750B45"/>
    <w:rsid w:val="00765A63"/>
    <w:rsid w:val="0079230C"/>
    <w:rsid w:val="007E2E6E"/>
    <w:rsid w:val="007E3D88"/>
    <w:rsid w:val="007F34EB"/>
    <w:rsid w:val="007F45AF"/>
    <w:rsid w:val="008040A5"/>
    <w:rsid w:val="008337EB"/>
    <w:rsid w:val="00834CAB"/>
    <w:rsid w:val="008542B0"/>
    <w:rsid w:val="00855210"/>
    <w:rsid w:val="0092644C"/>
    <w:rsid w:val="00954D08"/>
    <w:rsid w:val="0099053E"/>
    <w:rsid w:val="0099784E"/>
    <w:rsid w:val="009B1BFF"/>
    <w:rsid w:val="009C7493"/>
    <w:rsid w:val="00A53602"/>
    <w:rsid w:val="00A55A7B"/>
    <w:rsid w:val="00A63C77"/>
    <w:rsid w:val="00A67420"/>
    <w:rsid w:val="00A7270E"/>
    <w:rsid w:val="00AA2B2E"/>
    <w:rsid w:val="00AA6E90"/>
    <w:rsid w:val="00AC2E60"/>
    <w:rsid w:val="00AC5A55"/>
    <w:rsid w:val="00B50238"/>
    <w:rsid w:val="00B608A6"/>
    <w:rsid w:val="00B70ABE"/>
    <w:rsid w:val="00B92103"/>
    <w:rsid w:val="00B95C65"/>
    <w:rsid w:val="00BA0807"/>
    <w:rsid w:val="00BC03E2"/>
    <w:rsid w:val="00BD05A1"/>
    <w:rsid w:val="00BD1E61"/>
    <w:rsid w:val="00C01C5D"/>
    <w:rsid w:val="00C0683B"/>
    <w:rsid w:val="00C1348A"/>
    <w:rsid w:val="00C30415"/>
    <w:rsid w:val="00C363CD"/>
    <w:rsid w:val="00C511AC"/>
    <w:rsid w:val="00C54B93"/>
    <w:rsid w:val="00C64BBF"/>
    <w:rsid w:val="00C811E2"/>
    <w:rsid w:val="00CA2C04"/>
    <w:rsid w:val="00CB09F1"/>
    <w:rsid w:val="00CC369C"/>
    <w:rsid w:val="00CD39DA"/>
    <w:rsid w:val="00D117AA"/>
    <w:rsid w:val="00D2685D"/>
    <w:rsid w:val="00D44275"/>
    <w:rsid w:val="00D62864"/>
    <w:rsid w:val="00E3121B"/>
    <w:rsid w:val="00E34F4C"/>
    <w:rsid w:val="00E350D8"/>
    <w:rsid w:val="00E37328"/>
    <w:rsid w:val="00E73010"/>
    <w:rsid w:val="00EA4860"/>
    <w:rsid w:val="00EB1FC8"/>
    <w:rsid w:val="00EE19BC"/>
    <w:rsid w:val="00EE68A3"/>
    <w:rsid w:val="00F02DF4"/>
    <w:rsid w:val="00F14309"/>
    <w:rsid w:val="00F14321"/>
    <w:rsid w:val="00F50E96"/>
    <w:rsid w:val="00F8037C"/>
    <w:rsid w:val="00F867BA"/>
    <w:rsid w:val="00F8690D"/>
    <w:rsid w:val="00F977F0"/>
    <w:rsid w:val="00FA6C8B"/>
    <w:rsid w:val="00FB7BA9"/>
    <w:rsid w:val="00FC3EF7"/>
    <w:rsid w:val="00FD0194"/>
    <w:rsid w:val="00FF2FBA"/>
    <w:rsid w:val="0A85CF2C"/>
    <w:rsid w:val="1274EEAB"/>
    <w:rsid w:val="12E4A361"/>
    <w:rsid w:val="138AFFB2"/>
    <w:rsid w:val="146B3486"/>
    <w:rsid w:val="19E19248"/>
    <w:rsid w:val="27DA3A80"/>
    <w:rsid w:val="2A186F6D"/>
    <w:rsid w:val="36C10CCC"/>
    <w:rsid w:val="3869E940"/>
    <w:rsid w:val="46F1036D"/>
    <w:rsid w:val="626866D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4:docId w14:val="27ACC8A5"/>
  <w15:docId w15:val="{C450CF86-1305-47EC-8519-67A68ECF4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FC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2E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2E6E"/>
  </w:style>
  <w:style w:type="paragraph" w:styleId="Fuzeile">
    <w:name w:val="footer"/>
    <w:basedOn w:val="Standard"/>
    <w:link w:val="FuzeileZchn"/>
    <w:uiPriority w:val="99"/>
    <w:unhideWhenUsed/>
    <w:rsid w:val="007E2E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2E6E"/>
  </w:style>
  <w:style w:type="paragraph" w:styleId="Listenabsatz">
    <w:name w:val="List Paragraph"/>
    <w:basedOn w:val="Standard"/>
    <w:uiPriority w:val="34"/>
    <w:qFormat/>
    <w:rsid w:val="007E2E6E"/>
    <w:pPr>
      <w:spacing w:after="0" w:line="240" w:lineRule="auto"/>
      <w:ind w:left="720"/>
      <w:contextualSpacing/>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7E2E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2E6E"/>
    <w:rPr>
      <w:rFonts w:ascii="Tahoma" w:hAnsi="Tahoma" w:cs="Tahoma"/>
      <w:sz w:val="16"/>
      <w:szCs w:val="16"/>
    </w:rPr>
  </w:style>
  <w:style w:type="paragraph" w:customStyle="1" w:styleId="Formatvorlage">
    <w:name w:val="Formatvorlage"/>
    <w:rsid w:val="007E2E6E"/>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character" w:styleId="Hyperlink">
    <w:name w:val="Hyperlink"/>
    <w:basedOn w:val="Absatz-Standardschriftart"/>
    <w:uiPriority w:val="99"/>
    <w:unhideWhenUsed/>
    <w:rsid w:val="00750B45"/>
    <w:rPr>
      <w:color w:val="0563C1" w:themeColor="hyperlink"/>
      <w:u w:val="single"/>
    </w:rPr>
  </w:style>
  <w:style w:type="character" w:customStyle="1" w:styleId="NichtaufgelsteErwhnung1">
    <w:name w:val="Nicht aufgelöste Erwähnung1"/>
    <w:basedOn w:val="Absatz-Standardschriftart"/>
    <w:uiPriority w:val="99"/>
    <w:semiHidden/>
    <w:unhideWhenUsed/>
    <w:rsid w:val="00750B45"/>
    <w:rPr>
      <w:color w:val="808080"/>
      <w:shd w:val="clear" w:color="auto" w:fill="E6E6E6"/>
    </w:rPr>
  </w:style>
  <w:style w:type="paragraph" w:customStyle="1" w:styleId="paragraph">
    <w:name w:val="paragraph"/>
    <w:basedOn w:val="Standard"/>
    <w:rsid w:val="000E1E0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0E1E0C"/>
  </w:style>
  <w:style w:type="character" w:customStyle="1" w:styleId="eop">
    <w:name w:val="eop"/>
    <w:basedOn w:val="Absatz-Standardschriftart"/>
    <w:rsid w:val="000E1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64584">
      <w:bodyDiv w:val="1"/>
      <w:marLeft w:val="0"/>
      <w:marRight w:val="0"/>
      <w:marTop w:val="0"/>
      <w:marBottom w:val="0"/>
      <w:divBdr>
        <w:top w:val="none" w:sz="0" w:space="0" w:color="auto"/>
        <w:left w:val="none" w:sz="0" w:space="0" w:color="auto"/>
        <w:bottom w:val="none" w:sz="0" w:space="0" w:color="auto"/>
        <w:right w:val="none" w:sz="0" w:space="0" w:color="auto"/>
      </w:divBdr>
      <w:divsChild>
        <w:div w:id="712732744">
          <w:marLeft w:val="0"/>
          <w:marRight w:val="0"/>
          <w:marTop w:val="0"/>
          <w:marBottom w:val="0"/>
          <w:divBdr>
            <w:top w:val="none" w:sz="0" w:space="0" w:color="auto"/>
            <w:left w:val="none" w:sz="0" w:space="0" w:color="auto"/>
            <w:bottom w:val="none" w:sz="0" w:space="0" w:color="auto"/>
            <w:right w:val="none" w:sz="0" w:space="0" w:color="auto"/>
          </w:divBdr>
          <w:divsChild>
            <w:div w:id="545872659">
              <w:marLeft w:val="0"/>
              <w:marRight w:val="0"/>
              <w:marTop w:val="0"/>
              <w:marBottom w:val="0"/>
              <w:divBdr>
                <w:top w:val="none" w:sz="0" w:space="0" w:color="auto"/>
                <w:left w:val="none" w:sz="0" w:space="0" w:color="auto"/>
                <w:bottom w:val="none" w:sz="0" w:space="0" w:color="auto"/>
                <w:right w:val="none" w:sz="0" w:space="0" w:color="auto"/>
              </w:divBdr>
            </w:div>
            <w:div w:id="912010432">
              <w:marLeft w:val="0"/>
              <w:marRight w:val="0"/>
              <w:marTop w:val="0"/>
              <w:marBottom w:val="0"/>
              <w:divBdr>
                <w:top w:val="none" w:sz="0" w:space="0" w:color="auto"/>
                <w:left w:val="none" w:sz="0" w:space="0" w:color="auto"/>
                <w:bottom w:val="none" w:sz="0" w:space="0" w:color="auto"/>
                <w:right w:val="none" w:sz="0" w:space="0" w:color="auto"/>
              </w:divBdr>
            </w:div>
            <w:div w:id="1010329576">
              <w:marLeft w:val="0"/>
              <w:marRight w:val="0"/>
              <w:marTop w:val="0"/>
              <w:marBottom w:val="0"/>
              <w:divBdr>
                <w:top w:val="none" w:sz="0" w:space="0" w:color="auto"/>
                <w:left w:val="none" w:sz="0" w:space="0" w:color="auto"/>
                <w:bottom w:val="none" w:sz="0" w:space="0" w:color="auto"/>
                <w:right w:val="none" w:sz="0" w:space="0" w:color="auto"/>
              </w:divBdr>
            </w:div>
            <w:div w:id="184647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268601">
      <w:bodyDiv w:val="1"/>
      <w:marLeft w:val="0"/>
      <w:marRight w:val="0"/>
      <w:marTop w:val="0"/>
      <w:marBottom w:val="0"/>
      <w:divBdr>
        <w:top w:val="none" w:sz="0" w:space="0" w:color="auto"/>
        <w:left w:val="none" w:sz="0" w:space="0" w:color="auto"/>
        <w:bottom w:val="none" w:sz="0" w:space="0" w:color="auto"/>
        <w:right w:val="none" w:sz="0" w:space="0" w:color="auto"/>
      </w:divBdr>
    </w:div>
    <w:div w:id="62326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dc:creator>
  <cp:keywords/>
  <cp:lastModifiedBy>Isabel Edeler</cp:lastModifiedBy>
  <cp:revision>2</cp:revision>
  <cp:lastPrinted>2017-11-19T20:12:00Z</cp:lastPrinted>
  <dcterms:created xsi:type="dcterms:W3CDTF">2020-11-24T09:57:00Z</dcterms:created>
  <dcterms:modified xsi:type="dcterms:W3CDTF">2020-11-24T09:57:00Z</dcterms:modified>
</cp:coreProperties>
</file>