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E424841" w14:textId="031553F2" w:rsidR="00DE5C21" w:rsidRPr="00DE5C21" w:rsidRDefault="00CC7093" w:rsidP="00876D38">
      <w:pPr>
        <w:pStyle w:val="Titel"/>
        <w:jc w:val="left"/>
      </w:pPr>
      <w:r w:rsidRPr="00517F80">
        <w:t>Plastizität des Gehirns und Lernen</w:t>
      </w:r>
    </w:p>
    <w:p w14:paraId="204C97BC" w14:textId="44723406" w:rsidR="00372B06" w:rsidRDefault="4CBC9BB9" w:rsidP="00793799">
      <w:pPr>
        <w:pStyle w:val="berschrift2"/>
      </w:pPr>
      <w:r>
        <w:t xml:space="preserve">Eine problemorientierte Unterrichtsreihe in der SII, differenziert für den Grund- und Leistungskurs </w:t>
      </w:r>
    </w:p>
    <w:p w14:paraId="3565DDD7" w14:textId="41CD4A3D" w:rsidR="00A34287" w:rsidRDefault="00876D38" w:rsidP="00A34287">
      <w:pPr>
        <w:pStyle w:val="berschrift4"/>
      </w:pPr>
      <w:r>
        <w:t>Dagmar Friedrichs</w:t>
      </w:r>
      <w:r w:rsidR="00EA1A53">
        <w:t xml:space="preserve"> und Isabel Edeler</w:t>
      </w:r>
    </w:p>
    <w:p w14:paraId="1BC9305D" w14:textId="56D6A679" w:rsidR="006265AF" w:rsidRDefault="006265AF" w:rsidP="00EA1A53">
      <w:pPr>
        <w:spacing w:after="0"/>
      </w:pPr>
    </w:p>
    <w:p w14:paraId="4B6C4D4D" w14:textId="1B6539A8" w:rsidR="006E4E5B" w:rsidRDefault="00E829CA" w:rsidP="00F9118B">
      <w:r>
        <w:t xml:space="preserve">Der </w:t>
      </w:r>
      <w:r w:rsidR="27F5F8DE">
        <w:t xml:space="preserve">aktuelle Kernlehrplan für das Fach Biologie der Sekundarstufe II (Gymnasium/Gesamtschule) </w:t>
      </w:r>
      <w:r>
        <w:t xml:space="preserve">benennt </w:t>
      </w:r>
      <w:r w:rsidR="27F5F8DE">
        <w:t>die Hirnforschung als Spezialgebiet der Neurobiologie, mit deren Hilfe neue Erkenntnisse über Lernvorgänge gewonnen werden können. Dementsprechend weist das Inhaltsfeld Neurobiologi</w:t>
      </w:r>
      <w:r w:rsidR="00EA1A53">
        <w:t>e den inhaltlichen Schwerpunkt „</w:t>
      </w:r>
      <w:r w:rsidR="27F5F8DE">
        <w:t>Plastizität und Lernen</w:t>
      </w:r>
      <w:r w:rsidR="00EA1A53">
        <w:t>“</w:t>
      </w:r>
      <w:r w:rsidR="27F5F8DE">
        <w:t xml:space="preserve"> auf. </w:t>
      </w:r>
      <w:r>
        <w:t>Durch die erfolgte</w:t>
      </w:r>
      <w:r w:rsidR="27F5F8DE">
        <w:t xml:space="preserve"> Priorisierung der </w:t>
      </w:r>
      <w:r>
        <w:t xml:space="preserve">konkretisierten </w:t>
      </w:r>
      <w:r w:rsidR="27F5F8DE">
        <w:t>Kompetenz</w:t>
      </w:r>
      <w:r>
        <w:t xml:space="preserve">erwartungen zum Inhaltsfeld Neurobiologie, die für </w:t>
      </w:r>
      <w:r w:rsidR="00DF7E1A">
        <w:t xml:space="preserve">den reproduktiven Teil </w:t>
      </w:r>
      <w:r>
        <w:t>eine</w:t>
      </w:r>
      <w:r w:rsidR="00DF7E1A">
        <w:t>r</w:t>
      </w:r>
      <w:r>
        <w:t xml:space="preserve"> zentrale</w:t>
      </w:r>
      <w:r w:rsidR="00EA1A53">
        <w:t>n</w:t>
      </w:r>
      <w:r>
        <w:t xml:space="preserve"> Überprüfung geeignet sind, erfolg</w:t>
      </w:r>
      <w:r w:rsidR="00B209CF">
        <w:t>t</w:t>
      </w:r>
      <w:r>
        <w:t xml:space="preserve"> eine weniger starke Gewichtung der Kompetenzerwartungen und Kompetenzbereiche, die z.</w:t>
      </w:r>
      <w:r w:rsidR="00EA1A53">
        <w:t> </w:t>
      </w:r>
      <w:r>
        <w:t>B. Gedächtnismodelle und Methoden der bildgebenden Verfahren zum Inhalt haben.</w:t>
      </w:r>
    </w:p>
    <w:p w14:paraId="200D2E83" w14:textId="26127A47" w:rsidR="53410FED" w:rsidRDefault="27F5F8DE" w:rsidP="53410FED">
      <w:r>
        <w:t xml:space="preserve">Die vorliegende Unterrichtsreihe bietet einen Lösungsansatz, </w:t>
      </w:r>
      <w:r w:rsidR="00E829CA">
        <w:t>wie Biologielehrkräfte schüler</w:t>
      </w:r>
      <w:r w:rsidR="00E014E1">
        <w:t xml:space="preserve">orientiert im Kontext des Neuroenhancement </w:t>
      </w:r>
      <w:r w:rsidR="00E829CA">
        <w:t>Aspekte der Modellbildung, der Neuroplastizität und der bildgebenden neurobiologischen Verfahren für den Unterricht berücksichtigen können. Er tangiert alle vier Kompetenzfacetten und differenziert zwischen Grund- und Leistungskurs.</w:t>
      </w:r>
      <w:r>
        <w:t xml:space="preserve"> Das Wissen um Modelle, deren Grenzen und Aussagekraft </w:t>
      </w:r>
      <w:r w:rsidRPr="00691E70">
        <w:t xml:space="preserve">ist </w:t>
      </w:r>
      <w:r>
        <w:t xml:space="preserve">im Hinblick auf das </w:t>
      </w:r>
      <w:r w:rsidR="00316D27">
        <w:t xml:space="preserve">schriftliche und mündliche </w:t>
      </w:r>
      <w:r>
        <w:t xml:space="preserve">Abitur sowie wissenschaftspropädeutisch von hohem Wert. Die Unterrichtsreihe ist so angelegt, dass die Schülerinnen und Schüler ihren Kompetenzerwerb in allen Bereichen weitgehend selbstständig organisieren können. Hierzu wurde eine BrainMap-Vorlage konstruiert, die als Lernbegleiter und Lernorganisator den Schülerinnen und Schülern ihre individuellen Lernfortschritte und Denkprozesse visualisiert. Die Unterrichtsreihe hält daher nicht nur theoretische Lerninhalte über Plastizität des Gehirns und die Hirnforschung bereit, sondern lässt die Schülerinnen und Schüler ihren eigenen Lernzuwachs und ihre Lernprozesse selbst erfahren. </w:t>
      </w:r>
      <w:r w:rsidRPr="00531623">
        <w:t xml:space="preserve">Der Kontext Neuroenhancer ist mit seinem Lebensweltbezug für die Schülerinnen und Schüler von hoher Relevanz und befähigt sie abschließend zu einer fundierten Bewertung von </w:t>
      </w:r>
      <w:r w:rsidR="009E6116" w:rsidRPr="00531623">
        <w:t>stimulierenden Substanzen</w:t>
      </w:r>
      <w:r w:rsidRPr="00531623">
        <w:t xml:space="preserve">. </w:t>
      </w:r>
    </w:p>
    <w:p w14:paraId="5D5F3657" w14:textId="39BD7639" w:rsidR="00D3301F" w:rsidRPr="007B4328" w:rsidRDefault="27F5F8DE" w:rsidP="27F5F8DE">
      <w:pPr>
        <w:pStyle w:val="berschrift1"/>
      </w:pPr>
      <w:bookmarkStart w:id="0" w:name="_Toc504641634"/>
      <w:r>
        <w:lastRenderedPageBreak/>
        <w:t>Projektbeschreibung und Zielsetzung</w:t>
      </w:r>
      <w:bookmarkEnd w:id="0"/>
    </w:p>
    <w:p w14:paraId="32B374AD" w14:textId="11363587" w:rsidR="00960EBC" w:rsidRPr="00A37FF6" w:rsidRDefault="0096659E" w:rsidP="00960EBC">
      <w:pPr>
        <w:rPr>
          <w:b/>
          <w:bCs/>
        </w:rPr>
      </w:pPr>
      <w:r w:rsidRPr="00A37FF6">
        <w:rPr>
          <w:b/>
          <w:bCs/>
        </w:rPr>
        <w:t>Motivation für das Projekt</w:t>
      </w:r>
    </w:p>
    <w:p w14:paraId="7D2DE4AB" w14:textId="7BC182E7" w:rsidR="006E1DA1" w:rsidRPr="0096659E" w:rsidRDefault="27F5F8DE" w:rsidP="006E1DA1">
      <w:r>
        <w:t xml:space="preserve">Der inhaltliche Schwerpunkt „Plastizität und Lernen“ weist konkretisierte Kompetenzerwartungen auf, die neuere wissenschaftliche Erkenntnisse zur Plastizität des Gehirns und neue neurobiologische Untersuchungs- und Darstellungsmethoden thematisieren. Da jedoch die zahlreichen Erkenntnisse in der Hirnforschung auf bildgebenden Verfahren und Modelldarstellungen von Gehirn- bzw. Gedächtnisvorgängen basieren, ist eine fundierte Methoden- und Modellkompetenz im Rahmen der Erkenntnisgewinnung bei den Schülerinnen und Schülern unverzichtbar. Erschwerend für den Kompetenzerwerb der Schülerinnen und Schüler und die Aufarbeitung durch die Lehrkraft kommen jedoch unterschiedliche Darstellungsweisen und unterschiedliche Definitionen in den gängigen Schulbuchlehrwerken über Gedächtnismodelle hinzu. Umfassende Fertigkeiten im Umgang mit Modellen, der Modellkritik und </w:t>
      </w:r>
      <w:r w:rsidR="00E43429">
        <w:t xml:space="preserve">die </w:t>
      </w:r>
      <w:r>
        <w:t>Fähigkeit, selb</w:t>
      </w:r>
      <w:r w:rsidR="00E43429">
        <w:t>st</w:t>
      </w:r>
      <w:r>
        <w:t xml:space="preserve">ständig Modelle zu erstellen, sind in diesem Zusammenhang von großem Vorteil. </w:t>
      </w:r>
    </w:p>
    <w:p w14:paraId="19CE3B0F" w14:textId="666CA10D" w:rsidR="00FD2CAF" w:rsidRDefault="27F5F8DE" w:rsidP="00E43429">
      <w:r>
        <w:t xml:space="preserve">Dass jedoch genau bei der Modellarbeit Defizite im Kompetenzerwerb liegen können, wird auch durch die Ergebnisse der aktuellen Ländervergleichsstudie des Instituts für Qualitätsentwicklung im Bildungswesen (IQB) wahrscheinlich. Die Studie zeigt für den mittleren Schulabschluss auf der Grundlage der Bildungsstandards für das Fach Biologie für die Kompetenz der Erkenntnisgewinnung Optimierungsbedarf. Dabei </w:t>
      </w:r>
      <w:r w:rsidR="00E43429">
        <w:t>hat die</w:t>
      </w:r>
      <w:r>
        <w:t xml:space="preserve"> Modellarbeit einen großen Anteil an der Erkenntnisgewinnung, basier</w:t>
      </w:r>
      <w:r w:rsidR="0091335D">
        <w:t>en</w:t>
      </w:r>
      <w:r>
        <w:t xml:space="preserve"> naturwissenschaftliche Erkenntnis</w:t>
      </w:r>
      <w:r w:rsidR="00E43429">
        <w:t>se</w:t>
      </w:r>
      <w:r>
        <w:t xml:space="preserve"> doch im Wesentlichen auf einer Modellierung der Wirklichkeit. Dabei dienen die Modelle, von einfachen Analogien bis hin zu mathematisch-formalen Modellen und Theorien, im Rahmen der Erkenntnisgewinnung zur Veranschaulichung, Erklärung und Vorhersage.</w:t>
      </w:r>
    </w:p>
    <w:p w14:paraId="3A42713B" w14:textId="3B507376" w:rsidR="00FD2CAF" w:rsidRDefault="27F5F8DE" w:rsidP="00E43429">
      <w:r>
        <w:t xml:space="preserve">Folgender Befund (siehe Tabelle 1) ergibt sich für das Fach Biologie in Nordrhein-Westfalen bei der Erkenntnisgewinnung </w:t>
      </w:r>
      <w:r w:rsidR="00E43429">
        <w:t>von</w:t>
      </w:r>
      <w:r>
        <w:t xml:space="preserve"> Schülerinnen und Schülern der Jahrgangsstufe 9 für das Gymnasium: Zwischen den beiden Untersuchungen von 2012 und 2018 zeigen sich keine signifikanten Veränderungen. Für 2018 zeigt sich, dass am Gymnasium ca. ein Drittel der </w:t>
      </w:r>
      <w:r w:rsidR="00E30DE3">
        <w:t>Lernenden einen</w:t>
      </w:r>
      <w:r>
        <w:t xml:space="preserve"> gehobenen Regelstandard (Stufe IV) erreichen; lediglich 2 % erreichen Stufe V, also den Optimalstandard. </w:t>
      </w:r>
    </w:p>
    <w:p w14:paraId="58BC2F14" w14:textId="31959D9A" w:rsidR="00FD2CAF" w:rsidRPr="00E43429" w:rsidRDefault="27F5F8DE" w:rsidP="00960EBC">
      <w:pPr>
        <w:rPr>
          <w:sz w:val="18"/>
          <w:szCs w:val="18"/>
        </w:rPr>
      </w:pPr>
      <w:r w:rsidRPr="00E43429">
        <w:rPr>
          <w:sz w:val="18"/>
          <w:szCs w:val="18"/>
        </w:rPr>
        <w:t>Tabelle 1: Kompetenzstufenverteilung für Schülerinnen und Schüler der 9. Jahrgangsstufe (Gymnasium), die den MSA anstreben für den Kompetenzbereich Erkenntnisgewinnung (prozentuale Anga</w:t>
      </w:r>
      <w:r w:rsidR="00E43429">
        <w:rPr>
          <w:sz w:val="18"/>
          <w:szCs w:val="18"/>
        </w:rPr>
        <w:t>ben), nach Stanat et al. (2019)</w:t>
      </w:r>
    </w:p>
    <w:tbl>
      <w:tblPr>
        <w:tblStyle w:val="Tabellenraster"/>
        <w:tblW w:w="0" w:type="auto"/>
        <w:tblLook w:val="04A0" w:firstRow="1" w:lastRow="0" w:firstColumn="1" w:lastColumn="0" w:noHBand="0" w:noVBand="1"/>
      </w:tblPr>
      <w:tblGrid>
        <w:gridCol w:w="1347"/>
        <w:gridCol w:w="1251"/>
        <w:gridCol w:w="1345"/>
        <w:gridCol w:w="1272"/>
        <w:gridCol w:w="1284"/>
        <w:gridCol w:w="1287"/>
        <w:gridCol w:w="1276"/>
      </w:tblGrid>
      <w:tr w:rsidR="0082378E" w14:paraId="7FC5C7DF" w14:textId="77777777" w:rsidTr="0082378E">
        <w:tc>
          <w:tcPr>
            <w:tcW w:w="9062" w:type="dxa"/>
            <w:gridSpan w:val="7"/>
            <w:tcBorders>
              <w:top w:val="nil"/>
              <w:left w:val="nil"/>
              <w:bottom w:val="nil"/>
              <w:right w:val="nil"/>
            </w:tcBorders>
            <w:shd w:val="clear" w:color="auto" w:fill="DEEAF6" w:themeFill="accent1" w:themeFillTint="33"/>
          </w:tcPr>
          <w:p w14:paraId="4E467365" w14:textId="225C5D53" w:rsidR="0082378E" w:rsidRDefault="0082378E" w:rsidP="00960EBC">
            <w:r>
              <w:t>Kompetenzstufen</w:t>
            </w:r>
          </w:p>
        </w:tc>
      </w:tr>
      <w:tr w:rsidR="00FD2CAF" w14:paraId="6A0D5D1A" w14:textId="77777777" w:rsidTr="0082378E">
        <w:tc>
          <w:tcPr>
            <w:tcW w:w="1347" w:type="dxa"/>
            <w:tcBorders>
              <w:top w:val="nil"/>
              <w:left w:val="nil"/>
              <w:bottom w:val="single" w:sz="4" w:space="0" w:color="auto"/>
              <w:right w:val="nil"/>
            </w:tcBorders>
            <w:shd w:val="clear" w:color="auto" w:fill="DEEAF6" w:themeFill="accent1" w:themeFillTint="33"/>
          </w:tcPr>
          <w:p w14:paraId="6191C293" w14:textId="77777777" w:rsidR="00FD2CAF" w:rsidRDefault="00FD2CAF" w:rsidP="00960EBC"/>
        </w:tc>
        <w:tc>
          <w:tcPr>
            <w:tcW w:w="1251" w:type="dxa"/>
            <w:tcBorders>
              <w:top w:val="nil"/>
              <w:left w:val="nil"/>
              <w:bottom w:val="single" w:sz="4" w:space="0" w:color="auto"/>
              <w:right w:val="nil"/>
            </w:tcBorders>
            <w:shd w:val="clear" w:color="auto" w:fill="DEEAF6" w:themeFill="accent1" w:themeFillTint="33"/>
          </w:tcPr>
          <w:p w14:paraId="7705A37A" w14:textId="77777777" w:rsidR="00FD2CAF" w:rsidRDefault="00FD2CAF" w:rsidP="00960EBC"/>
        </w:tc>
        <w:tc>
          <w:tcPr>
            <w:tcW w:w="1345" w:type="dxa"/>
            <w:tcBorders>
              <w:top w:val="nil"/>
              <w:left w:val="nil"/>
              <w:bottom w:val="single" w:sz="4" w:space="0" w:color="auto"/>
              <w:right w:val="nil"/>
            </w:tcBorders>
            <w:shd w:val="clear" w:color="auto" w:fill="DEEAF6" w:themeFill="accent1" w:themeFillTint="33"/>
          </w:tcPr>
          <w:p w14:paraId="2FE27851" w14:textId="4B117015" w:rsidR="00FD2CAF" w:rsidRDefault="00FD2CAF" w:rsidP="00960EBC">
            <w:r>
              <w:t>I</w:t>
            </w:r>
          </w:p>
        </w:tc>
        <w:tc>
          <w:tcPr>
            <w:tcW w:w="1272" w:type="dxa"/>
            <w:tcBorders>
              <w:top w:val="nil"/>
              <w:left w:val="nil"/>
              <w:bottom w:val="single" w:sz="4" w:space="0" w:color="auto"/>
              <w:right w:val="nil"/>
            </w:tcBorders>
            <w:shd w:val="clear" w:color="auto" w:fill="DEEAF6" w:themeFill="accent1" w:themeFillTint="33"/>
          </w:tcPr>
          <w:p w14:paraId="1E2E7905" w14:textId="5D26A9B4" w:rsidR="00FD2CAF" w:rsidRDefault="00FD2CAF" w:rsidP="00960EBC">
            <w:r>
              <w:t>II</w:t>
            </w:r>
          </w:p>
        </w:tc>
        <w:tc>
          <w:tcPr>
            <w:tcW w:w="1284" w:type="dxa"/>
            <w:tcBorders>
              <w:top w:val="nil"/>
              <w:left w:val="nil"/>
              <w:bottom w:val="single" w:sz="4" w:space="0" w:color="auto"/>
              <w:right w:val="nil"/>
            </w:tcBorders>
            <w:shd w:val="clear" w:color="auto" w:fill="DEEAF6" w:themeFill="accent1" w:themeFillTint="33"/>
          </w:tcPr>
          <w:p w14:paraId="77E57421" w14:textId="05AB5017" w:rsidR="00FD2CAF" w:rsidRDefault="00FD2CAF" w:rsidP="00960EBC">
            <w:r>
              <w:t>III</w:t>
            </w:r>
          </w:p>
        </w:tc>
        <w:tc>
          <w:tcPr>
            <w:tcW w:w="1287" w:type="dxa"/>
            <w:tcBorders>
              <w:top w:val="nil"/>
              <w:left w:val="nil"/>
              <w:bottom w:val="single" w:sz="4" w:space="0" w:color="auto"/>
              <w:right w:val="nil"/>
            </w:tcBorders>
            <w:shd w:val="clear" w:color="auto" w:fill="DEEAF6" w:themeFill="accent1" w:themeFillTint="33"/>
          </w:tcPr>
          <w:p w14:paraId="38A5027C" w14:textId="71A16EFD" w:rsidR="00FD2CAF" w:rsidRDefault="00FD2CAF" w:rsidP="00960EBC">
            <w:r>
              <w:t>IV</w:t>
            </w:r>
          </w:p>
        </w:tc>
        <w:tc>
          <w:tcPr>
            <w:tcW w:w="1276" w:type="dxa"/>
            <w:tcBorders>
              <w:top w:val="nil"/>
              <w:left w:val="nil"/>
              <w:bottom w:val="single" w:sz="4" w:space="0" w:color="auto"/>
              <w:right w:val="nil"/>
            </w:tcBorders>
            <w:shd w:val="clear" w:color="auto" w:fill="DEEAF6" w:themeFill="accent1" w:themeFillTint="33"/>
          </w:tcPr>
          <w:p w14:paraId="2D5D297D" w14:textId="592BE26F" w:rsidR="00FD2CAF" w:rsidRDefault="00FD2CAF" w:rsidP="00960EBC">
            <w:r>
              <w:t>V</w:t>
            </w:r>
          </w:p>
        </w:tc>
      </w:tr>
      <w:tr w:rsidR="00FD2CAF" w14:paraId="0A454184" w14:textId="77777777" w:rsidTr="0082378E">
        <w:tc>
          <w:tcPr>
            <w:tcW w:w="1347" w:type="dxa"/>
            <w:tcBorders>
              <w:top w:val="single" w:sz="4" w:space="0" w:color="auto"/>
              <w:left w:val="nil"/>
              <w:bottom w:val="nil"/>
              <w:right w:val="nil"/>
            </w:tcBorders>
          </w:tcPr>
          <w:p w14:paraId="1DB98D3B" w14:textId="6009478C" w:rsidR="00FD2CAF" w:rsidRDefault="00FD2CAF" w:rsidP="00960EBC">
            <w:r>
              <w:t>Gymnasium</w:t>
            </w:r>
          </w:p>
        </w:tc>
        <w:tc>
          <w:tcPr>
            <w:tcW w:w="1251" w:type="dxa"/>
            <w:tcBorders>
              <w:top w:val="single" w:sz="4" w:space="0" w:color="auto"/>
              <w:left w:val="nil"/>
              <w:bottom w:val="nil"/>
              <w:right w:val="nil"/>
            </w:tcBorders>
          </w:tcPr>
          <w:p w14:paraId="31F0B223" w14:textId="77777777" w:rsidR="00FD2CAF" w:rsidRDefault="00FD2CAF" w:rsidP="00960EBC">
            <w:r>
              <w:t>2018</w:t>
            </w:r>
          </w:p>
          <w:p w14:paraId="525CBBBC" w14:textId="26E7F9BF" w:rsidR="00FD2CAF" w:rsidRDefault="00FD2CAF" w:rsidP="00960EBC">
            <w:r>
              <w:t>2012</w:t>
            </w:r>
          </w:p>
        </w:tc>
        <w:tc>
          <w:tcPr>
            <w:tcW w:w="1345" w:type="dxa"/>
            <w:tcBorders>
              <w:top w:val="single" w:sz="4" w:space="0" w:color="auto"/>
              <w:left w:val="nil"/>
              <w:bottom w:val="nil"/>
              <w:right w:val="nil"/>
            </w:tcBorders>
          </w:tcPr>
          <w:p w14:paraId="6BDCD9D8" w14:textId="77777777" w:rsidR="00FD2CAF" w:rsidRDefault="00FD2CAF" w:rsidP="00960EBC">
            <w:r>
              <w:t>1.8</w:t>
            </w:r>
          </w:p>
          <w:p w14:paraId="726BE1A7" w14:textId="3F8EAD54" w:rsidR="00FD2CAF" w:rsidRDefault="00FD2CAF" w:rsidP="00960EBC">
            <w:r>
              <w:t>1.1</w:t>
            </w:r>
          </w:p>
        </w:tc>
        <w:tc>
          <w:tcPr>
            <w:tcW w:w="1272" w:type="dxa"/>
            <w:tcBorders>
              <w:top w:val="single" w:sz="4" w:space="0" w:color="auto"/>
              <w:left w:val="nil"/>
              <w:bottom w:val="nil"/>
              <w:right w:val="nil"/>
            </w:tcBorders>
          </w:tcPr>
          <w:p w14:paraId="3F5DB842" w14:textId="77777777" w:rsidR="00FD2CAF" w:rsidRDefault="00FD2CAF" w:rsidP="00960EBC">
            <w:r>
              <w:t>16.1</w:t>
            </w:r>
          </w:p>
          <w:p w14:paraId="2FBCBFFA" w14:textId="5978748A" w:rsidR="00FD2CAF" w:rsidRDefault="00FD2CAF" w:rsidP="00960EBC">
            <w:r>
              <w:t>14.4</w:t>
            </w:r>
          </w:p>
        </w:tc>
        <w:tc>
          <w:tcPr>
            <w:tcW w:w="1284" w:type="dxa"/>
            <w:tcBorders>
              <w:top w:val="single" w:sz="4" w:space="0" w:color="auto"/>
              <w:left w:val="nil"/>
              <w:bottom w:val="nil"/>
              <w:right w:val="nil"/>
            </w:tcBorders>
          </w:tcPr>
          <w:p w14:paraId="4F458E0B" w14:textId="77777777" w:rsidR="00FD2CAF" w:rsidRDefault="00FD2CAF" w:rsidP="00960EBC">
            <w:r>
              <w:t>52.6</w:t>
            </w:r>
          </w:p>
          <w:p w14:paraId="771D9A7B" w14:textId="21B80A34" w:rsidR="00FD2CAF" w:rsidRDefault="00FD2CAF" w:rsidP="00960EBC">
            <w:r>
              <w:t>53.5</w:t>
            </w:r>
          </w:p>
        </w:tc>
        <w:tc>
          <w:tcPr>
            <w:tcW w:w="1287" w:type="dxa"/>
            <w:tcBorders>
              <w:top w:val="single" w:sz="4" w:space="0" w:color="auto"/>
              <w:left w:val="nil"/>
              <w:bottom w:val="nil"/>
              <w:right w:val="nil"/>
            </w:tcBorders>
          </w:tcPr>
          <w:p w14:paraId="7760F432" w14:textId="77777777" w:rsidR="00FD2CAF" w:rsidRDefault="00FD2CAF" w:rsidP="00960EBC">
            <w:r>
              <w:t>27.5</w:t>
            </w:r>
          </w:p>
          <w:p w14:paraId="45BC5785" w14:textId="7782B14B" w:rsidR="00FD2CAF" w:rsidRDefault="00FD2CAF" w:rsidP="00960EBC">
            <w:r>
              <w:t>29.1</w:t>
            </w:r>
          </w:p>
        </w:tc>
        <w:tc>
          <w:tcPr>
            <w:tcW w:w="1276" w:type="dxa"/>
            <w:tcBorders>
              <w:top w:val="single" w:sz="4" w:space="0" w:color="auto"/>
              <w:left w:val="nil"/>
              <w:bottom w:val="nil"/>
              <w:right w:val="nil"/>
            </w:tcBorders>
          </w:tcPr>
          <w:p w14:paraId="6DD84F48" w14:textId="77777777" w:rsidR="00FD2CAF" w:rsidRDefault="00FD2CAF" w:rsidP="00960EBC">
            <w:r>
              <w:t>2.0</w:t>
            </w:r>
          </w:p>
          <w:p w14:paraId="65766673" w14:textId="606F4F5F" w:rsidR="00FD2CAF" w:rsidRDefault="00FD2CAF" w:rsidP="00960EBC">
            <w:r>
              <w:t>1.9</w:t>
            </w:r>
          </w:p>
        </w:tc>
      </w:tr>
      <w:tr w:rsidR="00FD2CAF" w14:paraId="139B19C8" w14:textId="77777777" w:rsidTr="0082378E">
        <w:tc>
          <w:tcPr>
            <w:tcW w:w="1347" w:type="dxa"/>
            <w:tcBorders>
              <w:top w:val="nil"/>
              <w:left w:val="nil"/>
              <w:bottom w:val="nil"/>
              <w:right w:val="nil"/>
            </w:tcBorders>
            <w:shd w:val="clear" w:color="auto" w:fill="F2F2F2" w:themeFill="background1" w:themeFillShade="F2"/>
          </w:tcPr>
          <w:p w14:paraId="1DEF2279" w14:textId="77777777" w:rsidR="00FD2CAF" w:rsidRDefault="00FD2CAF" w:rsidP="00960EBC"/>
        </w:tc>
        <w:tc>
          <w:tcPr>
            <w:tcW w:w="1251" w:type="dxa"/>
            <w:tcBorders>
              <w:top w:val="nil"/>
              <w:left w:val="nil"/>
              <w:bottom w:val="nil"/>
              <w:right w:val="nil"/>
            </w:tcBorders>
            <w:shd w:val="clear" w:color="auto" w:fill="F2F2F2" w:themeFill="background1" w:themeFillShade="F2"/>
          </w:tcPr>
          <w:p w14:paraId="38981069" w14:textId="258768C5" w:rsidR="00FD2CAF" w:rsidRDefault="00FD2CAF" w:rsidP="00960EBC">
            <w:r>
              <w:t>Differenz</w:t>
            </w:r>
          </w:p>
        </w:tc>
        <w:tc>
          <w:tcPr>
            <w:tcW w:w="1345" w:type="dxa"/>
            <w:tcBorders>
              <w:top w:val="nil"/>
              <w:left w:val="nil"/>
              <w:bottom w:val="nil"/>
              <w:right w:val="nil"/>
            </w:tcBorders>
            <w:shd w:val="clear" w:color="auto" w:fill="F2F2F2" w:themeFill="background1" w:themeFillShade="F2"/>
          </w:tcPr>
          <w:p w14:paraId="7A0A344D" w14:textId="2C6E64A9" w:rsidR="00FD2CAF" w:rsidRDefault="00FD2CAF" w:rsidP="00960EBC">
            <w:r>
              <w:t>0.7</w:t>
            </w:r>
          </w:p>
        </w:tc>
        <w:tc>
          <w:tcPr>
            <w:tcW w:w="1272" w:type="dxa"/>
            <w:tcBorders>
              <w:top w:val="nil"/>
              <w:left w:val="nil"/>
              <w:bottom w:val="nil"/>
              <w:right w:val="nil"/>
            </w:tcBorders>
            <w:shd w:val="clear" w:color="auto" w:fill="F2F2F2" w:themeFill="background1" w:themeFillShade="F2"/>
          </w:tcPr>
          <w:p w14:paraId="74855E96" w14:textId="76E76D27" w:rsidR="00FD2CAF" w:rsidRDefault="00FD2CAF" w:rsidP="00960EBC">
            <w:r>
              <w:t>1.6</w:t>
            </w:r>
          </w:p>
        </w:tc>
        <w:tc>
          <w:tcPr>
            <w:tcW w:w="1284" w:type="dxa"/>
            <w:tcBorders>
              <w:top w:val="nil"/>
              <w:left w:val="nil"/>
              <w:bottom w:val="nil"/>
              <w:right w:val="nil"/>
            </w:tcBorders>
            <w:shd w:val="clear" w:color="auto" w:fill="F2F2F2" w:themeFill="background1" w:themeFillShade="F2"/>
          </w:tcPr>
          <w:p w14:paraId="3B8AA0FF" w14:textId="328FBC6C" w:rsidR="00FD2CAF" w:rsidRDefault="00FD2CAF" w:rsidP="00960EBC">
            <w:r>
              <w:t>-0.9</w:t>
            </w:r>
          </w:p>
        </w:tc>
        <w:tc>
          <w:tcPr>
            <w:tcW w:w="1287" w:type="dxa"/>
            <w:tcBorders>
              <w:top w:val="nil"/>
              <w:left w:val="nil"/>
              <w:bottom w:val="nil"/>
              <w:right w:val="nil"/>
            </w:tcBorders>
            <w:shd w:val="clear" w:color="auto" w:fill="F2F2F2" w:themeFill="background1" w:themeFillShade="F2"/>
          </w:tcPr>
          <w:p w14:paraId="504F1DE5" w14:textId="35299450" w:rsidR="00FD2CAF" w:rsidRDefault="00FD2CAF" w:rsidP="00960EBC">
            <w:r>
              <w:t>-1.6</w:t>
            </w:r>
          </w:p>
        </w:tc>
        <w:tc>
          <w:tcPr>
            <w:tcW w:w="1276" w:type="dxa"/>
            <w:tcBorders>
              <w:top w:val="nil"/>
              <w:left w:val="nil"/>
              <w:bottom w:val="nil"/>
              <w:right w:val="nil"/>
            </w:tcBorders>
            <w:shd w:val="clear" w:color="auto" w:fill="F2F2F2" w:themeFill="background1" w:themeFillShade="F2"/>
          </w:tcPr>
          <w:p w14:paraId="063AAA12" w14:textId="7545E5CD" w:rsidR="00FD2CAF" w:rsidRDefault="00FD2CAF" w:rsidP="00960EBC">
            <w:r>
              <w:t>0.1</w:t>
            </w:r>
          </w:p>
        </w:tc>
      </w:tr>
    </w:tbl>
    <w:p w14:paraId="4A353F69" w14:textId="47FCC152" w:rsidR="00A37FF6" w:rsidRPr="0082378E" w:rsidRDefault="27F5F8DE" w:rsidP="00E43429">
      <w:pPr>
        <w:spacing w:before="160"/>
        <w:rPr>
          <w:sz w:val="18"/>
          <w:szCs w:val="18"/>
        </w:rPr>
      </w:pPr>
      <w:r w:rsidRPr="27F5F8DE">
        <w:rPr>
          <w:sz w:val="18"/>
          <w:szCs w:val="18"/>
        </w:rPr>
        <w:t>Anmerkungen: MSA = Mittlerer Schulabschluss; Kompetenzstufen II = Mindeststandard, III = Regelstand</w:t>
      </w:r>
      <w:r w:rsidR="00E43429">
        <w:rPr>
          <w:sz w:val="18"/>
          <w:szCs w:val="18"/>
        </w:rPr>
        <w:t>ard</w:t>
      </w:r>
      <w:r w:rsidRPr="27F5F8DE">
        <w:rPr>
          <w:sz w:val="18"/>
          <w:szCs w:val="18"/>
        </w:rPr>
        <w:t>, IV = Regelstandard plus, V = Optimalstandard</w:t>
      </w:r>
    </w:p>
    <w:p w14:paraId="6505580C" w14:textId="5628A83D" w:rsidR="00FD2CAF" w:rsidRDefault="27F5F8DE" w:rsidP="00960EBC">
      <w:r>
        <w:t xml:space="preserve">Da der Kompetenzerwerb in der Sekundarstufe I die Grundlage für das weitere Lernen in der Sekundarstufe II darstellt, sollte man aufbauend auf diesen Erkenntnissen den Oberstufenunterricht </w:t>
      </w:r>
      <w:r w:rsidR="00496470">
        <w:t>gestalten</w:t>
      </w:r>
      <w:r>
        <w:t>.</w:t>
      </w:r>
      <w:r w:rsidR="0019183F">
        <w:t xml:space="preserve"> Es ist davon auszugehen, dass die Defizite auch in der Sekundarstufe II </w:t>
      </w:r>
      <w:r w:rsidR="004A71EE">
        <w:t>noch vorliegen.</w:t>
      </w:r>
      <w:r>
        <w:t xml:space="preserve"> Wie Schülerinnen und Schüler in der Sekundarstufe II ihre Kompetenzen im Bereich der Erkenntnisgewinnung weiterentwickeln und fundieren können, ist ausführlich in unserem SINUS-Beitrag (Friedrichs &amp; Edeler, 2018) dargestellt. Hieran anknüpfend beschäftigt sich auch der vorliegende Artikel intensiv mit der Kompetenzentwicklung im Bereich der Modelle, die als </w:t>
      </w:r>
      <w:r>
        <w:lastRenderedPageBreak/>
        <w:t xml:space="preserve">Rahmengerüst für den erfolgreichen Kompetenzerwerb in den Bereichen </w:t>
      </w:r>
      <w:r w:rsidR="00E43429">
        <w:t>„</w:t>
      </w:r>
      <w:r>
        <w:t>Kommunikation und Bewertung</w:t>
      </w:r>
      <w:r w:rsidR="00E43429">
        <w:t>“</w:t>
      </w:r>
      <w:r>
        <w:t xml:space="preserve"> für den inhaltlichen Schwerpunkt „Plastizität und Lernen“ anzusehen ist.</w:t>
      </w:r>
    </w:p>
    <w:p w14:paraId="6FF1BB0A" w14:textId="47D67F15" w:rsidR="00A74D0D" w:rsidRDefault="27F5F8DE" w:rsidP="00A30C3D">
      <w:pPr>
        <w:spacing w:after="0"/>
      </w:pPr>
      <w:r>
        <w:t>In dieser SINUS-Projektgruppe wurden Lösungsansätze für die oben genannten Herausforderungen entwickelt, die in Form einer detailliert ausgearbeiteten Unterrichtsreihe in di</w:t>
      </w:r>
      <w:r w:rsidR="00E43429">
        <w:t>esem Artikel dargeboten werden.</w:t>
      </w:r>
    </w:p>
    <w:p w14:paraId="72E42F65" w14:textId="70470004" w:rsidR="00960EBC" w:rsidRDefault="00960EBC" w:rsidP="00E43429">
      <w:pPr>
        <w:spacing w:after="0"/>
      </w:pPr>
    </w:p>
    <w:p w14:paraId="60797EA1" w14:textId="3D34E076" w:rsidR="00F147D0" w:rsidRDefault="0001598E" w:rsidP="00960EBC">
      <w:r w:rsidRPr="00292807">
        <w:rPr>
          <w:b/>
        </w:rPr>
        <w:t>Zi</w:t>
      </w:r>
      <w:r w:rsidR="00DA7D40" w:rsidRPr="00292807">
        <w:rPr>
          <w:b/>
        </w:rPr>
        <w:t>elsetzung</w:t>
      </w:r>
      <w:r w:rsidR="00DB51AB" w:rsidRPr="00292807">
        <w:rPr>
          <w:b/>
        </w:rPr>
        <w:t xml:space="preserve"> </w:t>
      </w:r>
      <w:r w:rsidR="001A0CA4" w:rsidRPr="00292807">
        <w:rPr>
          <w:b/>
        </w:rPr>
        <w:t>und Sachlage</w:t>
      </w:r>
    </w:p>
    <w:p w14:paraId="6A2400EA" w14:textId="6521DC12" w:rsidR="00740F34" w:rsidRDefault="006B3126" w:rsidP="00F6785A">
      <w:r>
        <w:t xml:space="preserve">Die </w:t>
      </w:r>
      <w:r w:rsidR="00DA7D40">
        <w:t xml:space="preserve">ausgearbeitete Unterrichtsreihe </w:t>
      </w:r>
      <w:r>
        <w:t xml:space="preserve">berücksichtigt </w:t>
      </w:r>
      <w:r w:rsidR="00DA7D40">
        <w:t xml:space="preserve">die Förderung aller </w:t>
      </w:r>
      <w:r w:rsidR="00F23179">
        <w:t xml:space="preserve">ausgewiesenen </w:t>
      </w:r>
      <w:r w:rsidR="00882B44">
        <w:t>konkretisierten</w:t>
      </w:r>
      <w:r w:rsidR="00DA7D40">
        <w:t xml:space="preserve"> Kompetenz</w:t>
      </w:r>
      <w:r w:rsidR="00882B44">
        <w:t>erwartungen</w:t>
      </w:r>
      <w:r w:rsidR="00DA7D40">
        <w:t xml:space="preserve"> im Bereich </w:t>
      </w:r>
      <w:r w:rsidR="00E43429">
        <w:t>„</w:t>
      </w:r>
      <w:r w:rsidR="00DA7D40">
        <w:t>Plastizität und Lernen</w:t>
      </w:r>
      <w:r w:rsidR="00E43429">
        <w:t>“</w:t>
      </w:r>
      <w:r w:rsidR="00242DE6">
        <w:t xml:space="preserve">. </w:t>
      </w:r>
      <w:r w:rsidR="00D608E3">
        <w:t>Angesichts der</w:t>
      </w:r>
      <w:r w:rsidR="00AE2C3D">
        <w:t xml:space="preserve"> genannten Herausforderungen </w:t>
      </w:r>
      <w:r w:rsidR="00BC3297">
        <w:t>liegt</w:t>
      </w:r>
      <w:r w:rsidR="00D27715">
        <w:t xml:space="preserve"> der Schwerpunkt auf der Modellbildung</w:t>
      </w:r>
      <w:r w:rsidR="00DA2EDB">
        <w:t>. Entscheidend bei der Konzeption war</w:t>
      </w:r>
      <w:r w:rsidR="00115A73">
        <w:t xml:space="preserve"> </w:t>
      </w:r>
      <w:r w:rsidR="00950075">
        <w:t xml:space="preserve">darüber hinaus </w:t>
      </w:r>
      <w:r w:rsidR="00DA7D40">
        <w:t>ein zeitlich umsetzbare</w:t>
      </w:r>
      <w:r w:rsidR="00115A73">
        <w:t>r</w:t>
      </w:r>
      <w:r w:rsidR="00DA7D40">
        <w:t xml:space="preserve"> Rahmen</w:t>
      </w:r>
      <w:r w:rsidR="00726D03">
        <w:t xml:space="preserve"> für den Grund- und Leistungskurs. Daher</w:t>
      </w:r>
      <w:r w:rsidR="002D1FA8">
        <w:t xml:space="preserve"> wurde bei</w:t>
      </w:r>
      <w:r w:rsidR="00DA7D40">
        <w:t xml:space="preserve"> der Konzeption des Unterrichtsmaterials</w:t>
      </w:r>
      <w:r w:rsidR="00394E31">
        <w:t xml:space="preserve"> eine Differenzierung zwischen dem Leistungskurs und dem Grundkurs vorgenommen, die sowohl in der inhaltlichen Erarbeitungstiefe </w:t>
      </w:r>
      <w:r w:rsidR="009D13CB">
        <w:t>als</w:t>
      </w:r>
      <w:r w:rsidR="00394E31">
        <w:t xml:space="preserve"> auch im Umfang bemerkbar is</w:t>
      </w:r>
      <w:r w:rsidR="00F67FEF">
        <w:t xml:space="preserve">t: </w:t>
      </w:r>
      <w:r w:rsidR="004F602C">
        <w:t>6</w:t>
      </w:r>
      <w:r w:rsidR="004647B3">
        <w:t xml:space="preserve"> bzw. </w:t>
      </w:r>
      <w:r w:rsidR="00231961">
        <w:t>7</w:t>
      </w:r>
      <w:r w:rsidR="004647B3">
        <w:t xml:space="preserve"> Stunden.</w:t>
      </w:r>
      <w:r w:rsidR="004843D7">
        <w:t xml:space="preserve"> So werden im Leistungskurs </w:t>
      </w:r>
      <w:r w:rsidR="009C6427">
        <w:t>z.</w:t>
      </w:r>
      <w:r w:rsidR="00E43429">
        <w:t> </w:t>
      </w:r>
      <w:r w:rsidR="009C6427">
        <w:t xml:space="preserve">B. </w:t>
      </w:r>
      <w:r w:rsidR="005B1859">
        <w:t>Arbeits- und F</w:t>
      </w:r>
      <w:r w:rsidR="00E646C1">
        <w:t>a</w:t>
      </w:r>
      <w:r w:rsidR="005B1859">
        <w:t>ch</w:t>
      </w:r>
      <w:r w:rsidR="00E646C1">
        <w:t xml:space="preserve">methoden stärker selbstständig </w:t>
      </w:r>
      <w:r w:rsidR="00393437">
        <w:t xml:space="preserve">angewendet </w:t>
      </w:r>
      <w:r w:rsidR="00350FC9">
        <w:t>und reflektiert</w:t>
      </w:r>
      <w:r w:rsidR="00394E31">
        <w:t>. Da</w:t>
      </w:r>
      <w:r w:rsidR="00DA7D40">
        <w:t>rüber hinaus</w:t>
      </w:r>
      <w:r w:rsidR="00394E31">
        <w:t xml:space="preserve"> werden</w:t>
      </w:r>
      <w:r w:rsidR="00DA7D40">
        <w:t xml:space="preserve"> optionale</w:t>
      </w:r>
      <w:r w:rsidR="00394E31">
        <w:t xml:space="preserve"> Stunden bzw. weiterführende</w:t>
      </w:r>
      <w:r w:rsidR="00DA7D40">
        <w:t xml:space="preserve"> </w:t>
      </w:r>
      <w:r w:rsidR="00394E31">
        <w:t xml:space="preserve">Aufgaben </w:t>
      </w:r>
      <w:r w:rsidR="00394E31" w:rsidRPr="000C4BE5">
        <w:t>angeboten</w:t>
      </w:r>
      <w:r w:rsidR="00B61D12" w:rsidRPr="000C4BE5">
        <w:t>.</w:t>
      </w:r>
      <w:r w:rsidR="003006BD" w:rsidRPr="000C4BE5">
        <w:t xml:space="preserve"> Im Anschluss an die</w:t>
      </w:r>
      <w:r w:rsidR="007C3C6C" w:rsidRPr="000C4BE5">
        <w:t xml:space="preserve"> Thematik </w:t>
      </w:r>
      <w:r w:rsidR="00E43429">
        <w:t>„Plastizität und Lernen“</w:t>
      </w:r>
      <w:r w:rsidR="007C3C6C" w:rsidRPr="000C4BE5">
        <w:t xml:space="preserve"> fügt sich </w:t>
      </w:r>
      <w:r w:rsidR="002714FC" w:rsidRPr="000C4BE5">
        <w:t xml:space="preserve">der Themenbereich </w:t>
      </w:r>
      <w:r w:rsidR="00F6785A">
        <w:t>„D</w:t>
      </w:r>
      <w:r w:rsidR="002714FC" w:rsidRPr="000C4BE5">
        <w:t>egenerative Krankheiten</w:t>
      </w:r>
      <w:r w:rsidR="00F6785A">
        <w:t>“</w:t>
      </w:r>
      <w:r w:rsidR="002714FC" w:rsidRPr="000C4BE5">
        <w:t xml:space="preserve">, den wir </w:t>
      </w:r>
      <w:r w:rsidR="00752722" w:rsidRPr="000C4BE5">
        <w:t xml:space="preserve">hier ebenfalls </w:t>
      </w:r>
      <w:r w:rsidR="000A5D2E" w:rsidRPr="000C4BE5">
        <w:t>differenziert ausgearbeitet haben</w:t>
      </w:r>
      <w:r w:rsidR="00F6785A">
        <w:t>,</w:t>
      </w:r>
      <w:r w:rsidR="003C5E4A" w:rsidRPr="000C4BE5">
        <w:t xml:space="preserve"> an</w:t>
      </w:r>
      <w:r w:rsidR="000A5D2E" w:rsidRPr="000C4BE5">
        <w:t>.</w:t>
      </w:r>
    </w:p>
    <w:p w14:paraId="02447FDA" w14:textId="64863F91" w:rsidR="00111506" w:rsidRDefault="00253DEF" w:rsidP="00F6785A">
      <w:r>
        <w:t xml:space="preserve">Abgesehen von den </w:t>
      </w:r>
      <w:r w:rsidR="001E665F">
        <w:t xml:space="preserve">curricularen Vorgaben </w:t>
      </w:r>
      <w:r w:rsidR="00086B92">
        <w:t xml:space="preserve">hat </w:t>
      </w:r>
      <w:r w:rsidR="00AF58DF">
        <w:t>das vorliegende Unterrichts</w:t>
      </w:r>
      <w:r w:rsidR="00CB3410">
        <w:t xml:space="preserve">vorhaben eine sehr hohe Relevanz für die Lebenswelt der Schülerinnen und Schüler sowohl </w:t>
      </w:r>
      <w:r w:rsidR="00BB1011">
        <w:t xml:space="preserve">in der Gegenwart </w:t>
      </w:r>
      <w:r w:rsidR="00AC7AB6">
        <w:t xml:space="preserve">als auch für ihre </w:t>
      </w:r>
      <w:r w:rsidR="002A21B2">
        <w:t xml:space="preserve">zukünftige </w:t>
      </w:r>
      <w:r w:rsidR="00417CAE">
        <w:t xml:space="preserve">universitäre </w:t>
      </w:r>
      <w:r w:rsidR="002A21B2">
        <w:t xml:space="preserve">Ausbildung bzw. </w:t>
      </w:r>
      <w:r w:rsidR="008430DE">
        <w:t xml:space="preserve">ihr </w:t>
      </w:r>
      <w:r w:rsidR="002A21B2">
        <w:t xml:space="preserve">Arbeitsleben. </w:t>
      </w:r>
      <w:r w:rsidR="00872B06" w:rsidRPr="008F38F9">
        <w:t xml:space="preserve">Unter den Begriffen </w:t>
      </w:r>
      <w:r w:rsidR="00F6785A">
        <w:t>„Doping fürs Gehirn“</w:t>
      </w:r>
      <w:r w:rsidR="00872B06" w:rsidRPr="008F38F9">
        <w:t xml:space="preserve"> oder </w:t>
      </w:r>
      <w:r w:rsidR="00F6785A">
        <w:t>„</w:t>
      </w:r>
      <w:r w:rsidR="00872B06" w:rsidRPr="008F38F9">
        <w:t>Smartdrugs</w:t>
      </w:r>
      <w:r w:rsidR="00F6785A">
        <w:t>“</w:t>
      </w:r>
      <w:r w:rsidR="00872B06" w:rsidRPr="008F38F9">
        <w:t xml:space="preserve"> wird es auch für Schülerinnen und Schüler und Studierende verlockend, die illegale Einnahme der verschreibungspflichtigen Medikamente auszuprobieren. In unserer </w:t>
      </w:r>
      <w:r w:rsidR="00487410">
        <w:t xml:space="preserve">heutigen leistungsorientierten Gesellschaft im Zeitalter der Technologie und Wissenschaft, in der wir die Vorgänge im Gehirn immer besser kennenlernen, </w:t>
      </w:r>
      <w:r w:rsidR="008430DE">
        <w:t xml:space="preserve">ist dies </w:t>
      </w:r>
      <w:r w:rsidR="00872B06" w:rsidRPr="008F38F9">
        <w:t xml:space="preserve">ein attraktives Angebot: </w:t>
      </w:r>
      <w:r w:rsidR="008430DE">
        <w:t>s</w:t>
      </w:r>
      <w:r w:rsidR="00872B06" w:rsidRPr="008F38F9">
        <w:t>chnelle und bessere Lernerfolge durch eine Pille. Studien zur Verbreitung der Einnahme unter Studierenden, Schülerinnen und Schülern und in verschiedenen Berufsgruppen</w:t>
      </w:r>
      <w:r w:rsidR="006C14FA">
        <w:t>,</w:t>
      </w:r>
      <w:r w:rsidR="00872B06" w:rsidRPr="008F38F9">
        <w:t xml:space="preserve"> gepaart mit den steigenden Absatzzahlen der Medikamente</w:t>
      </w:r>
      <w:r w:rsidR="006C14FA">
        <w:t>,</w:t>
      </w:r>
      <w:r w:rsidR="00872B06" w:rsidRPr="008F38F9">
        <w:t xml:space="preserve"> weisen auf eine steigende Zahl von Konsumenten hin</w:t>
      </w:r>
      <w:r w:rsidR="00E77CF5">
        <w:t xml:space="preserve"> (Dodou </w:t>
      </w:r>
      <w:r w:rsidR="00875026">
        <w:t xml:space="preserve">&amp; </w:t>
      </w:r>
      <w:r w:rsidR="00E77CF5">
        <w:t>Nazar</w:t>
      </w:r>
      <w:r w:rsidR="00F147D0">
        <w:t>,</w:t>
      </w:r>
      <w:r w:rsidR="00E77CF5">
        <w:t xml:space="preserve"> 2013)</w:t>
      </w:r>
      <w:r w:rsidR="00872B06" w:rsidRPr="008F38F9">
        <w:t>.</w:t>
      </w:r>
      <w:r w:rsidR="004F3E01">
        <w:t xml:space="preserve"> </w:t>
      </w:r>
    </w:p>
    <w:p w14:paraId="2B1BBCCF" w14:textId="14AD5A96" w:rsidR="009F7542" w:rsidRDefault="008F38F9" w:rsidP="00F6785A">
      <w:r w:rsidRPr="008F38F9">
        <w:t>Neuroenhancer sind verschreibungspflichtige oder illegale Substanzen, die ursprünglich zur Linderung von Symptomen von Krank</w:t>
      </w:r>
      <w:r w:rsidR="00DC64E0">
        <w:t>h</w:t>
      </w:r>
      <w:r w:rsidRPr="008F38F9">
        <w:t>eiten wie ADHS, Alzheimer oder Narkolepsie entwickelt wurden. Die Medikamente werden missbräuchlich zur Steigerung der Aufmerksamkeit, der Motivation, zur Stressbewältigung und für einen damit verbundenen besseren Lernerfolg von gesunden Personen eingenommen</w:t>
      </w:r>
      <w:r w:rsidR="004D74BC">
        <w:t xml:space="preserve"> (Mohamed </w:t>
      </w:r>
      <w:r w:rsidR="009D55BC">
        <w:t xml:space="preserve">&amp; </w:t>
      </w:r>
      <w:r w:rsidR="004D74BC">
        <w:t>Sahakian</w:t>
      </w:r>
      <w:r w:rsidR="00F147D0">
        <w:t>,</w:t>
      </w:r>
      <w:r w:rsidR="004D74BC">
        <w:t xml:space="preserve"> 2012)</w:t>
      </w:r>
      <w:r w:rsidRPr="008F38F9">
        <w:t xml:space="preserve">. </w:t>
      </w:r>
      <w:r w:rsidR="009F7542">
        <w:t xml:space="preserve">Studien zur Wirksamkeit der Medikamente als Neuroenhancer bei gesunden Personen zeigen, dass die Effekte sehr individuell sind, </w:t>
      </w:r>
      <w:r w:rsidR="00E30DE3">
        <w:t>dafür aber</w:t>
      </w:r>
      <w:r w:rsidR="009F7542">
        <w:t xml:space="preserve"> eine Reihe von Nebenwirkungen auftreten. Das Suchtpoten</w:t>
      </w:r>
      <w:r w:rsidR="00AC7AB6">
        <w:t>z</w:t>
      </w:r>
      <w:r w:rsidR="009F7542">
        <w:t xml:space="preserve">ial dieser Präparate sollte nicht unterschätzt werden. </w:t>
      </w:r>
      <w:r w:rsidR="005218F3">
        <w:t xml:space="preserve">Es mangelt an </w:t>
      </w:r>
      <w:r w:rsidR="009F7542">
        <w:t xml:space="preserve">Studien zu </w:t>
      </w:r>
      <w:r w:rsidR="005218F3">
        <w:t xml:space="preserve">den </w:t>
      </w:r>
      <w:r w:rsidR="009F7542">
        <w:t xml:space="preserve">Langzeitfolgen. Neben diesen Gesundheitsaspekten stehen </w:t>
      </w:r>
      <w:r w:rsidR="00691C19">
        <w:t xml:space="preserve">auch ethische Argumente für oder gegen den Einsatz von Neuroenhancern </w:t>
      </w:r>
      <w:r w:rsidR="009F7542">
        <w:t>im Vordergrund</w:t>
      </w:r>
      <w:r w:rsidR="003459CD">
        <w:t xml:space="preserve"> </w:t>
      </w:r>
      <w:r w:rsidR="009B5EE8">
        <w:t xml:space="preserve">der Diskussion </w:t>
      </w:r>
      <w:r w:rsidR="003459CD">
        <w:t>(Metzinger</w:t>
      </w:r>
      <w:r w:rsidR="00F6785A">
        <w:t>,</w:t>
      </w:r>
      <w:r w:rsidR="003459CD">
        <w:t xml:space="preserve"> 2013)</w:t>
      </w:r>
      <w:r w:rsidR="009F7542">
        <w:t xml:space="preserve">. </w:t>
      </w:r>
    </w:p>
    <w:p w14:paraId="56FF4EEA" w14:textId="1FAA0594" w:rsidR="00253DEF" w:rsidRDefault="009A2F7D" w:rsidP="00F6785A">
      <w:r>
        <w:t>Am Beispiel des Wirkstoffs Methylphenidat (</w:t>
      </w:r>
      <w:r w:rsidR="005218F3">
        <w:t>Markenname</w:t>
      </w:r>
      <w:r w:rsidR="009D1195">
        <w:t xml:space="preserve"> R</w:t>
      </w:r>
      <w:r w:rsidR="007F6E03">
        <w:t>i</w:t>
      </w:r>
      <w:r w:rsidR="00C24B91">
        <w:t>talin</w:t>
      </w:r>
      <w:r w:rsidR="007F6E03">
        <w:t xml:space="preserve">) </w:t>
      </w:r>
      <w:r w:rsidR="009D6A1C">
        <w:t xml:space="preserve">werden die Schülerinnen und Schüler problemorientiert </w:t>
      </w:r>
      <w:r w:rsidR="00E80279">
        <w:t>zunächst ein</w:t>
      </w:r>
      <w:r w:rsidR="009D6A1C">
        <w:t xml:space="preserve"> </w:t>
      </w:r>
      <w:r w:rsidR="005E1F38">
        <w:t xml:space="preserve">umfassendes Verständnis neuronaler Lernprozesse basierend auf der Plastizität des Gehirns </w:t>
      </w:r>
      <w:r w:rsidR="00E80279">
        <w:t xml:space="preserve">aufbauen, um anschließend eine fachlich fundierte und reflektierte </w:t>
      </w:r>
      <w:r w:rsidR="00CB3A5F">
        <w:t xml:space="preserve">ethische </w:t>
      </w:r>
      <w:r w:rsidR="00E80279">
        <w:t xml:space="preserve">Bewertung </w:t>
      </w:r>
      <w:r w:rsidR="001B2C77">
        <w:t xml:space="preserve">zum Einsatz von </w:t>
      </w:r>
      <w:r w:rsidR="006C174C">
        <w:t>Neuroenhancern vorzunehmen.</w:t>
      </w:r>
      <w:r w:rsidR="0071478A">
        <w:t xml:space="preserve"> </w:t>
      </w:r>
    </w:p>
    <w:p w14:paraId="4C0C0259" w14:textId="0E11E3BE" w:rsidR="005A7541" w:rsidRDefault="00130563" w:rsidP="005A7541">
      <w:r>
        <w:t>Das</w:t>
      </w:r>
      <w:r w:rsidR="005A7541">
        <w:t xml:space="preserve"> Wissen um die Lernprozesse im Gehirn</w:t>
      </w:r>
      <w:r w:rsidR="006116CF">
        <w:t xml:space="preserve"> basiert</w:t>
      </w:r>
      <w:r w:rsidR="005A7541">
        <w:t xml:space="preserve"> auf Modellen. Daher ist die Arbeit mit Modellen in diesem Unterrichtsvorhaben unumgänglich. Vielmehr bietet dieses Unterrichtsvorhaben eine hervorragende Möglichkeit, die Bedeutung von Modellen, deren Möglichkeiten und Grenzen sowie </w:t>
      </w:r>
      <w:r w:rsidR="005A7541">
        <w:lastRenderedPageBreak/>
        <w:t>deren Aussagekraft zu erarbeiten und zu verstehen.</w:t>
      </w:r>
      <w:r w:rsidR="005A7541" w:rsidRPr="00A03045">
        <w:t xml:space="preserve"> </w:t>
      </w:r>
      <w:r w:rsidR="005A7541">
        <w:t>Modellkritik auf der Metaebene führt zu einem vertieften Verständnis von Modellen und deren Darstellungsmöglichkeiten. Die Dekontextualisierung des Wissens wird hier angeregt</w:t>
      </w:r>
      <w:r w:rsidR="00452DBD">
        <w:t xml:space="preserve">, </w:t>
      </w:r>
      <w:r w:rsidR="005A7541">
        <w:t>Transferwissen angelegt und das Abstraktionsvermögen der Schülerinnen und Schüler geschult. Dies stellt die höchste Reflexionseb</w:t>
      </w:r>
      <w:r w:rsidR="008430DE">
        <w:t>e</w:t>
      </w:r>
      <w:r w:rsidR="005A7541">
        <w:t xml:space="preserve">ne in der Modellkompetenz dar und knüpft somit an unser Unterrichtsvorhaben zur Biomembran und </w:t>
      </w:r>
      <w:r w:rsidR="008430DE">
        <w:t xml:space="preserve">den </w:t>
      </w:r>
      <w:r w:rsidR="005A7541">
        <w:t>Umgang mit Modellen (Friedrichs &amp; Edeler</w:t>
      </w:r>
      <w:r w:rsidR="00F6785A">
        <w:t>,</w:t>
      </w:r>
      <w:r w:rsidR="005A7541">
        <w:t xml:space="preserve"> 2018) an. Die Modellarbeit wird in dem vorliegenden Unterrichtsvorhaben gefördert, indem die Schülerinnen und Schüler</w:t>
      </w:r>
    </w:p>
    <w:p w14:paraId="03C2E2AF" w14:textId="01CE11B9" w:rsidR="005A7541" w:rsidRDefault="005A7541" w:rsidP="00A61C2C">
      <w:pPr>
        <w:pStyle w:val="Listenabsatz"/>
      </w:pPr>
      <w:r>
        <w:t>Bilder der Gehirnaktivitäten durch fMRT bzw. PET als indirekte Darstellungen verstehen (UE</w:t>
      </w:r>
      <w:r w:rsidR="006C60ED">
        <w:t>2)</w:t>
      </w:r>
      <w:r w:rsidR="00AC7AB6">
        <w:t>,</w:t>
      </w:r>
    </w:p>
    <w:p w14:paraId="667EF896" w14:textId="5F34658D" w:rsidR="005A7541" w:rsidRDefault="005A7541" w:rsidP="00A61C2C">
      <w:pPr>
        <w:pStyle w:val="Listenabsatz"/>
      </w:pPr>
      <w:r>
        <w:t>eigene Modelle zu den verschiedenen Gedächtnisstrukturen entwerfen (UE3</w:t>
      </w:r>
      <w:r w:rsidR="00E354E4">
        <w:t>;</w:t>
      </w:r>
      <w:r>
        <w:t xml:space="preserve"> UE4 (LK))</w:t>
      </w:r>
      <w:r w:rsidR="00AC7AB6">
        <w:t>,</w:t>
      </w:r>
    </w:p>
    <w:p w14:paraId="3013885B" w14:textId="5B04EDF0" w:rsidR="005A7541" w:rsidRDefault="005A7541" w:rsidP="00A61C2C">
      <w:pPr>
        <w:pStyle w:val="Listenabsatz"/>
      </w:pPr>
      <w:r>
        <w:t>die Aussagekraft und die Grenzen bereits bestehender Modelle kritisch bewerten (UE3)</w:t>
      </w:r>
      <w:r w:rsidR="00AC7AB6">
        <w:t>,</w:t>
      </w:r>
      <w:r>
        <w:t xml:space="preserve"> </w:t>
      </w:r>
    </w:p>
    <w:p w14:paraId="7862DA2E" w14:textId="6728E707" w:rsidR="005A7541" w:rsidRDefault="005A7541" w:rsidP="00A61C2C">
      <w:pPr>
        <w:pStyle w:val="Listenabsatz"/>
      </w:pPr>
      <w:r>
        <w:t>anhand von Modellen, deren Grenzen sie einordnen können, die Plastizität des Gehirns erläutern (UE4)</w:t>
      </w:r>
      <w:r w:rsidR="00AC7AB6">
        <w:t>,</w:t>
      </w:r>
    </w:p>
    <w:p w14:paraId="03590FB9" w14:textId="0F1B7EBB" w:rsidR="005A7541" w:rsidRDefault="005A7541" w:rsidP="00A61C2C">
      <w:pPr>
        <w:pStyle w:val="Listenabsatz"/>
      </w:pPr>
      <w:r>
        <w:t>verschiedene Modelle zu den Gehirnabläufen miteinander in Beziehung setzen, um eine ethische Bewertung des Einsatzes von Neuroenhancern vorzunehmen (bekannter Kontext) (</w:t>
      </w:r>
      <w:r w:rsidR="004F2737">
        <w:t>U</w:t>
      </w:r>
      <w:r>
        <w:t>E</w:t>
      </w:r>
      <w:r w:rsidR="00A130DF">
        <w:t>6)</w:t>
      </w:r>
      <w:r w:rsidR="00AC7AB6">
        <w:t>,</w:t>
      </w:r>
    </w:p>
    <w:p w14:paraId="0ABCED2C" w14:textId="1FB60080" w:rsidR="005A7541" w:rsidRDefault="005A7541" w:rsidP="00A61C2C">
      <w:pPr>
        <w:pStyle w:val="Listenabsatz"/>
      </w:pPr>
      <w:r>
        <w:t>verschiedene Modelle und Darstellungen von Gehirnabläufen miteinander in Beziehung setzen, um das Mystery zum Thema Alzheimer zu lösen (unbekannter Kontext) (</w:t>
      </w:r>
      <w:r w:rsidR="00A130DF">
        <w:t>UE7</w:t>
      </w:r>
      <w:r>
        <w:t>).</w:t>
      </w:r>
    </w:p>
    <w:p w14:paraId="47E59473" w14:textId="46AB74F9" w:rsidR="00BF42AD" w:rsidRDefault="002B599B" w:rsidP="00340B83">
      <w:pPr>
        <w:spacing w:before="160"/>
      </w:pPr>
      <w:r>
        <w:t xml:space="preserve">Die Problemorientierung und </w:t>
      </w:r>
      <w:r w:rsidRPr="002B599B">
        <w:t>Kontextualisierung</w:t>
      </w:r>
      <w:r>
        <w:t xml:space="preserve"> der Lerngegenstände </w:t>
      </w:r>
      <w:r w:rsidR="001C7BE8">
        <w:t>durch die Fragestellung: „Neuroenha</w:t>
      </w:r>
      <w:r w:rsidR="00862E28">
        <w:t>n</w:t>
      </w:r>
      <w:r w:rsidR="001C7BE8">
        <w:t xml:space="preserve">cer: </w:t>
      </w:r>
      <w:r w:rsidR="00861CBE">
        <w:t>j</w:t>
      </w:r>
      <w:r w:rsidR="001C7BE8">
        <w:t>a oder nein?</w:t>
      </w:r>
      <w:r w:rsidR="00862E28">
        <w:t xml:space="preserve">“ </w:t>
      </w:r>
      <w:r>
        <w:t xml:space="preserve">ermöglichen in besonderem Maße gehirngerechtes Lernen, indem </w:t>
      </w:r>
      <w:r w:rsidR="008543AB">
        <w:t xml:space="preserve">Emotionen, </w:t>
      </w:r>
      <w:r w:rsidR="00D41150">
        <w:t>Sinnhaftigkeit und Relevanz</w:t>
      </w:r>
      <w:r>
        <w:t xml:space="preserve"> angesprochen werde</w:t>
      </w:r>
      <w:r w:rsidR="00ED0FC3">
        <w:t xml:space="preserve">n. </w:t>
      </w:r>
      <w:r w:rsidR="00950B02">
        <w:t>Die</w:t>
      </w:r>
      <w:r w:rsidR="007E4735">
        <w:t xml:space="preserve"> Unterrichtsreihe</w:t>
      </w:r>
      <w:r w:rsidR="00470C8E">
        <w:t xml:space="preserve"> ist </w:t>
      </w:r>
      <w:r w:rsidR="00993E9F">
        <w:t>im Si</w:t>
      </w:r>
      <w:r w:rsidR="00F6785A">
        <w:t>n</w:t>
      </w:r>
      <w:r w:rsidR="00993E9F">
        <w:t>ne des gehi</w:t>
      </w:r>
      <w:r w:rsidR="00F6785A">
        <w:t>r</w:t>
      </w:r>
      <w:r w:rsidR="00993E9F">
        <w:t>ngerechten Lernens</w:t>
      </w:r>
      <w:r w:rsidR="007E4735">
        <w:t xml:space="preserve"> so angelegt, dass </w:t>
      </w:r>
      <w:r w:rsidR="00564FC7">
        <w:t xml:space="preserve">die Inhalte der Unterrichtsstunden miteinander verknüpft und wiederholt sowie </w:t>
      </w:r>
      <w:r w:rsidR="009A1D84">
        <w:t xml:space="preserve">Bezüge zu anderen Inhaltsfeldern hergestellt </w:t>
      </w:r>
      <w:r w:rsidR="00E236CF">
        <w:t xml:space="preserve">werden. </w:t>
      </w:r>
      <w:r w:rsidR="00514E59">
        <w:t>Ebenf</w:t>
      </w:r>
      <w:r w:rsidR="00920CFC">
        <w:t xml:space="preserve">alls Berücksichtigung finden </w:t>
      </w:r>
      <w:r w:rsidR="002A166B">
        <w:t>soziale Interaktion</w:t>
      </w:r>
      <w:r w:rsidR="00A10255">
        <w:t xml:space="preserve"> </w:t>
      </w:r>
      <w:r w:rsidR="00491802">
        <w:t>und Raum für individuelle Gestaltungs- und Erarbeitungs</w:t>
      </w:r>
      <w:r w:rsidR="00620EB9">
        <w:t>wege. Somit ist die Zielsetzung des Unterrichtsvorhabens nicht nur die Vermittlung</w:t>
      </w:r>
      <w:r w:rsidR="009569E6">
        <w:t xml:space="preserve"> der </w:t>
      </w:r>
      <w:r w:rsidR="009B6116">
        <w:t xml:space="preserve">Lernprozesse </w:t>
      </w:r>
      <w:r w:rsidR="00B01474">
        <w:t>im Gehirn</w:t>
      </w:r>
      <w:r w:rsidR="00620EB9">
        <w:t>, sondern auch</w:t>
      </w:r>
      <w:r w:rsidR="005F3771">
        <w:t xml:space="preserve"> die unmittelbare Umsetzung der Erkenntnisse </w:t>
      </w:r>
      <w:r w:rsidR="00A17ECD">
        <w:t>in</w:t>
      </w:r>
      <w:r w:rsidR="00620EB9">
        <w:t xml:space="preserve"> </w:t>
      </w:r>
      <w:r w:rsidR="005F3771">
        <w:t>eine</w:t>
      </w:r>
      <w:r w:rsidR="00A17ECD">
        <w:t>r</w:t>
      </w:r>
      <w:r w:rsidR="005F3771">
        <w:t xml:space="preserve"> gehirngerechte</w:t>
      </w:r>
      <w:r w:rsidR="00A17ECD">
        <w:t>n Erarbeitung</w:t>
      </w:r>
      <w:r w:rsidR="00E95F05">
        <w:t xml:space="preserve"> </w:t>
      </w:r>
      <w:r w:rsidR="00A74D0D">
        <w:t>(</w:t>
      </w:r>
      <w:r w:rsidR="00F307AC">
        <w:t>Schirp</w:t>
      </w:r>
      <w:r w:rsidR="00F6785A">
        <w:t>,</w:t>
      </w:r>
      <w:r w:rsidR="00F307AC">
        <w:t xml:space="preserve"> 2007).</w:t>
      </w:r>
    </w:p>
    <w:p w14:paraId="4CB1F1AB" w14:textId="7CCDDCF5" w:rsidR="00BF42AD" w:rsidRDefault="007E33EB" w:rsidP="007E33EB">
      <w:pPr>
        <w:jc w:val="center"/>
      </w:pPr>
      <w:r w:rsidRPr="007E33EB">
        <w:rPr>
          <w:noProof/>
          <w:lang w:eastAsia="de-DE"/>
        </w:rPr>
        <w:lastRenderedPageBreak/>
        <w:drawing>
          <wp:inline distT="0" distB="0" distL="0" distR="0" wp14:anchorId="00A2AB74" wp14:editId="382057EA">
            <wp:extent cx="4299045" cy="4735489"/>
            <wp:effectExtent l="0" t="0" r="6350" b="825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25506" cy="4764637"/>
                    </a:xfrm>
                    <a:prstGeom prst="rect">
                      <a:avLst/>
                    </a:prstGeom>
                  </pic:spPr>
                </pic:pic>
              </a:graphicData>
            </a:graphic>
          </wp:inline>
        </w:drawing>
      </w:r>
    </w:p>
    <w:p w14:paraId="162641A0" w14:textId="69AEF323" w:rsidR="00BF42AD" w:rsidRDefault="00DD080D" w:rsidP="00BB09E5">
      <w:pPr>
        <w:pStyle w:val="Beschriftung"/>
      </w:pPr>
      <w:r>
        <w:t xml:space="preserve">Abbildung </w:t>
      </w:r>
      <w:r>
        <w:fldChar w:fldCharType="begin"/>
      </w:r>
      <w:r>
        <w:instrText>SEQ Abbildung \* ARABIC</w:instrText>
      </w:r>
      <w:r>
        <w:fldChar w:fldCharType="separate"/>
      </w:r>
      <w:r w:rsidR="00404A44">
        <w:rPr>
          <w:noProof/>
        </w:rPr>
        <w:t>1</w:t>
      </w:r>
      <w:r>
        <w:fldChar w:fldCharType="end"/>
      </w:r>
      <w:r>
        <w:t>:</w:t>
      </w:r>
      <w:r w:rsidRPr="001B145F">
        <w:t xml:space="preserve"> Schematische Darstellung der Vorgänge im Gehirn beim Lernen: </w:t>
      </w:r>
      <w:r w:rsidR="00AC7AB6">
        <w:t>e</w:t>
      </w:r>
      <w:r w:rsidRPr="001B145F">
        <w:t>rste Aufnahme der Eindrücke von außen und die ersten Verarbeitungsschritte (oben) sowie die Anknüpfung in Mustern durch physische Umbauprozesse (Plastizität des Gehirns)</w:t>
      </w:r>
    </w:p>
    <w:p w14:paraId="18C34D54" w14:textId="74BCD51B" w:rsidR="00875AA8" w:rsidRDefault="27F5F8DE" w:rsidP="00DE697C">
      <w:r>
        <w:t xml:space="preserve">Dies wird besonders </w:t>
      </w:r>
      <w:r w:rsidR="000E430F">
        <w:t xml:space="preserve">durch den Einsatz einer lernbegleitenden BrainMap </w:t>
      </w:r>
      <w:r>
        <w:t>unterstützt</w:t>
      </w:r>
      <w:r w:rsidR="000E430F">
        <w:t>,</w:t>
      </w:r>
      <w:r>
        <w:t xml:space="preserve"> </w:t>
      </w:r>
      <w:r w:rsidR="000E430F">
        <w:t>die</w:t>
      </w:r>
      <w:r>
        <w:t xml:space="preserve"> eigens für diese Unterrichtsreihe konzipiert worden</w:t>
      </w:r>
      <w:r w:rsidR="000E430F" w:rsidRPr="000E430F">
        <w:t xml:space="preserve"> </w:t>
      </w:r>
      <w:r w:rsidR="000E430F">
        <w:t>ist</w:t>
      </w:r>
      <w:r>
        <w:t>. Sie ist eine Kombination der Concept Map und eines Advance Organizers. Darüber hinaus dient sie der Lehrperson sowie der Schülerin bzw. dem Schüler als (Selbst-)Evaluationswerkzeug. Auf einer Metaebene erfassen die Schülerinnen und Schüler begleitend zur Unterrichtsreihe ihre eigenen neuronalen Anknüpfungspunkte und visualisieren sie in einer individuellen Form, z.</w:t>
      </w:r>
      <w:r w:rsidR="001A543C">
        <w:t> </w:t>
      </w:r>
      <w:r>
        <w:t>B. in einer Concept Map oder in einer Tabelle. Hiermit werden die Kompetenzen im Bereich der Erkenntnisgewinnung auf einer weiteren Ebene vertieft und es wird den Lernenden ermöglicht, ihre zukünftigen Lernwege kritischer zu reflektieren, Wissen zu vernetzen und neue persönliche Lernstrategien zu entwickeln.</w:t>
      </w:r>
    </w:p>
    <w:p w14:paraId="253A7AB9" w14:textId="0DA10DBD" w:rsidR="7BE711E0" w:rsidRDefault="27F5F8DE">
      <w:r>
        <w:t xml:space="preserve">In diesem Kontext ist auch die Methode des Mysterys (Schuler, 2005) einzuordnen, welche in der letzten Einheit eingesetzt wird, in der alle Kompetenzen am Beispiel von Alzheimer wiederholt und vertieft werden. Mysterys sind problemorientierte Rätsel und eine besonders motivierende Methode für die Erarbeitung von Sachinformationen, da sie oftmals eine persönliche Geschichte beinhalten. Neben dem motivierenden Aspekt zeigen die Rätsel eine deutliche Schülerorientierung, da sie entdeckendes und offenes mit vernetztem Lernen verbinden. Der Ansatz verfolgt das Ziel der Förderung von schlussfolgerndem und vernetzendem Denken in Alltagszusammenhängen (Schuler, 2005), welches auch Gültigkeit für den Biologieunterricht hat (Mühlhausen &amp; Pütz, 2013). </w:t>
      </w:r>
    </w:p>
    <w:p w14:paraId="3043FF2C" w14:textId="63FDDD99" w:rsidR="00D3301F" w:rsidRPr="00356E4D" w:rsidRDefault="27F5F8DE" w:rsidP="27F5F8DE">
      <w:pPr>
        <w:pStyle w:val="berschrift1"/>
      </w:pPr>
      <w:r>
        <w:lastRenderedPageBreak/>
        <w:t xml:space="preserve">Dokumentation des Reihenkonzepts und exemplarischer Materialien </w:t>
      </w:r>
    </w:p>
    <w:p w14:paraId="0B0D4B7D" w14:textId="0423FAF6" w:rsidR="004961E1" w:rsidRPr="001D0A99" w:rsidRDefault="27F5F8DE" w:rsidP="00A30C3D">
      <w:r>
        <w:t xml:space="preserve">In der vorgestellten Reihenplanung zur Plastizität des Gehirns und </w:t>
      </w:r>
      <w:r w:rsidR="00A30C3D">
        <w:t xml:space="preserve">zum </w:t>
      </w:r>
      <w:r>
        <w:t>Lernen sind sieben Unterrichtseinheiten mit Stunden ausgearbeitet. Dabei gibt es vier Unterrichtseinheiten mit einem strukturierten Überblick und Tipps zur Durchführung. Darüber hinaus findet man drei Unterrichtseinheiten mit detaillierter Stundenausarbeitung</w:t>
      </w:r>
      <w:r w:rsidR="008B5EE4">
        <w:t>. Fü</w:t>
      </w:r>
      <w:r>
        <w:t>r alle Unterrichteinheiten</w:t>
      </w:r>
      <w:r w:rsidR="008B5EE4">
        <w:t xml:space="preserve"> sind</w:t>
      </w:r>
      <w:r>
        <w:t xml:space="preserve"> zahlreiche Materialbeigaben</w:t>
      </w:r>
      <w:r w:rsidR="008B5EE4">
        <w:t xml:space="preserve"> verfügbar</w:t>
      </w:r>
      <w:r>
        <w:t xml:space="preserve">. In der gesamten Planung wird die curriculare Differenzierung für Grund- und Leistungskurse aufgezeigt und einzelne Stunden </w:t>
      </w:r>
      <w:r w:rsidR="00A97315">
        <w:t xml:space="preserve">sind </w:t>
      </w:r>
      <w:r w:rsidR="006E5584">
        <w:t xml:space="preserve">von </w:t>
      </w:r>
      <w:r w:rsidR="00A30C3D">
        <w:t>v</w:t>
      </w:r>
      <w:r w:rsidR="006E5584">
        <w:t xml:space="preserve">ornherein </w:t>
      </w:r>
      <w:r w:rsidR="00BB44A2">
        <w:t>entsprechend anders</w:t>
      </w:r>
      <w:r>
        <w:t xml:space="preserve"> konzipiert. </w:t>
      </w:r>
    </w:p>
    <w:p w14:paraId="1C3557CD" w14:textId="09BF4D5D" w:rsidR="004961E1" w:rsidRPr="001D0A99" w:rsidRDefault="27F5F8DE" w:rsidP="00A30C3D">
      <w:pPr>
        <w:spacing w:after="0"/>
      </w:pPr>
      <w:r>
        <w:t xml:space="preserve">Da die Reihe bislang in acht </w:t>
      </w:r>
      <w:r w:rsidR="00BB44A2">
        <w:t>verschiedenen</w:t>
      </w:r>
      <w:r>
        <w:t xml:space="preserve"> Lerngruppen an unterschiedlichen Gymnasien und Standorten von sechs Lehrkräften erprobt wurde, konnten die dabei gewonnenen Erfahrungen bereits in der vorliegenden Version/Veröffentlichung berücksichtigt werden. Die Reihenplanung und die zugehörigen Materialien können auf den SINUS-Seiten des Projekts heruntergeladen werden. </w:t>
      </w:r>
    </w:p>
    <w:p w14:paraId="53439F76" w14:textId="77777777" w:rsidR="00746918" w:rsidRPr="00A30C3D" w:rsidRDefault="00746918" w:rsidP="00A30C3D">
      <w:pPr>
        <w:spacing w:after="0"/>
      </w:pPr>
    </w:p>
    <w:p w14:paraId="2D1EBA89" w14:textId="692F3651" w:rsidR="00350F7A" w:rsidRPr="00350F7A" w:rsidRDefault="2C32CDA6" w:rsidP="00350F7A">
      <w:pPr>
        <w:rPr>
          <w:b/>
          <w:bCs/>
        </w:rPr>
      </w:pPr>
      <w:r w:rsidRPr="2C32CDA6">
        <w:rPr>
          <w:b/>
          <w:bCs/>
        </w:rPr>
        <w:t>Überblick über die Unterrichtsreihe</w:t>
      </w:r>
    </w:p>
    <w:p w14:paraId="7CE0BFB4" w14:textId="6A59DE37" w:rsidR="2C32CDA6" w:rsidRDefault="27F5F8DE" w:rsidP="00A30C3D">
      <w:r>
        <w:t xml:space="preserve">Zu Beginn der Unterrichtsreihe wird den Lernenden eine kurze Filmsequenz zum Kontext </w:t>
      </w:r>
      <w:r w:rsidR="00A30C3D">
        <w:t>„</w:t>
      </w:r>
      <w:r>
        <w:t>Einsatz von Neuroenhancern</w:t>
      </w:r>
      <w:r w:rsidR="00A30C3D">
        <w:t>“</w:t>
      </w:r>
      <w:r>
        <w:t xml:space="preserve"> gezeigt. Die Schülerinnen und Schüler erstellen </w:t>
      </w:r>
      <w:r w:rsidR="00A30C3D">
        <w:t xml:space="preserve">gemeinsam mit der Lehrkraft </w:t>
      </w:r>
      <w:r>
        <w:t>in dieser ersten Unterrichtseinheit die inhaltliche</w:t>
      </w:r>
      <w:r w:rsidR="00A30C3D">
        <w:t>n Aspekte der Unterrichtsreihe.</w:t>
      </w:r>
    </w:p>
    <w:p w14:paraId="01AFB9CA" w14:textId="3B70DBA5" w:rsidR="35EB40B5" w:rsidRDefault="35EB40B5" w:rsidP="00DE697C">
      <w:r>
        <w:t>In den Unterrichtseinheiten zwei bis fünf werden thematische Grundlagen der Plastizität des Gehirns und der Lernprozesse erarbeitet, sodass in Unterrichtseinheit sechs eine fundierte ausführliche Bewertung des Einsatzes von Neuroenhancern stattfinden kann. Die Unterrichtseinheit sieben vertieft zahlreiche methodische und inhaltliche Aspekte der gesamten Unterrichtseinheit und führt diese in einem neuen inhaltlichen Rahmen (degenerative Erkrankung) zusammen.</w:t>
      </w:r>
    </w:p>
    <w:p w14:paraId="1C164709" w14:textId="39F017D9" w:rsidR="35EB40B5" w:rsidRDefault="7BE711E0" w:rsidP="00A30C3D">
      <w:r>
        <w:t xml:space="preserve">In den tabellarischen Übersichten zum Kompetenzerwerb (Tabelle 2 und 3) ist eine Zuordnung der vorhandenen Kompetenzen zu den jeweiligen Unterrichtseinheiten ersichtlich. </w:t>
      </w:r>
    </w:p>
    <w:p w14:paraId="0A8635B6" w14:textId="4514746F" w:rsidR="0010614A" w:rsidRPr="00A30C3D" w:rsidRDefault="7BE711E0" w:rsidP="00A30C3D">
      <w:pPr>
        <w:rPr>
          <w:sz w:val="18"/>
          <w:szCs w:val="18"/>
        </w:rPr>
      </w:pPr>
      <w:r w:rsidRPr="00A30C3D">
        <w:rPr>
          <w:sz w:val="18"/>
          <w:szCs w:val="18"/>
        </w:rPr>
        <w:t>Tabelle 2: Übersicht Leistungskurs zum Kompetenzerwerb mit Zuordnung zu den jeweiligen Unterrichtseinheiten</w:t>
      </w:r>
    </w:p>
    <w:tbl>
      <w:tblPr>
        <w:tblStyle w:val="Tabellenraster"/>
        <w:tblW w:w="0" w:type="auto"/>
        <w:tblCellMar>
          <w:top w:w="57" w:type="dxa"/>
          <w:left w:w="57" w:type="dxa"/>
          <w:bottom w:w="57" w:type="dxa"/>
          <w:right w:w="57" w:type="dxa"/>
        </w:tblCellMar>
        <w:tblLook w:val="04A0" w:firstRow="1" w:lastRow="0" w:firstColumn="1" w:lastColumn="0" w:noHBand="0" w:noVBand="1"/>
      </w:tblPr>
      <w:tblGrid>
        <w:gridCol w:w="1860"/>
        <w:gridCol w:w="5563"/>
        <w:gridCol w:w="1637"/>
      </w:tblGrid>
      <w:tr w:rsidR="0010614A" w:rsidRPr="00815356" w14:paraId="1E551597" w14:textId="77777777" w:rsidTr="00832294">
        <w:tc>
          <w:tcPr>
            <w:tcW w:w="1860" w:type="dxa"/>
            <w:shd w:val="clear" w:color="auto" w:fill="D9D9D9" w:themeFill="background1" w:themeFillShade="D9"/>
          </w:tcPr>
          <w:p w14:paraId="59C731FA" w14:textId="77777777" w:rsidR="0010614A" w:rsidRPr="00815356" w:rsidRDefault="0010614A" w:rsidP="00DD6817">
            <w:pPr>
              <w:jc w:val="left"/>
              <w:rPr>
                <w:rFonts w:cstheme="minorHAnsi"/>
                <w:b/>
                <w:bCs/>
                <w:sz w:val="20"/>
                <w:szCs w:val="20"/>
              </w:rPr>
            </w:pPr>
            <w:r w:rsidRPr="00815356">
              <w:rPr>
                <w:rFonts w:cstheme="minorHAnsi"/>
                <w:b/>
                <w:bCs/>
                <w:sz w:val="20"/>
                <w:szCs w:val="20"/>
              </w:rPr>
              <w:t>Kompetenzbereich</w:t>
            </w:r>
          </w:p>
        </w:tc>
        <w:tc>
          <w:tcPr>
            <w:tcW w:w="5937" w:type="dxa"/>
            <w:shd w:val="clear" w:color="auto" w:fill="D9D9D9" w:themeFill="background1" w:themeFillShade="D9"/>
          </w:tcPr>
          <w:p w14:paraId="49D519C3" w14:textId="5A5425C5" w:rsidR="0010614A" w:rsidRPr="00815356" w:rsidRDefault="27F5F8DE" w:rsidP="27F5F8DE">
            <w:pPr>
              <w:rPr>
                <w:b/>
                <w:bCs/>
                <w:sz w:val="20"/>
                <w:szCs w:val="20"/>
              </w:rPr>
            </w:pPr>
            <w:r w:rsidRPr="00815356">
              <w:rPr>
                <w:b/>
                <w:bCs/>
                <w:sz w:val="20"/>
                <w:szCs w:val="20"/>
              </w:rPr>
              <w:t>Konkretisierte Kompetenzerwartung</w:t>
            </w:r>
          </w:p>
          <w:p w14:paraId="62EDE3FB" w14:textId="77777777" w:rsidR="00D17846" w:rsidRPr="00815356" w:rsidRDefault="00D17846" w:rsidP="009363BC">
            <w:pPr>
              <w:rPr>
                <w:rFonts w:cstheme="minorHAnsi"/>
                <w:b/>
                <w:bCs/>
                <w:sz w:val="20"/>
                <w:szCs w:val="20"/>
              </w:rPr>
            </w:pPr>
          </w:p>
          <w:p w14:paraId="794D8D5B" w14:textId="6E5B3849" w:rsidR="0010614A" w:rsidRPr="00815356" w:rsidRDefault="0010614A" w:rsidP="009C4435">
            <w:pPr>
              <w:rPr>
                <w:rFonts w:cstheme="minorHAnsi"/>
                <w:b/>
                <w:bCs/>
                <w:sz w:val="20"/>
                <w:szCs w:val="20"/>
              </w:rPr>
            </w:pPr>
            <w:r w:rsidRPr="00815356">
              <w:rPr>
                <w:rFonts w:cstheme="minorHAnsi"/>
                <w:b/>
                <w:bCs/>
                <w:sz w:val="20"/>
                <w:szCs w:val="20"/>
              </w:rPr>
              <w:t>Die Schülerinnen und Schüler</w:t>
            </w:r>
            <w:r w:rsidR="00F9118B" w:rsidRPr="00815356">
              <w:rPr>
                <w:rFonts w:cstheme="minorHAnsi"/>
                <w:b/>
                <w:bCs/>
                <w:sz w:val="20"/>
                <w:szCs w:val="20"/>
              </w:rPr>
              <w:t xml:space="preserve"> </w:t>
            </w:r>
            <w:r w:rsidRPr="00815356">
              <w:rPr>
                <w:rFonts w:cstheme="minorHAnsi"/>
                <w:b/>
                <w:bCs/>
                <w:sz w:val="20"/>
                <w:szCs w:val="20"/>
              </w:rPr>
              <w:t>…</w:t>
            </w:r>
          </w:p>
        </w:tc>
        <w:tc>
          <w:tcPr>
            <w:tcW w:w="1383" w:type="dxa"/>
            <w:shd w:val="clear" w:color="auto" w:fill="D9D9D9" w:themeFill="background1" w:themeFillShade="D9"/>
          </w:tcPr>
          <w:p w14:paraId="1688EF68" w14:textId="73D5BEE5" w:rsidR="0010614A" w:rsidRPr="00815356" w:rsidRDefault="0010614A" w:rsidP="00DE697C">
            <w:pPr>
              <w:jc w:val="left"/>
              <w:rPr>
                <w:rFonts w:cstheme="minorHAnsi"/>
                <w:b/>
                <w:bCs/>
                <w:sz w:val="20"/>
                <w:szCs w:val="20"/>
              </w:rPr>
            </w:pPr>
            <w:r w:rsidRPr="00815356">
              <w:rPr>
                <w:rFonts w:cstheme="minorHAnsi"/>
                <w:b/>
                <w:bCs/>
                <w:sz w:val="20"/>
                <w:szCs w:val="20"/>
              </w:rPr>
              <w:t>Unterrichtseinheit</w:t>
            </w:r>
          </w:p>
        </w:tc>
      </w:tr>
      <w:tr w:rsidR="0010614A" w:rsidRPr="00A4201A" w14:paraId="3530BEAA" w14:textId="77777777" w:rsidTr="009C4435">
        <w:tc>
          <w:tcPr>
            <w:tcW w:w="1860" w:type="dxa"/>
          </w:tcPr>
          <w:p w14:paraId="4339680D" w14:textId="77777777" w:rsidR="00D17846" w:rsidRDefault="0010614A" w:rsidP="00D17846">
            <w:pPr>
              <w:jc w:val="left"/>
              <w:rPr>
                <w:rFonts w:cstheme="minorHAnsi"/>
                <w:i/>
                <w:iCs/>
                <w:sz w:val="20"/>
                <w:szCs w:val="20"/>
              </w:rPr>
            </w:pPr>
            <w:r w:rsidRPr="00A4201A">
              <w:rPr>
                <w:rFonts w:cstheme="minorHAnsi"/>
                <w:i/>
                <w:iCs/>
                <w:sz w:val="20"/>
                <w:szCs w:val="20"/>
              </w:rPr>
              <w:t xml:space="preserve">Umgang mit </w:t>
            </w:r>
          </w:p>
          <w:p w14:paraId="0547A66E" w14:textId="02445A48" w:rsidR="0010614A" w:rsidRPr="00A4201A" w:rsidRDefault="0010614A" w:rsidP="00DF2018">
            <w:pPr>
              <w:jc w:val="left"/>
              <w:rPr>
                <w:rFonts w:cstheme="minorHAnsi"/>
                <w:i/>
                <w:iCs/>
                <w:sz w:val="20"/>
                <w:szCs w:val="20"/>
              </w:rPr>
            </w:pPr>
            <w:r w:rsidRPr="00A4201A">
              <w:rPr>
                <w:rFonts w:cstheme="minorHAnsi"/>
                <w:i/>
                <w:iCs/>
                <w:sz w:val="20"/>
                <w:szCs w:val="20"/>
              </w:rPr>
              <w:t>Fachwissen</w:t>
            </w:r>
          </w:p>
        </w:tc>
        <w:tc>
          <w:tcPr>
            <w:tcW w:w="5937" w:type="dxa"/>
          </w:tcPr>
          <w:p w14:paraId="2D840EBE" w14:textId="5B27C6A2" w:rsidR="0010614A" w:rsidRPr="0003037A" w:rsidRDefault="27F5F8DE" w:rsidP="009C4435">
            <w:pPr>
              <w:pStyle w:val="Listenabsatz"/>
              <w:rPr>
                <w:rFonts w:cstheme="minorHAnsi"/>
                <w:i/>
                <w:iCs/>
                <w:sz w:val="20"/>
                <w:szCs w:val="20"/>
              </w:rPr>
            </w:pPr>
            <w:r w:rsidRPr="0003037A">
              <w:rPr>
                <w:sz w:val="20"/>
                <w:szCs w:val="20"/>
              </w:rPr>
              <w:t>stellen Möglichkeiten und Grenzen bildgebender Verfahren zur Anatomie und zur Funktion des Gehirns (PET und fMRT) gegenüber und bringen diese mit der Erforschung von Gehirnabläufen in Verbindung (UF4, UF1, B4).</w:t>
            </w:r>
          </w:p>
        </w:tc>
        <w:tc>
          <w:tcPr>
            <w:tcW w:w="1383" w:type="dxa"/>
          </w:tcPr>
          <w:p w14:paraId="452B9CF2" w14:textId="2757D5E0" w:rsidR="0010614A" w:rsidRPr="00280110" w:rsidRDefault="0010614A" w:rsidP="00DF2018">
            <w:pPr>
              <w:jc w:val="left"/>
              <w:rPr>
                <w:rFonts w:cstheme="minorHAnsi"/>
                <w:sz w:val="20"/>
                <w:szCs w:val="20"/>
              </w:rPr>
            </w:pPr>
            <w:r w:rsidRPr="00280110">
              <w:rPr>
                <w:rFonts w:cstheme="minorHAnsi"/>
                <w:sz w:val="20"/>
                <w:szCs w:val="20"/>
              </w:rPr>
              <w:t>2</w:t>
            </w:r>
          </w:p>
        </w:tc>
      </w:tr>
      <w:tr w:rsidR="0010614A" w:rsidRPr="00A4201A" w14:paraId="76CC551A" w14:textId="77777777" w:rsidTr="009C4435">
        <w:tc>
          <w:tcPr>
            <w:tcW w:w="1860" w:type="dxa"/>
          </w:tcPr>
          <w:p w14:paraId="29603A98" w14:textId="469845C2" w:rsidR="0010614A" w:rsidRPr="00A4201A" w:rsidRDefault="0010614A" w:rsidP="00DF2018">
            <w:pPr>
              <w:jc w:val="left"/>
              <w:rPr>
                <w:rFonts w:cstheme="minorHAnsi"/>
                <w:i/>
                <w:iCs/>
                <w:sz w:val="20"/>
                <w:szCs w:val="20"/>
              </w:rPr>
            </w:pPr>
            <w:r w:rsidRPr="00A4201A">
              <w:rPr>
                <w:rFonts w:cstheme="minorHAnsi"/>
                <w:i/>
                <w:iCs/>
                <w:sz w:val="20"/>
                <w:szCs w:val="20"/>
              </w:rPr>
              <w:t>Erkenntnisgewinnun</w:t>
            </w:r>
            <w:r w:rsidRPr="00A4201A">
              <w:rPr>
                <w:rFonts w:cstheme="minorHAnsi"/>
                <w:sz w:val="20"/>
                <w:szCs w:val="20"/>
              </w:rPr>
              <w:t>g</w:t>
            </w:r>
          </w:p>
        </w:tc>
        <w:tc>
          <w:tcPr>
            <w:tcW w:w="5937" w:type="dxa"/>
          </w:tcPr>
          <w:p w14:paraId="09F929A8" w14:textId="74CA008D" w:rsidR="0010614A" w:rsidRPr="0003037A" w:rsidRDefault="27F5F8DE" w:rsidP="009C4435">
            <w:pPr>
              <w:pStyle w:val="Listenabsatz"/>
              <w:rPr>
                <w:rFonts w:cstheme="minorHAnsi"/>
                <w:i/>
                <w:iCs/>
                <w:sz w:val="20"/>
                <w:szCs w:val="20"/>
              </w:rPr>
            </w:pPr>
            <w:r w:rsidRPr="0003037A">
              <w:rPr>
                <w:sz w:val="20"/>
                <w:szCs w:val="20"/>
              </w:rPr>
              <w:t>erklären den Begriff der Plastizität anhand geeigneter Modelle und leiten die Bedeutung für ein lebenslanges Lernen ab (E6, UF4).</w:t>
            </w:r>
          </w:p>
        </w:tc>
        <w:tc>
          <w:tcPr>
            <w:tcW w:w="1383" w:type="dxa"/>
          </w:tcPr>
          <w:p w14:paraId="36BFCA9A" w14:textId="77777777" w:rsidR="0010614A" w:rsidRPr="00280110" w:rsidRDefault="0010614A" w:rsidP="00DD6817">
            <w:pPr>
              <w:jc w:val="left"/>
              <w:rPr>
                <w:rFonts w:cstheme="minorHAnsi"/>
                <w:sz w:val="20"/>
                <w:szCs w:val="20"/>
              </w:rPr>
            </w:pPr>
            <w:r w:rsidRPr="00280110">
              <w:rPr>
                <w:rFonts w:cstheme="minorHAnsi"/>
                <w:sz w:val="20"/>
                <w:szCs w:val="20"/>
              </w:rPr>
              <w:t>4</w:t>
            </w:r>
            <w:r>
              <w:rPr>
                <w:rFonts w:cstheme="minorHAnsi"/>
                <w:sz w:val="20"/>
                <w:szCs w:val="20"/>
              </w:rPr>
              <w:t xml:space="preserve"> und 5</w:t>
            </w:r>
          </w:p>
        </w:tc>
      </w:tr>
      <w:tr w:rsidR="0010614A" w:rsidRPr="00A4201A" w14:paraId="5AD300D1" w14:textId="77777777" w:rsidTr="009C4435">
        <w:tc>
          <w:tcPr>
            <w:tcW w:w="1860" w:type="dxa"/>
          </w:tcPr>
          <w:p w14:paraId="7CA4F500" w14:textId="18A43571" w:rsidR="0010614A" w:rsidRPr="00A4201A" w:rsidRDefault="0010614A" w:rsidP="00DF2018">
            <w:pPr>
              <w:jc w:val="left"/>
              <w:rPr>
                <w:rFonts w:cstheme="minorHAnsi"/>
                <w:i/>
                <w:iCs/>
                <w:sz w:val="20"/>
                <w:szCs w:val="20"/>
              </w:rPr>
            </w:pPr>
            <w:r w:rsidRPr="00A4201A">
              <w:rPr>
                <w:rFonts w:cstheme="minorHAnsi"/>
                <w:i/>
                <w:iCs/>
                <w:sz w:val="20"/>
                <w:szCs w:val="20"/>
              </w:rPr>
              <w:t>Kommunikation</w:t>
            </w:r>
          </w:p>
        </w:tc>
        <w:tc>
          <w:tcPr>
            <w:tcW w:w="5937" w:type="dxa"/>
          </w:tcPr>
          <w:p w14:paraId="5F57F0CB" w14:textId="645D1D7D" w:rsidR="0010614A" w:rsidRPr="0003037A" w:rsidRDefault="27F5F8DE" w:rsidP="00A61C2C">
            <w:pPr>
              <w:pStyle w:val="Listenabsatz"/>
              <w:rPr>
                <w:sz w:val="20"/>
                <w:szCs w:val="20"/>
              </w:rPr>
            </w:pPr>
            <w:r w:rsidRPr="0003037A">
              <w:rPr>
                <w:sz w:val="20"/>
                <w:szCs w:val="20"/>
              </w:rPr>
              <w:t>dokumentieren und präsentieren die Wirkung von endo- und exogenen Stoffen auf Vorgänge am Axon, der Synapse und auf Gehirnareale an konkreten Beispielen (K1, K3, UF2).</w:t>
            </w:r>
          </w:p>
          <w:p w14:paraId="4BBD75E2" w14:textId="63413C85" w:rsidR="0010614A" w:rsidRPr="0003037A" w:rsidRDefault="27F5F8DE" w:rsidP="00A61C2C">
            <w:pPr>
              <w:pStyle w:val="Listenabsatz"/>
              <w:rPr>
                <w:sz w:val="20"/>
                <w:szCs w:val="20"/>
              </w:rPr>
            </w:pPr>
            <w:r w:rsidRPr="0003037A">
              <w:rPr>
                <w:sz w:val="20"/>
                <w:szCs w:val="20"/>
              </w:rPr>
              <w:t>stellen aktuelle Modellvorstellungen zum Gedächtnis auf anatomisch-physiologischer Ebene dar (K3, B1).</w:t>
            </w:r>
          </w:p>
          <w:p w14:paraId="0F694537" w14:textId="3007AC1B" w:rsidR="0010614A" w:rsidRPr="0003037A" w:rsidRDefault="0010614A" w:rsidP="009C4435">
            <w:pPr>
              <w:pStyle w:val="Listenabsatz"/>
              <w:rPr>
                <w:rFonts w:cstheme="minorHAnsi"/>
                <w:i/>
                <w:iCs/>
                <w:sz w:val="20"/>
                <w:szCs w:val="20"/>
              </w:rPr>
            </w:pPr>
            <w:r w:rsidRPr="0003037A">
              <w:rPr>
                <w:sz w:val="20"/>
                <w:szCs w:val="20"/>
              </w:rPr>
              <w:t>recherchieren und präsentieren aktuelle wissenschaftliche Erkenntnisse zu einer degenerativen Erkrankung (K2, K3).</w:t>
            </w:r>
          </w:p>
        </w:tc>
        <w:tc>
          <w:tcPr>
            <w:tcW w:w="1383" w:type="dxa"/>
          </w:tcPr>
          <w:p w14:paraId="5490F857" w14:textId="26ED6DC9" w:rsidR="0010614A" w:rsidRPr="00280110" w:rsidRDefault="27F5F8DE" w:rsidP="00C94D5E">
            <w:pPr>
              <w:jc w:val="left"/>
              <w:rPr>
                <w:sz w:val="20"/>
                <w:szCs w:val="20"/>
              </w:rPr>
            </w:pPr>
            <w:r w:rsidRPr="27F5F8DE">
              <w:rPr>
                <w:sz w:val="20"/>
                <w:szCs w:val="20"/>
              </w:rPr>
              <w:t>4, 6 und 7</w:t>
            </w:r>
          </w:p>
          <w:p w14:paraId="589405A2" w14:textId="77777777" w:rsidR="0010614A" w:rsidRPr="00280110" w:rsidRDefault="0010614A" w:rsidP="00C94D5E">
            <w:pPr>
              <w:jc w:val="left"/>
              <w:rPr>
                <w:rFonts w:cstheme="minorHAnsi"/>
                <w:sz w:val="20"/>
                <w:szCs w:val="20"/>
              </w:rPr>
            </w:pPr>
            <w:r w:rsidRPr="00280110">
              <w:rPr>
                <w:rFonts w:cstheme="minorHAnsi"/>
                <w:sz w:val="20"/>
                <w:szCs w:val="20"/>
              </w:rPr>
              <w:t xml:space="preserve"> </w:t>
            </w:r>
          </w:p>
          <w:p w14:paraId="41A9047F" w14:textId="77777777" w:rsidR="0010614A" w:rsidRPr="00280110" w:rsidRDefault="0010614A" w:rsidP="00C94D5E">
            <w:pPr>
              <w:jc w:val="left"/>
              <w:rPr>
                <w:rFonts w:cstheme="minorHAnsi"/>
                <w:sz w:val="20"/>
                <w:szCs w:val="20"/>
              </w:rPr>
            </w:pPr>
            <w:r w:rsidRPr="00280110">
              <w:rPr>
                <w:rFonts w:cstheme="minorHAnsi"/>
                <w:sz w:val="20"/>
                <w:szCs w:val="20"/>
              </w:rPr>
              <w:t>3</w:t>
            </w:r>
          </w:p>
          <w:p w14:paraId="0C1E6484" w14:textId="77777777" w:rsidR="0010614A" w:rsidRPr="00280110" w:rsidRDefault="0010614A" w:rsidP="00C94D5E">
            <w:pPr>
              <w:jc w:val="left"/>
              <w:rPr>
                <w:rFonts w:cstheme="minorHAnsi"/>
                <w:sz w:val="20"/>
                <w:szCs w:val="20"/>
              </w:rPr>
            </w:pPr>
          </w:p>
          <w:p w14:paraId="0502D068" w14:textId="77777777" w:rsidR="0010614A" w:rsidRPr="00280110" w:rsidRDefault="0010614A" w:rsidP="00C94D5E">
            <w:pPr>
              <w:jc w:val="left"/>
              <w:rPr>
                <w:rFonts w:cstheme="minorHAnsi"/>
                <w:sz w:val="20"/>
                <w:szCs w:val="20"/>
              </w:rPr>
            </w:pPr>
          </w:p>
          <w:p w14:paraId="5801DEF3" w14:textId="344DBA2E" w:rsidR="0010614A" w:rsidRPr="00280110" w:rsidRDefault="0010614A" w:rsidP="00DE697C">
            <w:pPr>
              <w:jc w:val="left"/>
              <w:rPr>
                <w:rFonts w:cstheme="minorHAnsi"/>
                <w:sz w:val="20"/>
                <w:szCs w:val="20"/>
              </w:rPr>
            </w:pPr>
            <w:r w:rsidRPr="00280110">
              <w:rPr>
                <w:rFonts w:cstheme="minorHAnsi"/>
                <w:sz w:val="20"/>
                <w:szCs w:val="20"/>
              </w:rPr>
              <w:t>7</w:t>
            </w:r>
          </w:p>
        </w:tc>
      </w:tr>
      <w:tr w:rsidR="0010614A" w:rsidRPr="00A4201A" w14:paraId="180A4F92" w14:textId="77777777" w:rsidTr="009C4435">
        <w:tc>
          <w:tcPr>
            <w:tcW w:w="1860" w:type="dxa"/>
          </w:tcPr>
          <w:p w14:paraId="23FFD94D" w14:textId="5DB63BC7" w:rsidR="0010614A" w:rsidRPr="00A4201A" w:rsidRDefault="0010614A" w:rsidP="00DF2018">
            <w:pPr>
              <w:jc w:val="left"/>
              <w:rPr>
                <w:rFonts w:cstheme="minorHAnsi"/>
                <w:i/>
                <w:iCs/>
                <w:sz w:val="20"/>
                <w:szCs w:val="20"/>
              </w:rPr>
            </w:pPr>
            <w:r w:rsidRPr="00A4201A">
              <w:rPr>
                <w:rFonts w:cstheme="minorHAnsi"/>
                <w:i/>
                <w:iCs/>
                <w:sz w:val="20"/>
                <w:szCs w:val="20"/>
              </w:rPr>
              <w:lastRenderedPageBreak/>
              <w:t>Bewertung</w:t>
            </w:r>
          </w:p>
        </w:tc>
        <w:tc>
          <w:tcPr>
            <w:tcW w:w="5937" w:type="dxa"/>
          </w:tcPr>
          <w:p w14:paraId="1DD66C00" w14:textId="5877ECFC" w:rsidR="0010614A" w:rsidRPr="0003037A" w:rsidRDefault="27F5F8DE" w:rsidP="009C4435">
            <w:pPr>
              <w:pStyle w:val="Listenabsatz"/>
              <w:rPr>
                <w:rFonts w:cstheme="minorHAnsi"/>
                <w:i/>
                <w:iCs/>
                <w:sz w:val="20"/>
                <w:szCs w:val="20"/>
              </w:rPr>
            </w:pPr>
            <w:r w:rsidRPr="0003037A">
              <w:rPr>
                <w:sz w:val="20"/>
                <w:szCs w:val="20"/>
              </w:rPr>
              <w:t>leiten Wirkungen von endo- und exogenen Substanzen (u.</w:t>
            </w:r>
            <w:r w:rsidR="00A30C3D" w:rsidRPr="0003037A">
              <w:rPr>
                <w:sz w:val="20"/>
                <w:szCs w:val="20"/>
              </w:rPr>
              <w:t> </w:t>
            </w:r>
            <w:r w:rsidRPr="0003037A">
              <w:rPr>
                <w:sz w:val="20"/>
                <w:szCs w:val="20"/>
              </w:rPr>
              <w:t>a. von Neuroenhancern) auf die Gesundheit ab und bewerten mögliche Folgen für Individuum und Gesellschaft (B3, B4, B2, UF2, UF4).</w:t>
            </w:r>
          </w:p>
        </w:tc>
        <w:tc>
          <w:tcPr>
            <w:tcW w:w="1383" w:type="dxa"/>
          </w:tcPr>
          <w:p w14:paraId="1FC9B3FA" w14:textId="6A696DC2" w:rsidR="0010614A" w:rsidRPr="00280110" w:rsidRDefault="0010614A" w:rsidP="00DF2018">
            <w:pPr>
              <w:jc w:val="left"/>
              <w:rPr>
                <w:rFonts w:cstheme="minorHAnsi"/>
                <w:sz w:val="20"/>
                <w:szCs w:val="20"/>
              </w:rPr>
            </w:pPr>
            <w:r>
              <w:rPr>
                <w:rFonts w:cstheme="minorHAnsi"/>
                <w:sz w:val="20"/>
                <w:szCs w:val="20"/>
              </w:rPr>
              <w:t xml:space="preserve">1 und </w:t>
            </w:r>
            <w:r w:rsidRPr="00280110">
              <w:rPr>
                <w:rFonts w:cstheme="minorHAnsi"/>
                <w:sz w:val="20"/>
                <w:szCs w:val="20"/>
              </w:rPr>
              <w:t>6</w:t>
            </w:r>
          </w:p>
        </w:tc>
      </w:tr>
    </w:tbl>
    <w:p w14:paraId="54F8B857" w14:textId="34913206" w:rsidR="35EB40B5" w:rsidRDefault="35EB40B5" w:rsidP="00A30C3D"/>
    <w:p w14:paraId="63FCB952" w14:textId="49D810FF" w:rsidR="27F5F8DE" w:rsidRPr="00A30C3D" w:rsidRDefault="27F5F8DE">
      <w:pPr>
        <w:rPr>
          <w:sz w:val="18"/>
          <w:szCs w:val="18"/>
        </w:rPr>
      </w:pPr>
      <w:r w:rsidRPr="00A30C3D">
        <w:rPr>
          <w:sz w:val="18"/>
          <w:szCs w:val="18"/>
        </w:rPr>
        <w:t>Tabelle 3: Übersicht Grundkurs zum Kompetenzerwerb mit Zuordnung zu den jeweiligen Unterrichtseinheiten</w:t>
      </w:r>
    </w:p>
    <w:tbl>
      <w:tblPr>
        <w:tblStyle w:val="Tabellenraster"/>
        <w:tblW w:w="0" w:type="auto"/>
        <w:tblCellMar>
          <w:top w:w="57" w:type="dxa"/>
          <w:left w:w="57" w:type="dxa"/>
          <w:bottom w:w="57" w:type="dxa"/>
          <w:right w:w="57" w:type="dxa"/>
        </w:tblCellMar>
        <w:tblLook w:val="04A0" w:firstRow="1" w:lastRow="0" w:firstColumn="1" w:lastColumn="0" w:noHBand="0" w:noVBand="1"/>
      </w:tblPr>
      <w:tblGrid>
        <w:gridCol w:w="1859"/>
        <w:gridCol w:w="5564"/>
        <w:gridCol w:w="1637"/>
      </w:tblGrid>
      <w:tr w:rsidR="008447D3" w:rsidRPr="00D048A2" w14:paraId="2187621B" w14:textId="77777777" w:rsidTr="00832294">
        <w:tc>
          <w:tcPr>
            <w:tcW w:w="1750" w:type="dxa"/>
            <w:shd w:val="clear" w:color="auto" w:fill="D9D9D9" w:themeFill="background1" w:themeFillShade="D9"/>
          </w:tcPr>
          <w:p w14:paraId="2D07767A" w14:textId="77777777" w:rsidR="008447D3" w:rsidRPr="00D048A2" w:rsidRDefault="27F5F8DE" w:rsidP="27F5F8DE">
            <w:pPr>
              <w:jc w:val="left"/>
              <w:rPr>
                <w:b/>
                <w:bCs/>
                <w:sz w:val="20"/>
                <w:szCs w:val="20"/>
              </w:rPr>
            </w:pPr>
            <w:r w:rsidRPr="00D048A2">
              <w:rPr>
                <w:b/>
                <w:bCs/>
                <w:sz w:val="20"/>
                <w:szCs w:val="20"/>
              </w:rPr>
              <w:t>Kompetenzbereich</w:t>
            </w:r>
          </w:p>
        </w:tc>
        <w:tc>
          <w:tcPr>
            <w:tcW w:w="6047" w:type="dxa"/>
            <w:shd w:val="clear" w:color="auto" w:fill="D9D9D9" w:themeFill="background1" w:themeFillShade="D9"/>
          </w:tcPr>
          <w:p w14:paraId="1258FF90" w14:textId="64FC0CCA" w:rsidR="008447D3" w:rsidRPr="00D048A2" w:rsidRDefault="008447D3" w:rsidP="00E05CA9">
            <w:pPr>
              <w:rPr>
                <w:rFonts w:cstheme="minorHAnsi"/>
                <w:b/>
                <w:bCs/>
                <w:sz w:val="20"/>
                <w:szCs w:val="20"/>
              </w:rPr>
            </w:pPr>
            <w:r w:rsidRPr="00D048A2">
              <w:rPr>
                <w:rFonts w:cstheme="minorHAnsi"/>
                <w:b/>
                <w:bCs/>
                <w:sz w:val="20"/>
                <w:szCs w:val="20"/>
              </w:rPr>
              <w:t>Konkretisierte Kompetenz</w:t>
            </w:r>
            <w:r w:rsidR="00822765" w:rsidRPr="00D048A2">
              <w:rPr>
                <w:rFonts w:cstheme="minorHAnsi"/>
                <w:b/>
                <w:bCs/>
                <w:sz w:val="20"/>
                <w:szCs w:val="20"/>
              </w:rPr>
              <w:t>erwartung</w:t>
            </w:r>
            <w:r w:rsidRPr="00D048A2">
              <w:rPr>
                <w:rFonts w:cstheme="minorHAnsi"/>
                <w:b/>
                <w:bCs/>
                <w:sz w:val="20"/>
                <w:szCs w:val="20"/>
              </w:rPr>
              <w:t xml:space="preserve"> </w:t>
            </w:r>
          </w:p>
          <w:p w14:paraId="7B50F799" w14:textId="77777777" w:rsidR="008447D3" w:rsidRPr="00D048A2" w:rsidRDefault="008447D3" w:rsidP="00E05CA9">
            <w:pPr>
              <w:rPr>
                <w:rFonts w:cstheme="minorHAnsi"/>
                <w:b/>
                <w:bCs/>
                <w:sz w:val="20"/>
                <w:szCs w:val="20"/>
              </w:rPr>
            </w:pPr>
          </w:p>
          <w:p w14:paraId="65D46978" w14:textId="0F4AC753" w:rsidR="008447D3" w:rsidRPr="00D048A2" w:rsidRDefault="27F5F8DE" w:rsidP="00DF2018">
            <w:pPr>
              <w:rPr>
                <w:rFonts w:cstheme="minorHAnsi"/>
                <w:b/>
                <w:bCs/>
                <w:sz w:val="20"/>
                <w:szCs w:val="20"/>
              </w:rPr>
            </w:pPr>
            <w:r w:rsidRPr="00D048A2">
              <w:rPr>
                <w:b/>
                <w:bCs/>
                <w:sz w:val="20"/>
                <w:szCs w:val="20"/>
              </w:rPr>
              <w:t>Die Schülerinnen und Schüler</w:t>
            </w:r>
            <w:r w:rsidR="00F9118B" w:rsidRPr="00D048A2">
              <w:rPr>
                <w:b/>
                <w:bCs/>
                <w:sz w:val="20"/>
                <w:szCs w:val="20"/>
              </w:rPr>
              <w:t xml:space="preserve"> </w:t>
            </w:r>
            <w:r w:rsidRPr="00D048A2">
              <w:rPr>
                <w:b/>
                <w:bCs/>
                <w:sz w:val="20"/>
                <w:szCs w:val="20"/>
              </w:rPr>
              <w:t>…</w:t>
            </w:r>
          </w:p>
        </w:tc>
        <w:tc>
          <w:tcPr>
            <w:tcW w:w="1383" w:type="dxa"/>
            <w:shd w:val="clear" w:color="auto" w:fill="D9D9D9" w:themeFill="background1" w:themeFillShade="D9"/>
          </w:tcPr>
          <w:p w14:paraId="293997F5" w14:textId="45648DAB" w:rsidR="008447D3" w:rsidRPr="00D048A2" w:rsidRDefault="27F5F8DE" w:rsidP="00A96F55">
            <w:pPr>
              <w:jc w:val="left"/>
              <w:rPr>
                <w:b/>
                <w:bCs/>
                <w:sz w:val="20"/>
                <w:szCs w:val="20"/>
              </w:rPr>
            </w:pPr>
            <w:r w:rsidRPr="00D048A2">
              <w:rPr>
                <w:b/>
                <w:bCs/>
                <w:sz w:val="20"/>
                <w:szCs w:val="20"/>
              </w:rPr>
              <w:t>Unterrichtseinheit</w:t>
            </w:r>
          </w:p>
        </w:tc>
      </w:tr>
      <w:tr w:rsidR="008447D3" w:rsidRPr="00A30C3D" w14:paraId="0E1F258E" w14:textId="77777777" w:rsidTr="00DF2018">
        <w:tc>
          <w:tcPr>
            <w:tcW w:w="1750" w:type="dxa"/>
          </w:tcPr>
          <w:p w14:paraId="205A5C76" w14:textId="7613D35E" w:rsidR="008447D3" w:rsidRPr="00A30C3D" w:rsidRDefault="27F5F8DE" w:rsidP="00DF2018">
            <w:pPr>
              <w:jc w:val="left"/>
              <w:rPr>
                <w:rFonts w:cstheme="minorHAnsi"/>
                <w:i/>
                <w:iCs/>
                <w:sz w:val="20"/>
                <w:szCs w:val="20"/>
              </w:rPr>
            </w:pPr>
            <w:r w:rsidRPr="00A30C3D">
              <w:rPr>
                <w:i/>
                <w:iCs/>
                <w:sz w:val="20"/>
                <w:szCs w:val="20"/>
              </w:rPr>
              <w:t>Umgang mit Fachwissen</w:t>
            </w:r>
          </w:p>
        </w:tc>
        <w:tc>
          <w:tcPr>
            <w:tcW w:w="6047" w:type="dxa"/>
          </w:tcPr>
          <w:p w14:paraId="3BCF7223" w14:textId="4F9C220E" w:rsidR="008447D3" w:rsidRPr="0003037A" w:rsidRDefault="27F5F8DE" w:rsidP="00DF2018">
            <w:pPr>
              <w:pStyle w:val="Listenabsatz"/>
              <w:rPr>
                <w:rFonts w:cstheme="minorHAnsi"/>
                <w:i/>
                <w:iCs/>
                <w:sz w:val="20"/>
                <w:szCs w:val="20"/>
              </w:rPr>
            </w:pPr>
            <w:r w:rsidRPr="0003037A">
              <w:rPr>
                <w:sz w:val="20"/>
                <w:szCs w:val="20"/>
              </w:rPr>
              <w:t>erklären die Bedeutung der Plastizität des Gehirns für ein lebenslanges Lernen (UF 4).</w:t>
            </w:r>
          </w:p>
        </w:tc>
        <w:tc>
          <w:tcPr>
            <w:tcW w:w="1383" w:type="dxa"/>
          </w:tcPr>
          <w:p w14:paraId="4A5DDE1F" w14:textId="2070C3AE" w:rsidR="008447D3" w:rsidRPr="00A30C3D" w:rsidRDefault="27F5F8DE" w:rsidP="00DF2018">
            <w:pPr>
              <w:jc w:val="left"/>
              <w:rPr>
                <w:rFonts w:cstheme="minorHAnsi"/>
                <w:sz w:val="20"/>
                <w:szCs w:val="20"/>
              </w:rPr>
            </w:pPr>
            <w:r w:rsidRPr="00A30C3D">
              <w:rPr>
                <w:sz w:val="20"/>
                <w:szCs w:val="20"/>
              </w:rPr>
              <w:t>2</w:t>
            </w:r>
          </w:p>
        </w:tc>
      </w:tr>
      <w:tr w:rsidR="008447D3" w:rsidRPr="00A30C3D" w14:paraId="3C0148B6" w14:textId="77777777" w:rsidTr="00DF2018">
        <w:tc>
          <w:tcPr>
            <w:tcW w:w="1750" w:type="dxa"/>
          </w:tcPr>
          <w:p w14:paraId="30B95BA2" w14:textId="473118CE" w:rsidR="008447D3" w:rsidRPr="00A30C3D" w:rsidRDefault="008447D3" w:rsidP="00DF2018">
            <w:pPr>
              <w:jc w:val="left"/>
              <w:rPr>
                <w:rFonts w:cstheme="minorHAnsi"/>
                <w:i/>
                <w:iCs/>
                <w:sz w:val="20"/>
                <w:szCs w:val="20"/>
              </w:rPr>
            </w:pPr>
            <w:r w:rsidRPr="00A30C3D">
              <w:rPr>
                <w:rFonts w:cstheme="minorHAnsi"/>
                <w:i/>
                <w:iCs/>
                <w:sz w:val="20"/>
                <w:szCs w:val="20"/>
              </w:rPr>
              <w:t>Erkenntnisgewinnun</w:t>
            </w:r>
            <w:r w:rsidRPr="00A30C3D">
              <w:rPr>
                <w:rFonts w:cstheme="minorHAnsi"/>
                <w:sz w:val="20"/>
                <w:szCs w:val="20"/>
              </w:rPr>
              <w:t>g</w:t>
            </w:r>
          </w:p>
        </w:tc>
        <w:tc>
          <w:tcPr>
            <w:tcW w:w="6047" w:type="dxa"/>
          </w:tcPr>
          <w:p w14:paraId="77B41B23" w14:textId="32B0BB91" w:rsidR="008447D3" w:rsidRPr="0003037A" w:rsidRDefault="27F5F8DE" w:rsidP="00DF2018">
            <w:pPr>
              <w:pStyle w:val="Listenabsatz"/>
              <w:rPr>
                <w:rFonts w:cstheme="minorHAnsi"/>
                <w:i/>
                <w:iCs/>
                <w:sz w:val="20"/>
                <w:szCs w:val="20"/>
              </w:rPr>
            </w:pPr>
            <w:r w:rsidRPr="0003037A">
              <w:rPr>
                <w:sz w:val="20"/>
                <w:szCs w:val="20"/>
              </w:rPr>
              <w:t>ermitteln mithilfe von Aufnahmen eines bildgebenden Verfahrens Aktivitäten verschiedener Gehirnareale (E5, UF4).</w:t>
            </w:r>
          </w:p>
        </w:tc>
        <w:tc>
          <w:tcPr>
            <w:tcW w:w="1383" w:type="dxa"/>
          </w:tcPr>
          <w:p w14:paraId="5381F783" w14:textId="77777777" w:rsidR="008447D3" w:rsidRPr="00A30C3D" w:rsidRDefault="008447D3" w:rsidP="00E05CA9">
            <w:pPr>
              <w:jc w:val="left"/>
              <w:rPr>
                <w:rFonts w:cstheme="minorHAnsi"/>
                <w:sz w:val="20"/>
                <w:szCs w:val="20"/>
              </w:rPr>
            </w:pPr>
            <w:r w:rsidRPr="00A30C3D">
              <w:rPr>
                <w:rFonts w:cstheme="minorHAnsi"/>
                <w:sz w:val="20"/>
                <w:szCs w:val="20"/>
              </w:rPr>
              <w:t>4 und 5</w:t>
            </w:r>
          </w:p>
        </w:tc>
      </w:tr>
      <w:tr w:rsidR="008447D3" w:rsidRPr="00A30C3D" w14:paraId="75845B15" w14:textId="77777777" w:rsidTr="00DF2018">
        <w:tc>
          <w:tcPr>
            <w:tcW w:w="1750" w:type="dxa"/>
          </w:tcPr>
          <w:p w14:paraId="35266C90" w14:textId="222C2A8D" w:rsidR="008447D3" w:rsidRPr="00A30C3D" w:rsidRDefault="27F5F8DE" w:rsidP="00DF2018">
            <w:pPr>
              <w:jc w:val="left"/>
              <w:rPr>
                <w:rFonts w:cstheme="minorHAnsi"/>
                <w:i/>
                <w:iCs/>
                <w:sz w:val="20"/>
                <w:szCs w:val="20"/>
              </w:rPr>
            </w:pPr>
            <w:r w:rsidRPr="00A30C3D">
              <w:rPr>
                <w:i/>
                <w:iCs/>
                <w:sz w:val="20"/>
                <w:szCs w:val="20"/>
              </w:rPr>
              <w:t>Kommunikation</w:t>
            </w:r>
          </w:p>
        </w:tc>
        <w:tc>
          <w:tcPr>
            <w:tcW w:w="6047" w:type="dxa"/>
          </w:tcPr>
          <w:p w14:paraId="3B896EE6" w14:textId="2DAA68B0" w:rsidR="008447D3" w:rsidRPr="0003037A" w:rsidRDefault="008447D3" w:rsidP="00A61C2C">
            <w:pPr>
              <w:pStyle w:val="Listenabsatz"/>
              <w:rPr>
                <w:sz w:val="20"/>
                <w:szCs w:val="20"/>
              </w:rPr>
            </w:pPr>
            <w:r w:rsidRPr="0003037A">
              <w:rPr>
                <w:sz w:val="20"/>
                <w:szCs w:val="20"/>
              </w:rPr>
              <w:t>dokumentieren und präsentieren die Wirkung von endo- und exogenen Stoffen auf Vorgänge am Axon, der Synapse und auf Gehirnareale an konkreten Beispielen (K1, K3,</w:t>
            </w:r>
            <w:r w:rsidR="00E71EA6" w:rsidRPr="0003037A">
              <w:rPr>
                <w:sz w:val="20"/>
                <w:szCs w:val="20"/>
              </w:rPr>
              <w:t xml:space="preserve"> </w:t>
            </w:r>
            <w:r w:rsidRPr="0003037A">
              <w:rPr>
                <w:sz w:val="20"/>
                <w:szCs w:val="20"/>
              </w:rPr>
              <w:t>UF2)</w:t>
            </w:r>
            <w:r w:rsidR="00A30C3D" w:rsidRPr="0003037A">
              <w:rPr>
                <w:sz w:val="20"/>
                <w:szCs w:val="20"/>
              </w:rPr>
              <w:t>.</w:t>
            </w:r>
          </w:p>
          <w:p w14:paraId="22704200" w14:textId="310D666A" w:rsidR="008447D3" w:rsidRPr="0003037A" w:rsidRDefault="27F5F8DE" w:rsidP="00A61C2C">
            <w:pPr>
              <w:pStyle w:val="Listenabsatz"/>
              <w:rPr>
                <w:sz w:val="20"/>
                <w:szCs w:val="20"/>
              </w:rPr>
            </w:pPr>
            <w:r w:rsidRPr="0003037A">
              <w:rPr>
                <w:sz w:val="20"/>
                <w:szCs w:val="20"/>
              </w:rPr>
              <w:t>stellen aktuelle Modellvorstellungen zum Gedächtnis auf anatomisch-physiologischer Ebene dar (K3, B1)</w:t>
            </w:r>
            <w:r w:rsidR="00A30C3D" w:rsidRPr="0003037A">
              <w:rPr>
                <w:sz w:val="20"/>
                <w:szCs w:val="20"/>
              </w:rPr>
              <w:t>.</w:t>
            </w:r>
          </w:p>
          <w:p w14:paraId="4317DEAD" w14:textId="170E4684" w:rsidR="008447D3" w:rsidRPr="0003037A" w:rsidRDefault="27F5F8DE" w:rsidP="00DF2018">
            <w:pPr>
              <w:pStyle w:val="Listenabsatz"/>
              <w:rPr>
                <w:rFonts w:cstheme="minorHAnsi"/>
                <w:i/>
                <w:iCs/>
                <w:sz w:val="20"/>
                <w:szCs w:val="20"/>
              </w:rPr>
            </w:pPr>
            <w:r w:rsidRPr="0003037A">
              <w:rPr>
                <w:sz w:val="20"/>
                <w:szCs w:val="20"/>
              </w:rPr>
              <w:t>recherchieren und präsentieren aktuelle wissenschaftliche Erkenntnisse zu einer degenerativen Erkrankung (K2, K3).</w:t>
            </w:r>
          </w:p>
        </w:tc>
        <w:tc>
          <w:tcPr>
            <w:tcW w:w="1383" w:type="dxa"/>
          </w:tcPr>
          <w:p w14:paraId="05C667AC" w14:textId="77777777" w:rsidR="008447D3" w:rsidRPr="00A30C3D" w:rsidRDefault="008447D3" w:rsidP="00E05CA9">
            <w:pPr>
              <w:jc w:val="left"/>
              <w:rPr>
                <w:rFonts w:cstheme="minorHAnsi"/>
                <w:sz w:val="20"/>
                <w:szCs w:val="20"/>
              </w:rPr>
            </w:pPr>
            <w:r w:rsidRPr="00A30C3D">
              <w:rPr>
                <w:rFonts w:cstheme="minorHAnsi"/>
                <w:sz w:val="20"/>
                <w:szCs w:val="20"/>
              </w:rPr>
              <w:t>4, 6 und 7</w:t>
            </w:r>
          </w:p>
          <w:p w14:paraId="2783D647" w14:textId="579A9E9A" w:rsidR="008447D3" w:rsidRPr="00A30C3D" w:rsidRDefault="008447D3" w:rsidP="27F5F8DE">
            <w:pPr>
              <w:jc w:val="left"/>
              <w:rPr>
                <w:sz w:val="20"/>
                <w:szCs w:val="20"/>
              </w:rPr>
            </w:pPr>
          </w:p>
          <w:p w14:paraId="07C01C64" w14:textId="77777777" w:rsidR="008447D3" w:rsidRPr="00A30C3D" w:rsidRDefault="27F5F8DE" w:rsidP="27F5F8DE">
            <w:pPr>
              <w:jc w:val="left"/>
              <w:rPr>
                <w:sz w:val="20"/>
                <w:szCs w:val="20"/>
              </w:rPr>
            </w:pPr>
            <w:r w:rsidRPr="00A30C3D">
              <w:rPr>
                <w:sz w:val="20"/>
                <w:szCs w:val="20"/>
              </w:rPr>
              <w:t>3</w:t>
            </w:r>
          </w:p>
          <w:p w14:paraId="700DDD73" w14:textId="77777777" w:rsidR="008447D3" w:rsidRPr="00A30C3D" w:rsidRDefault="008447D3" w:rsidP="00E05CA9">
            <w:pPr>
              <w:jc w:val="left"/>
              <w:rPr>
                <w:rFonts w:cstheme="minorHAnsi"/>
                <w:sz w:val="20"/>
                <w:szCs w:val="20"/>
              </w:rPr>
            </w:pPr>
          </w:p>
          <w:p w14:paraId="5EF57CA9" w14:textId="77777777" w:rsidR="008447D3" w:rsidRPr="00A30C3D" w:rsidRDefault="008447D3" w:rsidP="00E05CA9">
            <w:pPr>
              <w:jc w:val="left"/>
              <w:rPr>
                <w:rFonts w:cstheme="minorHAnsi"/>
                <w:sz w:val="20"/>
                <w:szCs w:val="20"/>
              </w:rPr>
            </w:pPr>
          </w:p>
          <w:p w14:paraId="0ABC5137" w14:textId="3F6F49F5" w:rsidR="008447D3" w:rsidRPr="00A30C3D" w:rsidRDefault="27F5F8DE" w:rsidP="00A30C3D">
            <w:pPr>
              <w:jc w:val="left"/>
              <w:rPr>
                <w:sz w:val="20"/>
                <w:szCs w:val="20"/>
              </w:rPr>
            </w:pPr>
            <w:r w:rsidRPr="00A30C3D">
              <w:rPr>
                <w:sz w:val="20"/>
                <w:szCs w:val="20"/>
              </w:rPr>
              <w:t>7</w:t>
            </w:r>
          </w:p>
        </w:tc>
      </w:tr>
      <w:tr w:rsidR="008447D3" w:rsidRPr="00A30C3D" w14:paraId="6BB7BCE3" w14:textId="77777777" w:rsidTr="00DF2018">
        <w:tc>
          <w:tcPr>
            <w:tcW w:w="1750" w:type="dxa"/>
          </w:tcPr>
          <w:p w14:paraId="34697ABC" w14:textId="04179B77" w:rsidR="008447D3" w:rsidRPr="00A30C3D" w:rsidRDefault="27F5F8DE" w:rsidP="00DF2018">
            <w:pPr>
              <w:jc w:val="left"/>
              <w:rPr>
                <w:rFonts w:cstheme="minorHAnsi"/>
                <w:i/>
                <w:iCs/>
                <w:sz w:val="20"/>
                <w:szCs w:val="20"/>
              </w:rPr>
            </w:pPr>
            <w:r w:rsidRPr="00A30C3D">
              <w:rPr>
                <w:i/>
                <w:iCs/>
                <w:sz w:val="20"/>
                <w:szCs w:val="20"/>
              </w:rPr>
              <w:t>Bewertung</w:t>
            </w:r>
          </w:p>
        </w:tc>
        <w:tc>
          <w:tcPr>
            <w:tcW w:w="6047" w:type="dxa"/>
          </w:tcPr>
          <w:p w14:paraId="1889ED60" w14:textId="70A2DE67" w:rsidR="008447D3" w:rsidRPr="0003037A" w:rsidRDefault="27F5F8DE" w:rsidP="00DF2018">
            <w:pPr>
              <w:pStyle w:val="Listenabsatz"/>
              <w:rPr>
                <w:rFonts w:cstheme="minorHAnsi"/>
                <w:i/>
                <w:iCs/>
                <w:sz w:val="20"/>
                <w:szCs w:val="20"/>
              </w:rPr>
            </w:pPr>
            <w:r w:rsidRPr="0003037A">
              <w:rPr>
                <w:sz w:val="20"/>
                <w:szCs w:val="20"/>
              </w:rPr>
              <w:t>erklären Wirkungen von exogenen Substanzen auf den Körper und bewerten mögliche Folgen für Individuum und Gesellschaft (B3, B4, B2, UF4).</w:t>
            </w:r>
          </w:p>
        </w:tc>
        <w:tc>
          <w:tcPr>
            <w:tcW w:w="1383" w:type="dxa"/>
          </w:tcPr>
          <w:p w14:paraId="688FB24A" w14:textId="7F975FFC" w:rsidR="008447D3" w:rsidRPr="00A30C3D" w:rsidRDefault="008447D3" w:rsidP="00DF2018">
            <w:pPr>
              <w:jc w:val="left"/>
              <w:rPr>
                <w:rFonts w:cstheme="minorHAnsi"/>
                <w:sz w:val="20"/>
                <w:szCs w:val="20"/>
              </w:rPr>
            </w:pPr>
            <w:r w:rsidRPr="00A30C3D">
              <w:rPr>
                <w:rFonts w:cstheme="minorHAnsi"/>
                <w:sz w:val="20"/>
                <w:szCs w:val="20"/>
              </w:rPr>
              <w:t>1 und 6</w:t>
            </w:r>
          </w:p>
        </w:tc>
      </w:tr>
    </w:tbl>
    <w:p w14:paraId="71DFAD47" w14:textId="77777777" w:rsidR="008447D3" w:rsidRPr="00A30C3D" w:rsidRDefault="008447D3" w:rsidP="00A30C3D">
      <w:pPr>
        <w:spacing w:after="0"/>
      </w:pPr>
    </w:p>
    <w:p w14:paraId="292C979E" w14:textId="33C75D2C" w:rsidR="00270BC1" w:rsidRDefault="27F5F8DE" w:rsidP="00A30C3D">
      <w:r w:rsidRPr="27F5F8DE">
        <w:t xml:space="preserve">Im Bereich der Modellbildung werden die Kompetenzen sukzessive im Laufe der Unterrichtsreihe angebahnt. Eine Übersicht ist im Abschnitt 1 </w:t>
      </w:r>
      <w:r w:rsidR="00A30C3D">
        <w:t>„</w:t>
      </w:r>
      <w:r w:rsidRPr="27F5F8DE">
        <w:t>Projektbeschreibung und Zielsetzung</w:t>
      </w:r>
      <w:r w:rsidR="00A30C3D">
        <w:t>“</w:t>
      </w:r>
      <w:r w:rsidRPr="27F5F8DE">
        <w:t xml:space="preserve"> ausführlich dargestellt.</w:t>
      </w:r>
    </w:p>
    <w:p w14:paraId="3670E093" w14:textId="7AA08F40" w:rsidR="001D0A99" w:rsidRDefault="001D0A99" w:rsidP="000B4AC3">
      <w:r>
        <w:t>Als Vorwissen zu dieser Reihe wird Folgendes vorausgesetzt:</w:t>
      </w:r>
    </w:p>
    <w:p w14:paraId="7CA48282" w14:textId="1084E3EC" w:rsidR="008635A0" w:rsidRDefault="27F5F8DE" w:rsidP="00A61C2C">
      <w:pPr>
        <w:pStyle w:val="Listenabsatz"/>
      </w:pPr>
      <w:r>
        <w:t>grundlegende Kenntnisse zur Modellbildung z.</w:t>
      </w:r>
      <w:r w:rsidR="00A30C3D">
        <w:t> </w:t>
      </w:r>
      <w:r>
        <w:t>B. unter Zuhilfenahme des Arbeit</w:t>
      </w:r>
      <w:r w:rsidR="00C712F4">
        <w:t>s</w:t>
      </w:r>
      <w:r>
        <w:t xml:space="preserve">blattes 1 </w:t>
      </w:r>
      <w:r w:rsidR="000B4AC3">
        <w:t>„</w:t>
      </w:r>
      <w:r>
        <w:t>Grundlagen zur Modellarbeit</w:t>
      </w:r>
      <w:r w:rsidR="000B4AC3">
        <w:t>“</w:t>
      </w:r>
      <w:r>
        <w:t xml:space="preserve"> (</w:t>
      </w:r>
      <w:r w:rsidR="00034FBC">
        <w:t>Friedrichs &amp; Edeler</w:t>
      </w:r>
      <w:r w:rsidR="000B4AC3">
        <w:t>,</w:t>
      </w:r>
      <w:r w:rsidR="00034FBC">
        <w:t xml:space="preserve"> 2018</w:t>
      </w:r>
      <w:r>
        <w:t>),</w:t>
      </w:r>
    </w:p>
    <w:p w14:paraId="0994EFED" w14:textId="6327CD20" w:rsidR="008635A0" w:rsidRDefault="27F5F8DE" w:rsidP="00A61C2C">
      <w:pPr>
        <w:pStyle w:val="Listenabsatz"/>
      </w:pPr>
      <w:r>
        <w:t>Aufbau und Funktion des Neurons,</w:t>
      </w:r>
    </w:p>
    <w:p w14:paraId="056DBB69" w14:textId="0517E6B6" w:rsidR="008635A0" w:rsidRDefault="008635A0" w:rsidP="00A61C2C">
      <w:pPr>
        <w:pStyle w:val="Listenabsatz"/>
      </w:pPr>
      <w:r>
        <w:t>Aufbau und Vorgänge an der Synapse</w:t>
      </w:r>
      <w:r w:rsidR="00BD5373">
        <w:t>.</w:t>
      </w:r>
    </w:p>
    <w:p w14:paraId="6DE6BAE9" w14:textId="156CA3F8" w:rsidR="00C052CE" w:rsidRDefault="00C052CE" w:rsidP="000B4AC3">
      <w:pPr>
        <w:spacing w:before="160" w:after="0"/>
      </w:pPr>
      <w:r>
        <w:t xml:space="preserve">Hinweis: </w:t>
      </w:r>
      <w:r w:rsidR="000B4AC3">
        <w:t>D</w:t>
      </w:r>
      <w:r>
        <w:t>ie degenerative Krankheit Alzheimer kann in Unterrichtseinheit 7 erarbeitet werden und wird nicht vorausgesetzt.</w:t>
      </w:r>
    </w:p>
    <w:p w14:paraId="000195C2" w14:textId="6AEA39DF" w:rsidR="002E6605" w:rsidRDefault="002E6605" w:rsidP="000B4AC3">
      <w:pPr>
        <w:spacing w:after="0"/>
      </w:pPr>
    </w:p>
    <w:p w14:paraId="562E1E6B" w14:textId="39037482" w:rsidR="00D9530C" w:rsidRPr="00A85B67" w:rsidRDefault="00D9530C" w:rsidP="008635A0">
      <w:pPr>
        <w:rPr>
          <w:b/>
          <w:bCs/>
        </w:rPr>
      </w:pPr>
      <w:r w:rsidRPr="00A85B67">
        <w:rPr>
          <w:b/>
          <w:bCs/>
        </w:rPr>
        <w:t>Det</w:t>
      </w:r>
      <w:r w:rsidR="002E1B9F" w:rsidRPr="00A85B67">
        <w:rPr>
          <w:b/>
          <w:bCs/>
        </w:rPr>
        <w:t>a</w:t>
      </w:r>
      <w:r w:rsidRPr="00A85B67">
        <w:rPr>
          <w:b/>
          <w:bCs/>
        </w:rPr>
        <w:t>illierte Reihenplanung mit Differenzierung von GK und LK</w:t>
      </w:r>
    </w:p>
    <w:p w14:paraId="54996A4E" w14:textId="0AB4DE9E" w:rsidR="00A85B67" w:rsidRDefault="00A85B67" w:rsidP="008635A0">
      <w:r>
        <w:t>In diesem Kapitel werden die einzelnen Stunden im Detail vorgestellt und Erläuterungen zur Durchführung gegeben. Allgemein gelten folgende Abkürzungen:</w:t>
      </w:r>
    </w:p>
    <w:p w14:paraId="7058AB6A" w14:textId="77777777" w:rsidR="00AC40E5" w:rsidRDefault="27F5F8DE" w:rsidP="00595779">
      <w:r>
        <w:t>EA = Einzelarbeit; PA = Partnerarbeit; GA = Gruppenarbeit; SV = Schülervortrag; TPS = Think (EA) – Pair (PA) – Share (Plenum); PP = Präsentation am PC</w:t>
      </w:r>
      <w:r w:rsidR="00595779">
        <w:t>;</w:t>
      </w:r>
      <w:r>
        <w:t xml:space="preserve"> AB = Arbeitsblatt</w:t>
      </w:r>
      <w:r w:rsidR="00F9118B">
        <w:t xml:space="preserve"> </w:t>
      </w:r>
      <w:r>
        <w:t>/</w:t>
      </w:r>
      <w:r w:rsidR="00F9118B">
        <w:t xml:space="preserve"> </w:t>
      </w:r>
      <w:r>
        <w:t>exemplarische Materialien</w:t>
      </w:r>
      <w:r w:rsidR="00595779">
        <w:t>;</w:t>
      </w:r>
      <w:r>
        <w:t xml:space="preserve"> GK = Grundkurs</w:t>
      </w:r>
      <w:r w:rsidR="00595779">
        <w:t>;</w:t>
      </w:r>
      <w:r>
        <w:t xml:space="preserve"> LK = Leistungskurs</w:t>
      </w:r>
    </w:p>
    <w:p w14:paraId="096BAC2E" w14:textId="77F849E4" w:rsidR="00DF2018" w:rsidRDefault="00DF2018" w:rsidP="00595779">
      <w:r>
        <w:br w:type="page"/>
      </w:r>
    </w:p>
    <w:p w14:paraId="3B8317F3" w14:textId="470B9E59" w:rsidR="00384415" w:rsidRPr="00A61C2C" w:rsidRDefault="00595779" w:rsidP="00881734">
      <w:pPr>
        <w:keepNext/>
        <w:rPr>
          <w:sz w:val="18"/>
          <w:szCs w:val="18"/>
        </w:rPr>
      </w:pPr>
      <w:r w:rsidRPr="00A61C2C">
        <w:rPr>
          <w:sz w:val="18"/>
          <w:szCs w:val="18"/>
        </w:rPr>
        <w:lastRenderedPageBreak/>
        <w:t xml:space="preserve">Tabelle 4: </w:t>
      </w:r>
      <w:r w:rsidR="27F5F8DE" w:rsidRPr="00A61C2C">
        <w:rPr>
          <w:sz w:val="18"/>
          <w:szCs w:val="18"/>
        </w:rPr>
        <w:t>Unterrichtseinheit 1 (Einzelstunde): Nutzung von Neuroenhancern – Spontanurteil und Überblick über Unterrichtssequenz</w:t>
      </w:r>
      <w:bookmarkStart w:id="1" w:name="_Hlk26615044"/>
      <w:bookmarkEnd w:id="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418"/>
        <w:gridCol w:w="4820"/>
        <w:gridCol w:w="1418"/>
        <w:gridCol w:w="1418"/>
      </w:tblGrid>
      <w:tr w:rsidR="00830157" w:rsidRPr="009C4435" w14:paraId="22A9C41B" w14:textId="77777777" w:rsidTr="00832294">
        <w:tc>
          <w:tcPr>
            <w:tcW w:w="1418" w:type="dxa"/>
            <w:shd w:val="clear" w:color="auto" w:fill="D9D9D9" w:themeFill="background1" w:themeFillShade="D9"/>
          </w:tcPr>
          <w:p w14:paraId="351036F1" w14:textId="77777777" w:rsidR="00830157" w:rsidRPr="009C4435" w:rsidRDefault="00830157" w:rsidP="00830157">
            <w:pPr>
              <w:spacing w:after="0" w:line="240" w:lineRule="auto"/>
              <w:jc w:val="left"/>
              <w:rPr>
                <w:rFonts w:eastAsia="Times New Roman" w:cstheme="minorHAnsi"/>
                <w:b/>
                <w:bCs/>
                <w:sz w:val="20"/>
                <w:szCs w:val="20"/>
                <w:lang w:eastAsia="de-DE"/>
              </w:rPr>
            </w:pPr>
            <w:r w:rsidRPr="009C4435">
              <w:rPr>
                <w:rFonts w:eastAsia="Times New Roman" w:cstheme="minorHAnsi"/>
                <w:b/>
                <w:bCs/>
                <w:sz w:val="20"/>
                <w:szCs w:val="20"/>
                <w:lang w:eastAsia="de-DE"/>
              </w:rPr>
              <w:t>Phase</w:t>
            </w:r>
          </w:p>
        </w:tc>
        <w:tc>
          <w:tcPr>
            <w:tcW w:w="4820" w:type="dxa"/>
            <w:shd w:val="clear" w:color="auto" w:fill="D9D9D9" w:themeFill="background1" w:themeFillShade="D9"/>
          </w:tcPr>
          <w:p w14:paraId="4A188E92" w14:textId="77777777" w:rsidR="00830157" w:rsidRPr="009C4435" w:rsidRDefault="00830157" w:rsidP="00830157">
            <w:pPr>
              <w:spacing w:after="0" w:line="240" w:lineRule="auto"/>
              <w:jc w:val="left"/>
              <w:rPr>
                <w:rFonts w:eastAsia="Times New Roman" w:cstheme="minorHAnsi"/>
                <w:b/>
                <w:bCs/>
                <w:sz w:val="20"/>
                <w:szCs w:val="20"/>
                <w:lang w:eastAsia="de-DE"/>
              </w:rPr>
            </w:pPr>
            <w:r w:rsidRPr="009C4435">
              <w:rPr>
                <w:rFonts w:eastAsia="Times New Roman" w:cstheme="minorHAnsi"/>
                <w:b/>
                <w:bCs/>
                <w:sz w:val="20"/>
                <w:szCs w:val="20"/>
                <w:lang w:eastAsia="de-DE"/>
              </w:rPr>
              <w:t>Unterrichtsgeschehen</w:t>
            </w:r>
          </w:p>
        </w:tc>
        <w:tc>
          <w:tcPr>
            <w:tcW w:w="1418" w:type="dxa"/>
            <w:shd w:val="clear" w:color="auto" w:fill="D9D9D9" w:themeFill="background1" w:themeFillShade="D9"/>
          </w:tcPr>
          <w:p w14:paraId="2B225AC5" w14:textId="77777777" w:rsidR="00830157" w:rsidRPr="009C4435" w:rsidRDefault="00830157" w:rsidP="00830157">
            <w:pPr>
              <w:spacing w:after="0" w:line="240" w:lineRule="auto"/>
              <w:jc w:val="left"/>
              <w:rPr>
                <w:rFonts w:eastAsia="Times New Roman" w:cstheme="minorHAnsi"/>
                <w:b/>
                <w:bCs/>
                <w:sz w:val="20"/>
                <w:szCs w:val="20"/>
                <w:lang w:eastAsia="de-DE"/>
              </w:rPr>
            </w:pPr>
            <w:r w:rsidRPr="009C4435">
              <w:rPr>
                <w:rFonts w:eastAsia="Times New Roman" w:cstheme="minorHAnsi"/>
                <w:b/>
                <w:bCs/>
                <w:sz w:val="20"/>
                <w:szCs w:val="20"/>
                <w:lang w:eastAsia="de-DE"/>
              </w:rPr>
              <w:t>Sozialform</w:t>
            </w:r>
          </w:p>
        </w:tc>
        <w:tc>
          <w:tcPr>
            <w:tcW w:w="1418" w:type="dxa"/>
            <w:shd w:val="clear" w:color="auto" w:fill="D9D9D9" w:themeFill="background1" w:themeFillShade="D9"/>
          </w:tcPr>
          <w:p w14:paraId="60010856" w14:textId="77777777" w:rsidR="00830157" w:rsidRPr="009C4435" w:rsidRDefault="00830157" w:rsidP="00830157">
            <w:pPr>
              <w:spacing w:after="0" w:line="240" w:lineRule="auto"/>
              <w:jc w:val="left"/>
              <w:rPr>
                <w:rFonts w:eastAsia="Times New Roman" w:cstheme="minorHAnsi"/>
                <w:b/>
                <w:bCs/>
                <w:sz w:val="20"/>
                <w:szCs w:val="20"/>
                <w:lang w:eastAsia="de-DE"/>
              </w:rPr>
            </w:pPr>
            <w:r w:rsidRPr="009C4435">
              <w:rPr>
                <w:rFonts w:eastAsia="Times New Roman" w:cstheme="minorHAnsi"/>
                <w:b/>
                <w:bCs/>
                <w:sz w:val="20"/>
                <w:szCs w:val="20"/>
                <w:lang w:eastAsia="de-DE"/>
              </w:rPr>
              <w:t>Medium</w:t>
            </w:r>
          </w:p>
        </w:tc>
      </w:tr>
      <w:tr w:rsidR="00830157" w:rsidRPr="009C4435" w14:paraId="3C8242D8" w14:textId="77777777" w:rsidTr="009C4435">
        <w:trPr>
          <w:trHeight w:val="684"/>
        </w:trPr>
        <w:tc>
          <w:tcPr>
            <w:tcW w:w="1418" w:type="dxa"/>
            <w:shd w:val="clear" w:color="auto" w:fill="auto"/>
          </w:tcPr>
          <w:p w14:paraId="3571EA19" w14:textId="6F698863" w:rsidR="00830157" w:rsidRPr="009C4435" w:rsidRDefault="00830157" w:rsidP="009C4435">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Einstieg</w:t>
            </w:r>
          </w:p>
        </w:tc>
        <w:tc>
          <w:tcPr>
            <w:tcW w:w="4820" w:type="dxa"/>
            <w:shd w:val="clear" w:color="auto" w:fill="auto"/>
          </w:tcPr>
          <w:p w14:paraId="6E2E90F4" w14:textId="2333BD8B" w:rsidR="00830157" w:rsidRPr="009C4435" w:rsidRDefault="00830157" w:rsidP="00595779">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Film: Kontext Neuro</w:t>
            </w:r>
            <w:r w:rsidR="00595779" w:rsidRPr="009C4435">
              <w:rPr>
                <w:rFonts w:eastAsia="Times New Roman" w:cstheme="minorHAnsi"/>
                <w:sz w:val="20"/>
                <w:szCs w:val="20"/>
                <w:lang w:eastAsia="de-DE"/>
              </w:rPr>
              <w:t>e</w:t>
            </w:r>
            <w:r w:rsidRPr="009C4435">
              <w:rPr>
                <w:rFonts w:eastAsia="Times New Roman" w:cstheme="minorHAnsi"/>
                <w:sz w:val="20"/>
                <w:szCs w:val="20"/>
                <w:lang w:eastAsia="de-DE"/>
              </w:rPr>
              <w:t>nhancer – R</w:t>
            </w:r>
            <w:r w:rsidR="00595779" w:rsidRPr="009C4435">
              <w:rPr>
                <w:rFonts w:eastAsia="Times New Roman" w:cstheme="minorHAnsi"/>
                <w:sz w:val="20"/>
                <w:szCs w:val="20"/>
                <w:lang w:eastAsia="de-DE"/>
              </w:rPr>
              <w:t>i</w:t>
            </w:r>
            <w:r w:rsidRPr="009C4435">
              <w:rPr>
                <w:rFonts w:eastAsia="Times New Roman" w:cstheme="minorHAnsi"/>
                <w:sz w:val="20"/>
                <w:szCs w:val="20"/>
                <w:lang w:eastAsia="de-DE"/>
              </w:rPr>
              <w:t xml:space="preserve">talin </w:t>
            </w:r>
          </w:p>
          <w:p w14:paraId="284B68CA" w14:textId="303A3AEE" w:rsidR="00830157" w:rsidRPr="009C4435" w:rsidRDefault="00830157" w:rsidP="009C4435">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Spontanurteil: „Neuroenhancer</w:t>
            </w:r>
            <w:r w:rsidR="00595779" w:rsidRPr="009C4435">
              <w:rPr>
                <w:rFonts w:eastAsia="Times New Roman" w:cstheme="minorHAnsi"/>
                <w:sz w:val="20"/>
                <w:szCs w:val="20"/>
                <w:lang w:eastAsia="de-DE"/>
              </w:rPr>
              <w:t xml:space="preserve"> –</w:t>
            </w:r>
            <w:r w:rsidRPr="009C4435">
              <w:rPr>
                <w:rFonts w:eastAsia="Times New Roman" w:cstheme="minorHAnsi"/>
                <w:sz w:val="20"/>
                <w:szCs w:val="20"/>
                <w:lang w:eastAsia="de-DE"/>
              </w:rPr>
              <w:t xml:space="preserve"> wie würden Sie sich entscheiden? Fällen Sie ein Spontanurteil!“</w:t>
            </w:r>
          </w:p>
        </w:tc>
        <w:tc>
          <w:tcPr>
            <w:tcW w:w="1418" w:type="dxa"/>
            <w:shd w:val="clear" w:color="auto" w:fill="auto"/>
          </w:tcPr>
          <w:p w14:paraId="6FFFD71C" w14:textId="77777777" w:rsidR="00830157" w:rsidRPr="009C4435" w:rsidRDefault="00830157" w:rsidP="00830157">
            <w:pPr>
              <w:spacing w:after="0" w:line="240" w:lineRule="auto"/>
              <w:jc w:val="left"/>
              <w:rPr>
                <w:rFonts w:eastAsia="Times New Roman" w:cstheme="minorHAnsi"/>
                <w:sz w:val="20"/>
                <w:szCs w:val="20"/>
                <w:lang w:eastAsia="de-DE"/>
              </w:rPr>
            </w:pPr>
          </w:p>
          <w:p w14:paraId="36DA3F36" w14:textId="51D107E5" w:rsidR="00830157" w:rsidRPr="009C4435" w:rsidRDefault="00830157" w:rsidP="009C4435">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UG</w:t>
            </w:r>
          </w:p>
        </w:tc>
        <w:tc>
          <w:tcPr>
            <w:tcW w:w="1418" w:type="dxa"/>
            <w:shd w:val="clear" w:color="auto" w:fill="auto"/>
          </w:tcPr>
          <w:p w14:paraId="6DB7CBFD" w14:textId="77777777" w:rsidR="00830157" w:rsidRPr="009C4435" w:rsidRDefault="00830157"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Film</w:t>
            </w:r>
          </w:p>
          <w:p w14:paraId="523B002B" w14:textId="175993D3" w:rsidR="00830157" w:rsidRPr="009C4435" w:rsidRDefault="00830157" w:rsidP="009C4435">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PP</w:t>
            </w:r>
          </w:p>
        </w:tc>
      </w:tr>
      <w:tr w:rsidR="00830157" w:rsidRPr="009C4435" w14:paraId="59B5B0DB" w14:textId="77777777" w:rsidTr="009C4435">
        <w:trPr>
          <w:trHeight w:val="828"/>
        </w:trPr>
        <w:tc>
          <w:tcPr>
            <w:tcW w:w="1418" w:type="dxa"/>
            <w:shd w:val="clear" w:color="auto" w:fill="auto"/>
          </w:tcPr>
          <w:p w14:paraId="0D89E315" w14:textId="6F88A57D" w:rsidR="00830157" w:rsidRPr="009C4435" w:rsidRDefault="00830157" w:rsidP="009C4435">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Erarbeitung I</w:t>
            </w:r>
          </w:p>
        </w:tc>
        <w:tc>
          <w:tcPr>
            <w:tcW w:w="4820" w:type="dxa"/>
            <w:shd w:val="clear" w:color="auto" w:fill="auto"/>
          </w:tcPr>
          <w:p w14:paraId="7DD95E1D" w14:textId="02E74617" w:rsidR="00830157" w:rsidRPr="009C4435" w:rsidRDefault="00595779"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Lehrerin/Lehrer</w:t>
            </w:r>
            <w:r w:rsidR="00830157" w:rsidRPr="009C4435">
              <w:rPr>
                <w:rFonts w:eastAsia="Times New Roman" w:cstheme="minorHAnsi"/>
                <w:sz w:val="20"/>
                <w:szCs w:val="20"/>
                <w:lang w:eastAsia="de-DE"/>
              </w:rPr>
              <w:t xml:space="preserve">: „Was müssen wir wissen, um den Konflikt ‚Einnahme von Neuroenhancern‘ fundiert zu bewerten? Formulieren Sie Fragen, die sich für uns daraus für die nächsten Stunden ergeben.“ </w:t>
            </w:r>
            <w:r w:rsidR="00830157" w:rsidRPr="009C4435">
              <w:rPr>
                <w:rFonts w:eastAsia="Times New Roman" w:cstheme="minorHAnsi"/>
                <w:sz w:val="20"/>
                <w:szCs w:val="20"/>
                <w:lang w:eastAsia="de-DE"/>
              </w:rPr>
              <w:br/>
              <w:t>Schülerantworten werden gesammelt und geordnet.</w:t>
            </w:r>
          </w:p>
          <w:p w14:paraId="16FC754D" w14:textId="77777777" w:rsidR="00830157" w:rsidRPr="009C4435" w:rsidRDefault="00830157" w:rsidP="00830157">
            <w:pPr>
              <w:spacing w:after="0" w:line="240" w:lineRule="auto"/>
              <w:jc w:val="left"/>
              <w:rPr>
                <w:rFonts w:eastAsia="Times New Roman" w:cstheme="minorHAnsi"/>
                <w:sz w:val="20"/>
                <w:szCs w:val="20"/>
                <w:lang w:eastAsia="de-DE"/>
              </w:rPr>
            </w:pPr>
          </w:p>
          <w:p w14:paraId="6E2CBAB3" w14:textId="15DFB2A6" w:rsidR="00830157" w:rsidRPr="009C4435" w:rsidRDefault="00830157" w:rsidP="00C54F86">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„Begleitend erstellt jeder von Ihnen fortlaufend eine „BrainMap“, in der Sie die jeweiligen Unterrichtsinhalte der Stunden visualisieren. Die neuen Unterrichtsinhalte werden darin mit den bisherigen verknüpft. Sie können dabei eigene individuelle Darstellungsformen wählen. Darstellungsformen könnten z.</w:t>
            </w:r>
            <w:r w:rsidR="00595779" w:rsidRPr="009C4435">
              <w:rPr>
                <w:rFonts w:eastAsia="Times New Roman" w:cstheme="minorHAnsi"/>
                <w:sz w:val="20"/>
                <w:szCs w:val="20"/>
                <w:lang w:eastAsia="de-DE"/>
              </w:rPr>
              <w:t> </w:t>
            </w:r>
            <w:r w:rsidRPr="009C4435">
              <w:rPr>
                <w:rFonts w:eastAsia="Times New Roman" w:cstheme="minorHAnsi"/>
                <w:sz w:val="20"/>
                <w:szCs w:val="20"/>
                <w:lang w:eastAsia="de-DE"/>
              </w:rPr>
              <w:t>B. Bilder, Tabellen, Pfeile, Fließdiagramme, SketchNotes</w:t>
            </w:r>
            <w:r w:rsidR="00595779" w:rsidRPr="009C4435">
              <w:rPr>
                <w:rFonts w:eastAsia="Times New Roman" w:cstheme="minorHAnsi"/>
                <w:sz w:val="20"/>
                <w:szCs w:val="20"/>
                <w:lang w:eastAsia="de-DE"/>
              </w:rPr>
              <w:t xml:space="preserve"> </w:t>
            </w:r>
            <w:r w:rsidRPr="009C4435">
              <w:rPr>
                <w:rFonts w:eastAsia="Times New Roman" w:cstheme="minorHAnsi"/>
                <w:sz w:val="20"/>
                <w:szCs w:val="20"/>
                <w:lang w:eastAsia="de-DE"/>
              </w:rPr>
              <w:t xml:space="preserve">sein.“ </w:t>
            </w:r>
          </w:p>
        </w:tc>
        <w:tc>
          <w:tcPr>
            <w:tcW w:w="1418" w:type="dxa"/>
            <w:shd w:val="clear" w:color="auto" w:fill="auto"/>
          </w:tcPr>
          <w:p w14:paraId="450359EA" w14:textId="77777777" w:rsidR="00830157" w:rsidRPr="009C4435" w:rsidRDefault="00830157" w:rsidP="00830157">
            <w:pPr>
              <w:spacing w:after="0" w:line="240" w:lineRule="auto"/>
              <w:jc w:val="left"/>
              <w:rPr>
                <w:rFonts w:eastAsia="Times New Roman" w:cstheme="minorHAnsi"/>
                <w:sz w:val="20"/>
                <w:szCs w:val="20"/>
                <w:lang w:eastAsia="de-DE"/>
              </w:rPr>
            </w:pPr>
          </w:p>
        </w:tc>
        <w:tc>
          <w:tcPr>
            <w:tcW w:w="1418" w:type="dxa"/>
            <w:shd w:val="clear" w:color="auto" w:fill="auto"/>
          </w:tcPr>
          <w:p w14:paraId="2C9D4DA3" w14:textId="77777777" w:rsidR="00830157" w:rsidRPr="009C4435" w:rsidRDefault="00830157"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PP</w:t>
            </w:r>
          </w:p>
          <w:p w14:paraId="29B821B6" w14:textId="77777777" w:rsidR="00830157" w:rsidRPr="009C4435" w:rsidRDefault="00830157" w:rsidP="00830157">
            <w:pPr>
              <w:spacing w:after="0" w:line="240" w:lineRule="auto"/>
              <w:jc w:val="left"/>
              <w:rPr>
                <w:rFonts w:eastAsia="Times New Roman" w:cstheme="minorHAnsi"/>
                <w:sz w:val="20"/>
                <w:szCs w:val="20"/>
                <w:lang w:eastAsia="de-DE"/>
              </w:rPr>
            </w:pPr>
          </w:p>
          <w:p w14:paraId="17F1FF23" w14:textId="77777777" w:rsidR="00830157" w:rsidRPr="009C4435" w:rsidRDefault="00830157" w:rsidP="00830157">
            <w:pPr>
              <w:spacing w:after="0" w:line="240" w:lineRule="auto"/>
              <w:jc w:val="left"/>
              <w:rPr>
                <w:rFonts w:eastAsia="Times New Roman" w:cstheme="minorHAnsi"/>
                <w:sz w:val="20"/>
                <w:szCs w:val="20"/>
                <w:lang w:eastAsia="de-DE"/>
              </w:rPr>
            </w:pPr>
          </w:p>
          <w:p w14:paraId="39D5A826" w14:textId="77777777" w:rsidR="00830157" w:rsidRPr="009C4435" w:rsidRDefault="00830157" w:rsidP="00830157">
            <w:pPr>
              <w:spacing w:after="0" w:line="240" w:lineRule="auto"/>
              <w:jc w:val="left"/>
              <w:rPr>
                <w:rFonts w:eastAsia="Times New Roman" w:cstheme="minorHAnsi"/>
                <w:sz w:val="20"/>
                <w:szCs w:val="20"/>
                <w:lang w:eastAsia="de-DE"/>
              </w:rPr>
            </w:pPr>
          </w:p>
          <w:p w14:paraId="54A089C1" w14:textId="77777777" w:rsidR="00830157" w:rsidRPr="009C4435" w:rsidRDefault="00830157"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PP</w:t>
            </w:r>
          </w:p>
          <w:p w14:paraId="2DD183B0" w14:textId="5EBEB4F8" w:rsidR="00830157" w:rsidRPr="009C4435" w:rsidRDefault="00830157" w:rsidP="00A3653F">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Beispiele Darstellungsformen</w:t>
            </w:r>
          </w:p>
        </w:tc>
      </w:tr>
      <w:tr w:rsidR="00830157" w:rsidRPr="009C4435" w14:paraId="03DE83F6" w14:textId="77777777" w:rsidTr="009C4435">
        <w:trPr>
          <w:trHeight w:val="828"/>
        </w:trPr>
        <w:tc>
          <w:tcPr>
            <w:tcW w:w="1418" w:type="dxa"/>
            <w:shd w:val="clear" w:color="auto" w:fill="auto"/>
          </w:tcPr>
          <w:p w14:paraId="27052EB3" w14:textId="5A91518B" w:rsidR="00830157" w:rsidRPr="009C4435" w:rsidRDefault="00830157" w:rsidP="009C4435">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Sicherung I</w:t>
            </w:r>
          </w:p>
        </w:tc>
        <w:tc>
          <w:tcPr>
            <w:tcW w:w="4820" w:type="dxa"/>
            <w:shd w:val="clear" w:color="auto" w:fill="auto"/>
          </w:tcPr>
          <w:p w14:paraId="0CDD511D" w14:textId="77777777" w:rsidR="00830157" w:rsidRPr="009C4435" w:rsidRDefault="00830157"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 xml:space="preserve">Gliederung der Reihe: </w:t>
            </w:r>
          </w:p>
          <w:p w14:paraId="217D6EF9" w14:textId="77777777" w:rsidR="00830157" w:rsidRPr="009C4435" w:rsidRDefault="00830157"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 xml:space="preserve">Welche Gehirnareale gibt es (Methoden der Hirnforschung)? </w:t>
            </w:r>
          </w:p>
          <w:p w14:paraId="64170B17" w14:textId="77777777" w:rsidR="00830157" w:rsidRPr="009C4435" w:rsidRDefault="00830157"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 xml:space="preserve">Wie funktioniert das Gedächtnis? </w:t>
            </w:r>
          </w:p>
          <w:p w14:paraId="631159E1" w14:textId="70B86162" w:rsidR="00830157" w:rsidRPr="009C4435" w:rsidRDefault="00830157"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L</w:t>
            </w:r>
            <w:r w:rsidR="00595779" w:rsidRPr="009C4435">
              <w:rPr>
                <w:rFonts w:eastAsia="Times New Roman" w:cstheme="minorHAnsi"/>
                <w:sz w:val="20"/>
                <w:szCs w:val="20"/>
                <w:lang w:eastAsia="de-DE"/>
              </w:rPr>
              <w:t>ebenslanges Lernen/Plastizität</w:t>
            </w:r>
          </w:p>
          <w:p w14:paraId="2BB1F57D" w14:textId="77777777" w:rsidR="00830157" w:rsidRPr="009C4435" w:rsidRDefault="00830157"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Welche Lernstrategien gibt es?</w:t>
            </w:r>
          </w:p>
          <w:p w14:paraId="652393B3" w14:textId="77777777" w:rsidR="00830157" w:rsidRPr="009C4435" w:rsidRDefault="00830157"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 xml:space="preserve">Welche Wirkung haben Neuroenhancer? </w:t>
            </w:r>
          </w:p>
        </w:tc>
        <w:tc>
          <w:tcPr>
            <w:tcW w:w="1418" w:type="dxa"/>
            <w:shd w:val="clear" w:color="auto" w:fill="auto"/>
          </w:tcPr>
          <w:p w14:paraId="20E62B52" w14:textId="77777777" w:rsidR="00830157" w:rsidRPr="009C4435" w:rsidRDefault="00830157" w:rsidP="00830157">
            <w:pPr>
              <w:spacing w:after="0" w:line="240" w:lineRule="auto"/>
              <w:jc w:val="left"/>
              <w:rPr>
                <w:rFonts w:eastAsia="Times New Roman" w:cstheme="minorHAnsi"/>
                <w:sz w:val="20"/>
                <w:szCs w:val="20"/>
                <w:lang w:eastAsia="de-DE"/>
              </w:rPr>
            </w:pPr>
          </w:p>
        </w:tc>
        <w:tc>
          <w:tcPr>
            <w:tcW w:w="1418" w:type="dxa"/>
            <w:shd w:val="clear" w:color="auto" w:fill="auto"/>
          </w:tcPr>
          <w:p w14:paraId="3918B4D8" w14:textId="77777777" w:rsidR="00830157" w:rsidRPr="009C4435" w:rsidRDefault="00830157" w:rsidP="00830157">
            <w:pPr>
              <w:spacing w:after="0" w:line="240" w:lineRule="auto"/>
              <w:jc w:val="left"/>
              <w:rPr>
                <w:rFonts w:eastAsia="Times New Roman" w:cstheme="minorHAnsi"/>
                <w:sz w:val="20"/>
                <w:szCs w:val="20"/>
                <w:lang w:eastAsia="de-DE"/>
              </w:rPr>
            </w:pPr>
          </w:p>
        </w:tc>
      </w:tr>
      <w:tr w:rsidR="00830157" w:rsidRPr="009C4435" w14:paraId="4239F8BE" w14:textId="77777777" w:rsidTr="009C4435">
        <w:trPr>
          <w:trHeight w:val="828"/>
        </w:trPr>
        <w:tc>
          <w:tcPr>
            <w:tcW w:w="1418" w:type="dxa"/>
            <w:shd w:val="clear" w:color="auto" w:fill="auto"/>
          </w:tcPr>
          <w:p w14:paraId="63902B6F" w14:textId="25C4737B" w:rsidR="00830157" w:rsidRPr="009C4435" w:rsidRDefault="00830157" w:rsidP="009C4435">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Erarbeitung II</w:t>
            </w:r>
          </w:p>
        </w:tc>
        <w:tc>
          <w:tcPr>
            <w:tcW w:w="4820" w:type="dxa"/>
            <w:shd w:val="clear" w:color="auto" w:fill="auto"/>
          </w:tcPr>
          <w:p w14:paraId="2CDF2F3F" w14:textId="6913DD6C" w:rsidR="00830157" w:rsidRPr="009C4435" w:rsidRDefault="00830157"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Überleitung</w:t>
            </w:r>
            <w:r w:rsidR="00595779" w:rsidRPr="009C4435">
              <w:rPr>
                <w:rFonts w:eastAsia="Times New Roman" w:cstheme="minorHAnsi"/>
                <w:sz w:val="20"/>
                <w:szCs w:val="20"/>
                <w:lang w:eastAsia="de-DE"/>
              </w:rPr>
              <w:t>:</w:t>
            </w:r>
            <w:r w:rsidRPr="009C4435">
              <w:rPr>
                <w:rFonts w:eastAsia="Times New Roman" w:cstheme="minorHAnsi"/>
                <w:sz w:val="20"/>
                <w:szCs w:val="20"/>
                <w:lang w:eastAsia="de-DE"/>
              </w:rPr>
              <w:t xml:space="preserve"> Welche Gehir</w:t>
            </w:r>
            <w:r w:rsidR="00595779" w:rsidRPr="009C4435">
              <w:rPr>
                <w:rFonts w:eastAsia="Times New Roman" w:cstheme="minorHAnsi"/>
                <w:sz w:val="20"/>
                <w:szCs w:val="20"/>
                <w:lang w:eastAsia="de-DE"/>
              </w:rPr>
              <w:t>nareale gibt es? – erstes Thema</w:t>
            </w:r>
          </w:p>
          <w:p w14:paraId="09244946" w14:textId="77777777" w:rsidR="00830157" w:rsidRPr="009C4435" w:rsidRDefault="00830157"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„Jeder schreibt mindestens drei Antworten aus seinem Vorwissen auf.“ (EA)</w:t>
            </w:r>
          </w:p>
          <w:p w14:paraId="534389C3" w14:textId="2CAB7868" w:rsidR="00830157" w:rsidRPr="009C4435" w:rsidRDefault="00830157" w:rsidP="009C4435">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 xml:space="preserve">Lehrer notiert von möglichst vielen </w:t>
            </w:r>
            <w:r w:rsidR="00595779" w:rsidRPr="009C4435">
              <w:rPr>
                <w:rFonts w:eastAsia="Times New Roman" w:cstheme="minorHAnsi"/>
                <w:sz w:val="20"/>
                <w:szCs w:val="20"/>
                <w:lang w:eastAsia="de-DE"/>
              </w:rPr>
              <w:t>Schülerinnen und Schülern</w:t>
            </w:r>
            <w:r w:rsidRPr="009C4435">
              <w:rPr>
                <w:rFonts w:eastAsia="Times New Roman" w:cstheme="minorHAnsi"/>
                <w:sz w:val="20"/>
                <w:szCs w:val="20"/>
                <w:lang w:eastAsia="de-DE"/>
              </w:rPr>
              <w:t xml:space="preserve"> eine Antwort auf Zetteln; Folienschnipseln o</w:t>
            </w:r>
            <w:r w:rsidR="00595779" w:rsidRPr="009C4435">
              <w:rPr>
                <w:rFonts w:eastAsia="Times New Roman" w:cstheme="minorHAnsi"/>
                <w:sz w:val="20"/>
                <w:szCs w:val="20"/>
                <w:lang w:eastAsia="de-DE"/>
              </w:rPr>
              <w:t>der Textfeldern am PC</w:t>
            </w:r>
            <w:r w:rsidRPr="009C4435">
              <w:rPr>
                <w:rFonts w:eastAsia="Times New Roman" w:cstheme="minorHAnsi"/>
                <w:sz w:val="20"/>
                <w:szCs w:val="20"/>
                <w:lang w:eastAsia="de-DE"/>
              </w:rPr>
              <w:br/>
              <w:t>„Teilen Sie die genannten Strukturen in zwei mögliche inhaltliche Kategorien ein.“</w:t>
            </w:r>
            <w:r w:rsidRPr="009C4435">
              <w:rPr>
                <w:rFonts w:eastAsia="Times New Roman" w:cstheme="minorHAnsi"/>
                <w:sz w:val="20"/>
                <w:szCs w:val="20"/>
                <w:lang w:eastAsia="de-DE"/>
              </w:rPr>
              <w:br/>
            </w:r>
            <w:r w:rsidR="00595779" w:rsidRPr="009C4435">
              <w:rPr>
                <w:rFonts w:eastAsia="Times New Roman" w:cstheme="minorHAnsi"/>
                <w:sz w:val="20"/>
                <w:szCs w:val="20"/>
                <w:lang w:eastAsia="de-DE"/>
              </w:rPr>
              <w:t>Lösung</w:t>
            </w:r>
            <w:r w:rsidRPr="009C4435">
              <w:rPr>
                <w:rFonts w:eastAsia="Times New Roman" w:cstheme="minorHAnsi"/>
                <w:sz w:val="20"/>
                <w:szCs w:val="20"/>
                <w:lang w:eastAsia="de-DE"/>
              </w:rPr>
              <w:t>: Gehirnareale nach Funktionen, Gehirnareale nach Verortung (Struktur)</w:t>
            </w:r>
            <w:r w:rsidRPr="009C4435">
              <w:rPr>
                <w:rFonts w:eastAsia="Times New Roman" w:cstheme="minorHAnsi"/>
                <w:sz w:val="20"/>
                <w:szCs w:val="20"/>
                <w:lang w:eastAsia="de-DE"/>
              </w:rPr>
              <w:br/>
              <w:t>Lehrer fügt Überschrift hinzu und ordnet die notierten Schnipsel o.</w:t>
            </w:r>
            <w:r w:rsidR="00595779" w:rsidRPr="009C4435">
              <w:rPr>
                <w:rFonts w:eastAsia="Times New Roman" w:cstheme="minorHAnsi"/>
                <w:sz w:val="20"/>
                <w:szCs w:val="20"/>
                <w:lang w:eastAsia="de-DE"/>
              </w:rPr>
              <w:t> Ä</w:t>
            </w:r>
            <w:r w:rsidRPr="009C4435">
              <w:rPr>
                <w:rFonts w:eastAsia="Times New Roman" w:cstheme="minorHAnsi"/>
                <w:sz w:val="20"/>
                <w:szCs w:val="20"/>
                <w:lang w:eastAsia="de-DE"/>
              </w:rPr>
              <w:t>. nach</w:t>
            </w:r>
            <w:r w:rsidR="00595779" w:rsidRPr="009C4435">
              <w:rPr>
                <w:rFonts w:eastAsia="Times New Roman" w:cstheme="minorHAnsi"/>
                <w:sz w:val="20"/>
                <w:szCs w:val="20"/>
                <w:lang w:eastAsia="de-DE"/>
              </w:rPr>
              <w:t xml:space="preserve"> Schüleranweisungen</w:t>
            </w:r>
          </w:p>
        </w:tc>
        <w:tc>
          <w:tcPr>
            <w:tcW w:w="1418" w:type="dxa"/>
            <w:shd w:val="clear" w:color="auto" w:fill="auto"/>
          </w:tcPr>
          <w:p w14:paraId="6108D8E0" w14:textId="77777777" w:rsidR="00830157" w:rsidRPr="009C4435" w:rsidRDefault="00830157"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UG</w:t>
            </w:r>
          </w:p>
        </w:tc>
        <w:tc>
          <w:tcPr>
            <w:tcW w:w="1418" w:type="dxa"/>
            <w:shd w:val="clear" w:color="auto" w:fill="auto"/>
          </w:tcPr>
          <w:p w14:paraId="2B74FDD1" w14:textId="1021B365" w:rsidR="00830157" w:rsidRPr="009C4435" w:rsidRDefault="00830157" w:rsidP="00F9118B">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PP/Tafel</w:t>
            </w:r>
          </w:p>
        </w:tc>
      </w:tr>
      <w:tr w:rsidR="00830157" w:rsidRPr="009C4435" w14:paraId="18B0368E" w14:textId="77777777" w:rsidTr="009C4435">
        <w:trPr>
          <w:trHeight w:val="828"/>
        </w:trPr>
        <w:tc>
          <w:tcPr>
            <w:tcW w:w="1418" w:type="dxa"/>
            <w:shd w:val="clear" w:color="auto" w:fill="auto"/>
          </w:tcPr>
          <w:p w14:paraId="4508653E" w14:textId="77777777" w:rsidR="00830157" w:rsidRPr="009C4435" w:rsidRDefault="00830157"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Sicherung II</w:t>
            </w:r>
          </w:p>
        </w:tc>
        <w:tc>
          <w:tcPr>
            <w:tcW w:w="4820" w:type="dxa"/>
            <w:shd w:val="clear" w:color="auto" w:fill="auto"/>
          </w:tcPr>
          <w:p w14:paraId="6E20DBA7" w14:textId="77777777" w:rsidR="00830157" w:rsidRPr="009C4435" w:rsidRDefault="00830157"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 xml:space="preserve">Gehirnareale (die Fachbegriffe werden vom Lehrer zugeordnet): </w:t>
            </w:r>
          </w:p>
          <w:p w14:paraId="7D979797" w14:textId="77777777" w:rsidR="00830157" w:rsidRPr="009C4435" w:rsidRDefault="00830157"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Kleinhirn, Langzeitgedächtnis, Großhirnrinde, Kurzzeitgedächtnis, Hirnstamm, Hippocampus</w:t>
            </w:r>
          </w:p>
          <w:p w14:paraId="3B9F7ADC" w14:textId="77777777" w:rsidR="00830157" w:rsidRPr="009C4435" w:rsidRDefault="00830157"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Motorcortex, visueller Cortex etc.</w:t>
            </w:r>
          </w:p>
          <w:p w14:paraId="70391F43" w14:textId="77777777" w:rsidR="00830157" w:rsidRPr="009C4435" w:rsidRDefault="00830157" w:rsidP="00830157">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 xml:space="preserve">Mögliche inhaltliche Kategorien: </w:t>
            </w:r>
          </w:p>
          <w:p w14:paraId="5A714945" w14:textId="0BCBA08C" w:rsidR="00830157" w:rsidRPr="009C4435" w:rsidRDefault="00830157" w:rsidP="00595779">
            <w:pPr>
              <w:numPr>
                <w:ilvl w:val="0"/>
                <w:numId w:val="11"/>
              </w:numPr>
              <w:spacing w:after="0" w:line="240" w:lineRule="auto"/>
              <w:ind w:left="284" w:hanging="284"/>
              <w:contextualSpacing/>
              <w:jc w:val="left"/>
              <w:rPr>
                <w:rFonts w:eastAsia="Times New Roman" w:cstheme="minorHAnsi"/>
                <w:sz w:val="20"/>
                <w:szCs w:val="20"/>
                <w:lang w:eastAsia="de-DE"/>
              </w:rPr>
            </w:pPr>
            <w:r w:rsidRPr="009C4435">
              <w:rPr>
                <w:rFonts w:eastAsia="Times New Roman" w:cstheme="minorHAnsi"/>
                <w:sz w:val="20"/>
                <w:szCs w:val="20"/>
                <w:lang w:eastAsia="de-DE"/>
              </w:rPr>
              <w:t>Verortung (Struktur)</w:t>
            </w:r>
            <w:r w:rsidR="00595779" w:rsidRPr="009C4435">
              <w:rPr>
                <w:rFonts w:eastAsia="Times New Roman" w:cstheme="minorHAnsi"/>
                <w:sz w:val="20"/>
                <w:szCs w:val="20"/>
                <w:lang w:eastAsia="de-DE"/>
              </w:rPr>
              <w:t>:</w:t>
            </w:r>
            <w:r w:rsidRPr="009C4435">
              <w:rPr>
                <w:rFonts w:eastAsia="Times New Roman" w:cstheme="minorHAnsi"/>
                <w:sz w:val="20"/>
                <w:szCs w:val="20"/>
                <w:lang w:eastAsia="de-DE"/>
              </w:rPr>
              <w:t xml:space="preserve"> z.</w:t>
            </w:r>
            <w:r w:rsidR="00595779" w:rsidRPr="009C4435">
              <w:rPr>
                <w:rFonts w:eastAsia="Times New Roman" w:cstheme="minorHAnsi"/>
                <w:sz w:val="20"/>
                <w:szCs w:val="20"/>
                <w:lang w:eastAsia="de-DE"/>
              </w:rPr>
              <w:t> </w:t>
            </w:r>
            <w:r w:rsidRPr="009C4435">
              <w:rPr>
                <w:rFonts w:eastAsia="Times New Roman" w:cstheme="minorHAnsi"/>
                <w:sz w:val="20"/>
                <w:szCs w:val="20"/>
                <w:lang w:eastAsia="de-DE"/>
              </w:rPr>
              <w:t>B. Kleinhirn, Großhirnrinde, Hirnstamm, Hippocampus</w:t>
            </w:r>
          </w:p>
          <w:p w14:paraId="4714C6B0" w14:textId="77777777" w:rsidR="00830157" w:rsidRPr="009C4435" w:rsidRDefault="00830157" w:rsidP="00595779">
            <w:pPr>
              <w:numPr>
                <w:ilvl w:val="0"/>
                <w:numId w:val="11"/>
              </w:numPr>
              <w:spacing w:after="0" w:line="240" w:lineRule="auto"/>
              <w:ind w:left="284" w:hanging="284"/>
              <w:contextualSpacing/>
              <w:jc w:val="left"/>
              <w:rPr>
                <w:rFonts w:eastAsia="Times New Roman" w:cstheme="minorHAnsi"/>
                <w:sz w:val="20"/>
                <w:szCs w:val="20"/>
                <w:lang w:eastAsia="de-DE"/>
              </w:rPr>
            </w:pPr>
            <w:r w:rsidRPr="009C4435">
              <w:rPr>
                <w:rFonts w:eastAsia="Times New Roman" w:cstheme="minorHAnsi"/>
                <w:sz w:val="20"/>
                <w:szCs w:val="20"/>
                <w:lang w:eastAsia="de-DE"/>
              </w:rPr>
              <w:t>Funktion: Motorcortex, Kurzzeitgedächtnis, Langzeitgedächtnis, visueller Cortex</w:t>
            </w:r>
          </w:p>
        </w:tc>
        <w:tc>
          <w:tcPr>
            <w:tcW w:w="1418" w:type="dxa"/>
            <w:shd w:val="clear" w:color="auto" w:fill="auto"/>
          </w:tcPr>
          <w:p w14:paraId="5F39DA61" w14:textId="77777777" w:rsidR="009C4435" w:rsidRPr="009C4435" w:rsidRDefault="00830157" w:rsidP="009C4435">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UG</w:t>
            </w:r>
          </w:p>
          <w:p w14:paraId="031739FD" w14:textId="60A2C3AE" w:rsidR="00830157" w:rsidRPr="009C4435" w:rsidRDefault="00830157" w:rsidP="009C4435">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SV</w:t>
            </w:r>
          </w:p>
        </w:tc>
        <w:tc>
          <w:tcPr>
            <w:tcW w:w="1418" w:type="dxa"/>
            <w:shd w:val="clear" w:color="auto" w:fill="auto"/>
          </w:tcPr>
          <w:p w14:paraId="2D184F8A" w14:textId="65A860E2" w:rsidR="00830157" w:rsidRPr="009C4435" w:rsidRDefault="00830157" w:rsidP="00F9118B">
            <w:pPr>
              <w:spacing w:after="0" w:line="240" w:lineRule="auto"/>
              <w:jc w:val="left"/>
              <w:rPr>
                <w:rFonts w:eastAsia="Times New Roman" w:cstheme="minorHAnsi"/>
                <w:sz w:val="20"/>
                <w:szCs w:val="20"/>
                <w:lang w:eastAsia="de-DE"/>
              </w:rPr>
            </w:pPr>
            <w:r w:rsidRPr="009C4435">
              <w:rPr>
                <w:rFonts w:eastAsia="Times New Roman" w:cstheme="minorHAnsi"/>
                <w:sz w:val="20"/>
                <w:szCs w:val="20"/>
                <w:lang w:eastAsia="de-DE"/>
              </w:rPr>
              <w:t>PP/Tafel</w:t>
            </w:r>
          </w:p>
        </w:tc>
      </w:tr>
    </w:tbl>
    <w:p w14:paraId="3E4530EB" w14:textId="77777777" w:rsidR="00384415" w:rsidRDefault="00384415" w:rsidP="008635A0"/>
    <w:p w14:paraId="19F092BF" w14:textId="77777777" w:rsidR="00DF2018" w:rsidRDefault="00DF2018" w:rsidP="008635A0">
      <w:r>
        <w:br w:type="page"/>
      </w:r>
    </w:p>
    <w:p w14:paraId="6E714691" w14:textId="428F9915" w:rsidR="00384415" w:rsidRDefault="27F5F8DE" w:rsidP="008635A0">
      <w:r>
        <w:lastRenderedPageBreak/>
        <w:t>Erläuterungen/Hinweise</w:t>
      </w:r>
      <w:r w:rsidR="00595779">
        <w:t>:</w:t>
      </w:r>
    </w:p>
    <w:p w14:paraId="12049224" w14:textId="16F9A6BD" w:rsidR="00191A78" w:rsidRDefault="27F5F8DE" w:rsidP="00A61C2C">
      <w:pPr>
        <w:pStyle w:val="Listenabsatz"/>
        <w:rPr>
          <w:color w:val="000000" w:themeColor="text1"/>
        </w:rPr>
      </w:pPr>
      <w:r>
        <w:t xml:space="preserve">Obwohl es im Curriculum nicht vorgeschrieben ist, wird hier das Thema Neuroenhancer als Kontext auch für den Grundkurs eingesetzt, da es sehr motivierend und lebensnah ist und eine kritische Auseinandersetzung mit den Folgen für das Individuum aus gesundheitserzieherischer Sicht </w:t>
      </w:r>
      <w:r w:rsidR="007F00A0">
        <w:t>sehr wichtig</w:t>
      </w:r>
      <w:r>
        <w:t xml:space="preserve"> erscheint.</w:t>
      </w:r>
    </w:p>
    <w:p w14:paraId="7247459D" w14:textId="29A58E09" w:rsidR="00191A78" w:rsidRDefault="27F5F8DE" w:rsidP="00A61C2C">
      <w:pPr>
        <w:pStyle w:val="Listenabsatz"/>
      </w:pPr>
      <w:r>
        <w:t>Die Folgen für die Gesellschaft von exogenen Substanzen (Gifte, Neurotoxine) sind im Rahmen des Grundkursunterrichts schwieriger zu erfassen als die Wirkung von Neuroenhancern auf eine Gesellschaft.</w:t>
      </w:r>
    </w:p>
    <w:p w14:paraId="66DC90F0" w14:textId="7F5D6CBB" w:rsidR="00191A78" w:rsidRDefault="27F5F8DE" w:rsidP="00A61C2C">
      <w:pPr>
        <w:pStyle w:val="Listenabsatz"/>
        <w:rPr>
          <w:rFonts w:eastAsiaTheme="minorEastAsia"/>
        </w:rPr>
      </w:pPr>
      <w:r>
        <w:t xml:space="preserve">Um in der Einstiegsphase die Aktivität aller Schülerinnen und Schüler zu steigern, bietet es sich an, das Spontanurteil </w:t>
      </w:r>
      <w:r w:rsidR="00595779">
        <w:t>aller</w:t>
      </w:r>
      <w:r>
        <w:t xml:space="preserve"> zu erfassen</w:t>
      </w:r>
      <w:r w:rsidR="00D05FA8">
        <w:t xml:space="preserve"> (j</w:t>
      </w:r>
      <w:r>
        <w:t xml:space="preserve">e nach Kursatmosphäre durch eine anonymisierte Abfrage oder durch das Aufstellen entlang einer imaginären </w:t>
      </w:r>
      <w:r w:rsidR="00595779">
        <w:t>„</w:t>
      </w:r>
      <w:r>
        <w:t>Ja</w:t>
      </w:r>
      <w:r w:rsidR="00595779">
        <w:t>“-</w:t>
      </w:r>
      <w:r>
        <w:t xml:space="preserve"> und </w:t>
      </w:r>
      <w:r w:rsidR="00595779">
        <w:t>„</w:t>
      </w:r>
      <w:r>
        <w:t>Nein</w:t>
      </w:r>
      <w:r w:rsidR="00595779">
        <w:t>“</w:t>
      </w:r>
      <w:r>
        <w:t>-Linie</w:t>
      </w:r>
      <w:r w:rsidR="007B6357">
        <w:t>)</w:t>
      </w:r>
      <w:r w:rsidR="00D05FA8">
        <w:t>.</w:t>
      </w:r>
    </w:p>
    <w:p w14:paraId="2D026B19" w14:textId="11B9E325" w:rsidR="00191A78" w:rsidRPr="00191A78" w:rsidRDefault="27F5F8DE" w:rsidP="00A61C2C">
      <w:pPr>
        <w:pStyle w:val="Listenabsatz"/>
      </w:pPr>
      <w:r>
        <w:t>Da sich die Inhalte der Reihe aus der gemeinsamen Sammlung und Ordnung der Fragen (siehe Einstieg in PowerPointPräsentation) ergeben, hat es sich als hilfreich erwiesen, diese in einem digitalen Medium (z.</w:t>
      </w:r>
      <w:r w:rsidR="00595779">
        <w:t> </w:t>
      </w:r>
      <w:r>
        <w:t>B. einer PowerPoint-Präsentation) festzuhalten und diese in den Folgestunden immer wieder aufzuführen. So ergibt sich für die Schülerinnen und Schüler eine fortlaufende Transparenz und Orientierung.</w:t>
      </w:r>
    </w:p>
    <w:p w14:paraId="17FCEB55" w14:textId="2A8CE9A5" w:rsidR="00191A78" w:rsidRPr="00DA65F7" w:rsidRDefault="27F5F8DE" w:rsidP="00A61C2C">
      <w:pPr>
        <w:pStyle w:val="Listenabsatz"/>
        <w:rPr>
          <w:rFonts w:eastAsiaTheme="minorEastAsia"/>
        </w:rPr>
      </w:pPr>
      <w:r>
        <w:t xml:space="preserve">Lernbegleiter </w:t>
      </w:r>
      <w:r w:rsidR="00595779">
        <w:t>„</w:t>
      </w:r>
      <w:r>
        <w:t>BrainMap</w:t>
      </w:r>
      <w:r w:rsidR="00595779">
        <w:t>“</w:t>
      </w:r>
      <w:r>
        <w:t xml:space="preserve">: Wie sich in den erprobten Unterrichtsstunden herausgestellt hat, ist die sukzessive Visualisierung der verschiedenen Lerninhalte für die </w:t>
      </w:r>
      <w:r w:rsidR="00595779">
        <w:t xml:space="preserve">Schülerinnen und </w:t>
      </w:r>
      <w:r>
        <w:t>Schüler sehr hilfreich, um die Plastizität des Gehirns selbst nachzuempfinden. Die Anknüpfung neuer Lerninhalte an die bekannten neuronalen Netze (visualisiert durch die individuellen BrainMaps) hat die Schülerinnen und Schüler befähigt, die Inhalte der bereits gelaufenen Unterrichtsstunden sinnvoll in die aktuellen Stunden einfließen zu lassen. In dieser Stunde wird das Arbeiten mit der BrainMap eingeführt, in den folgenden Stunden ist die Er</w:t>
      </w:r>
      <w:r w:rsidR="00595779">
        <w:t xml:space="preserve">weiterung jeweils Hausaufgabe. </w:t>
      </w:r>
      <w:r>
        <w:t>Dabei können die Schülerinnen und Schüler als Hilfestellung auf beiliegende Vorlagen zurückgreifen oder – je nach Erfahrung – selbstständig ihre Lernbegleiter erstellen. Zwei Schülerbeispiele sind online einsehbar.</w:t>
      </w:r>
      <w:r w:rsidR="002D5229">
        <w:rPr>
          <w:rStyle w:val="Funotenzeichen"/>
        </w:rPr>
        <w:footnoteReference w:id="2"/>
      </w:r>
      <w:r>
        <w:t xml:space="preserve"> </w:t>
      </w:r>
    </w:p>
    <w:p w14:paraId="0996E9F2" w14:textId="2405E1D4" w:rsidR="00191A78" w:rsidRPr="00DA65F7" w:rsidRDefault="27F5F8DE" w:rsidP="00A61C2C">
      <w:pPr>
        <w:pStyle w:val="Listenabsatz"/>
      </w:pPr>
      <w:r>
        <w:t>Ob die Erstellung einer eigenen BrainMap obligatorisch für alle gilt oder nur freiwillig von einigen Schülerinnen und Schüler angefertigt wird, kann vom Lehrer, abhängig von der Kursart und der Lerngruppe, entschieden werden.</w:t>
      </w:r>
    </w:p>
    <w:p w14:paraId="0FD18F66" w14:textId="5E3B4F49" w:rsidR="00DA65F7" w:rsidRPr="00191A78" w:rsidRDefault="006E35D3" w:rsidP="00A61C2C">
      <w:pPr>
        <w:pStyle w:val="Listenabsatz"/>
      </w:pPr>
      <w:r w:rsidRPr="00553937">
        <w:t xml:space="preserve">Es ist auch möglich, dass Schülerinnen und Schüler </w:t>
      </w:r>
      <w:r w:rsidR="004A0E5F" w:rsidRPr="00553937">
        <w:t>ihre BrainMaps digital erstellen</w:t>
      </w:r>
      <w:r w:rsidR="007B48E7" w:rsidRPr="00553937">
        <w:t xml:space="preserve"> und somit n</w:t>
      </w:r>
      <w:r w:rsidR="00A1750B" w:rsidRPr="00553937">
        <w:t>eben Notizen auch</w:t>
      </w:r>
      <w:r w:rsidR="007B48E7" w:rsidRPr="00553937">
        <w:t xml:space="preserve"> Fotos,</w:t>
      </w:r>
      <w:r w:rsidR="00A1750B" w:rsidRPr="00553937">
        <w:t xml:space="preserve"> QR</w:t>
      </w:r>
      <w:r w:rsidR="00935BBE" w:rsidRPr="00553937">
        <w:t>-Codes</w:t>
      </w:r>
      <w:r w:rsidR="00DF790C" w:rsidRPr="00553937">
        <w:t xml:space="preserve"> und/oder </w:t>
      </w:r>
      <w:r w:rsidR="00D14146" w:rsidRPr="00553937">
        <w:t>Links</w:t>
      </w:r>
      <w:r w:rsidR="004C2B14" w:rsidRPr="00553937">
        <w:t xml:space="preserve"> zu </w:t>
      </w:r>
      <w:r w:rsidR="00DF790C" w:rsidRPr="00553937">
        <w:t>V</w:t>
      </w:r>
      <w:r w:rsidR="004C2B14" w:rsidRPr="00553937">
        <w:t xml:space="preserve">ideos </w:t>
      </w:r>
      <w:r w:rsidR="00DF790C" w:rsidRPr="00553937">
        <w:t>bzw.</w:t>
      </w:r>
      <w:r w:rsidR="004C2B14" w:rsidRPr="00553937">
        <w:t xml:space="preserve"> Audio-Dateien einfü</w:t>
      </w:r>
      <w:r w:rsidR="00553937" w:rsidRPr="00553937">
        <w:t xml:space="preserve">gen </w:t>
      </w:r>
      <w:r w:rsidR="00553937">
        <w:t>können.</w:t>
      </w:r>
    </w:p>
    <w:p w14:paraId="66483E1B" w14:textId="5313F09A" w:rsidR="00384415" w:rsidRDefault="27F5F8DE" w:rsidP="00A61C2C">
      <w:pPr>
        <w:pStyle w:val="Listenabsatz"/>
      </w:pPr>
      <w:r>
        <w:t xml:space="preserve">Am Ende der Stunde (Übersicht der Gehirnareale) bietet es sich an, geeignete 3D-Abbildungen von einem Gehirn zu zeigen. </w:t>
      </w:r>
    </w:p>
    <w:p w14:paraId="658A9B5D" w14:textId="77777777" w:rsidR="00941EAC" w:rsidRPr="00941EAC" w:rsidRDefault="00941EAC" w:rsidP="00941EAC">
      <w:pPr>
        <w:spacing w:after="0"/>
      </w:pPr>
    </w:p>
    <w:p w14:paraId="04781A39" w14:textId="3E36C2F6" w:rsidR="002912A3" w:rsidRDefault="007926D8" w:rsidP="008635A0">
      <w:pPr>
        <w:rPr>
          <w:b/>
          <w:bCs/>
        </w:rPr>
      </w:pPr>
      <w:r>
        <w:rPr>
          <w:b/>
          <w:bCs/>
        </w:rPr>
        <w:t>Unterrichtseinheit</w:t>
      </w:r>
      <w:r w:rsidRPr="0000675B">
        <w:rPr>
          <w:b/>
          <w:bCs/>
        </w:rPr>
        <w:t xml:space="preserve"> </w:t>
      </w:r>
      <w:r w:rsidR="0000675B" w:rsidRPr="0000675B">
        <w:rPr>
          <w:b/>
          <w:bCs/>
        </w:rPr>
        <w:t>2</w:t>
      </w:r>
      <w:r w:rsidR="00B612B2">
        <w:rPr>
          <w:b/>
          <w:bCs/>
        </w:rPr>
        <w:t xml:space="preserve"> (Einzelstunde)</w:t>
      </w:r>
      <w:r w:rsidR="00B51443">
        <w:rPr>
          <w:b/>
          <w:bCs/>
        </w:rPr>
        <w:t xml:space="preserve">: </w:t>
      </w:r>
      <w:bookmarkStart w:id="2" w:name="_Hlk26615075"/>
      <w:r w:rsidR="002912A3">
        <w:rPr>
          <w:b/>
          <w:bCs/>
        </w:rPr>
        <w:t>Erfassung von Gehirnarealen anhand bildgebender Verfahren</w:t>
      </w:r>
      <w:bookmarkEnd w:id="2"/>
    </w:p>
    <w:p w14:paraId="5962E9B4" w14:textId="0A71789A" w:rsidR="00830157" w:rsidRDefault="27F5F8DE" w:rsidP="008635A0">
      <w:r>
        <w:t>Es bietet sich an, jeweils ein Bild PET und fMRT hinsichtlich ihrer Aussagekraft und Darstellungskraft zu analysieren und gegenüberzustellen. Anschließend können im Leistungskurs die bildgebenden Verfahren z.</w:t>
      </w:r>
      <w:r w:rsidR="00A61C2C">
        <w:t> </w:t>
      </w:r>
      <w:r>
        <w:t>B. mit den Themen Sprachverständnis und Spracherzeugung der Gehirnabläufe in Verbindung gebracht werden. Abbildungen und Aufgaben finden sich in einschlägigen Lehrwerken. Hintergrundinformationen zu den Verfahren sollten sehr kurz gehalten werden, z.</w:t>
      </w:r>
      <w:r w:rsidR="00A61C2C">
        <w:t> </w:t>
      </w:r>
      <w:r>
        <w:t>B. in Form eines kurzen Schülerreferats zu Beginn der Stunde oder einer Kurztabelle, z.</w:t>
      </w:r>
      <w:r w:rsidR="00A61C2C">
        <w:t> </w:t>
      </w:r>
      <w:r w:rsidR="00DF2018">
        <w:t>B.:</w:t>
      </w:r>
    </w:p>
    <w:p w14:paraId="3E2C55C1" w14:textId="580FE6D3" w:rsidR="00DF2018" w:rsidRDefault="00DF2018" w:rsidP="008635A0">
      <w:r>
        <w:br w:type="page"/>
      </w:r>
    </w:p>
    <w:p w14:paraId="5E6C04C8" w14:textId="4E54765A" w:rsidR="7BE711E0" w:rsidRPr="00A61C2C" w:rsidRDefault="7BE711E0" w:rsidP="00881734">
      <w:pPr>
        <w:keepNext/>
        <w:rPr>
          <w:sz w:val="18"/>
          <w:szCs w:val="18"/>
        </w:rPr>
      </w:pPr>
      <w:r w:rsidRPr="00A61C2C">
        <w:rPr>
          <w:sz w:val="18"/>
          <w:szCs w:val="18"/>
        </w:rPr>
        <w:lastRenderedPageBreak/>
        <w:t xml:space="preserve">Tabelle </w:t>
      </w:r>
      <w:r w:rsidR="00A61C2C" w:rsidRPr="00A61C2C">
        <w:rPr>
          <w:sz w:val="18"/>
          <w:szCs w:val="18"/>
        </w:rPr>
        <w:t>5</w:t>
      </w:r>
      <w:r w:rsidRPr="00A61C2C">
        <w:rPr>
          <w:sz w:val="18"/>
          <w:szCs w:val="18"/>
        </w:rPr>
        <w:t>: Kriteriengeleiteter Vergleich zweier bildgebender Verfahren der Hirnforschung (Neurobiologie)</w:t>
      </w:r>
    </w:p>
    <w:tbl>
      <w:tblPr>
        <w:tblStyle w:val="Tabellenraster"/>
        <w:tblW w:w="0" w:type="auto"/>
        <w:tblCellMar>
          <w:top w:w="57" w:type="dxa"/>
          <w:left w:w="57" w:type="dxa"/>
          <w:bottom w:w="57" w:type="dxa"/>
          <w:right w:w="57" w:type="dxa"/>
        </w:tblCellMar>
        <w:tblLook w:val="04A0" w:firstRow="1" w:lastRow="0" w:firstColumn="1" w:lastColumn="0" w:noHBand="0" w:noVBand="1"/>
      </w:tblPr>
      <w:tblGrid>
        <w:gridCol w:w="2907"/>
        <w:gridCol w:w="3075"/>
        <w:gridCol w:w="3078"/>
      </w:tblGrid>
      <w:tr w:rsidR="003B5CF7" w:rsidRPr="00876FE1" w14:paraId="2C114090" w14:textId="77777777" w:rsidTr="009C4435">
        <w:tc>
          <w:tcPr>
            <w:tcW w:w="2912" w:type="dxa"/>
            <w:shd w:val="clear" w:color="auto" w:fill="D9D9D9" w:themeFill="background1" w:themeFillShade="D9"/>
          </w:tcPr>
          <w:p w14:paraId="538553E1" w14:textId="45C5193C" w:rsidR="003B5CF7" w:rsidRPr="00876FE1" w:rsidRDefault="003B5CF7" w:rsidP="008635A0">
            <w:pPr>
              <w:rPr>
                <w:b/>
                <w:sz w:val="20"/>
                <w:szCs w:val="20"/>
              </w:rPr>
            </w:pPr>
            <w:r w:rsidRPr="00876FE1">
              <w:rPr>
                <w:b/>
                <w:sz w:val="20"/>
                <w:szCs w:val="20"/>
              </w:rPr>
              <w:t>Kriterium</w:t>
            </w:r>
          </w:p>
        </w:tc>
        <w:tc>
          <w:tcPr>
            <w:tcW w:w="3080" w:type="dxa"/>
            <w:shd w:val="clear" w:color="auto" w:fill="D9D9D9" w:themeFill="background1" w:themeFillShade="D9"/>
          </w:tcPr>
          <w:p w14:paraId="3CEFBA4D" w14:textId="6D317177" w:rsidR="003B5CF7" w:rsidRPr="00876FE1" w:rsidRDefault="00183692" w:rsidP="00816A31">
            <w:pPr>
              <w:jc w:val="left"/>
              <w:rPr>
                <w:b/>
                <w:sz w:val="20"/>
                <w:szCs w:val="20"/>
              </w:rPr>
            </w:pPr>
            <w:r w:rsidRPr="00876FE1">
              <w:rPr>
                <w:b/>
                <w:sz w:val="20"/>
                <w:szCs w:val="20"/>
              </w:rPr>
              <w:t>PET</w:t>
            </w:r>
          </w:p>
        </w:tc>
        <w:tc>
          <w:tcPr>
            <w:tcW w:w="3080" w:type="dxa"/>
            <w:shd w:val="clear" w:color="auto" w:fill="D9D9D9" w:themeFill="background1" w:themeFillShade="D9"/>
          </w:tcPr>
          <w:p w14:paraId="53CAF476" w14:textId="3466ED15" w:rsidR="003B5CF7" w:rsidRPr="00876FE1" w:rsidRDefault="00183692" w:rsidP="00816A31">
            <w:pPr>
              <w:jc w:val="left"/>
              <w:rPr>
                <w:b/>
                <w:sz w:val="20"/>
                <w:szCs w:val="20"/>
              </w:rPr>
            </w:pPr>
            <w:r w:rsidRPr="00876FE1">
              <w:rPr>
                <w:b/>
                <w:sz w:val="20"/>
                <w:szCs w:val="20"/>
              </w:rPr>
              <w:t>fMRT</w:t>
            </w:r>
          </w:p>
        </w:tc>
      </w:tr>
      <w:tr w:rsidR="003B5CF7" w:rsidRPr="00876FE1" w14:paraId="48F59240" w14:textId="77777777" w:rsidTr="009C4435">
        <w:tc>
          <w:tcPr>
            <w:tcW w:w="2912" w:type="dxa"/>
          </w:tcPr>
          <w:p w14:paraId="2CE6AB28" w14:textId="0A48B646" w:rsidR="003B5CF7" w:rsidRPr="00876FE1" w:rsidRDefault="00A61C2C" w:rsidP="00A61C2C">
            <w:pPr>
              <w:rPr>
                <w:sz w:val="20"/>
                <w:szCs w:val="20"/>
              </w:rPr>
            </w:pPr>
            <w:r w:rsidRPr="00876FE1">
              <w:rPr>
                <w:sz w:val="20"/>
                <w:szCs w:val="20"/>
              </w:rPr>
              <w:t>v</w:t>
            </w:r>
            <w:r w:rsidR="27F5F8DE" w:rsidRPr="00876FE1">
              <w:rPr>
                <w:sz w:val="20"/>
                <w:szCs w:val="20"/>
              </w:rPr>
              <w:t>ollständige Bezeichnung</w:t>
            </w:r>
          </w:p>
        </w:tc>
        <w:tc>
          <w:tcPr>
            <w:tcW w:w="3080" w:type="dxa"/>
          </w:tcPr>
          <w:p w14:paraId="2840E504" w14:textId="78139AB0" w:rsidR="003B5CF7" w:rsidRPr="00876FE1" w:rsidRDefault="007523C1" w:rsidP="00CE5D2C">
            <w:pPr>
              <w:jc w:val="left"/>
              <w:rPr>
                <w:sz w:val="20"/>
                <w:szCs w:val="20"/>
              </w:rPr>
            </w:pPr>
            <w:r w:rsidRPr="00876FE1">
              <w:rPr>
                <w:sz w:val="20"/>
                <w:szCs w:val="20"/>
              </w:rPr>
              <w:t>Posit</w:t>
            </w:r>
            <w:r w:rsidR="00764643" w:rsidRPr="00876FE1">
              <w:rPr>
                <w:sz w:val="20"/>
                <w:szCs w:val="20"/>
              </w:rPr>
              <w:t>ronen</w:t>
            </w:r>
            <w:r w:rsidR="009A3D05" w:rsidRPr="00876FE1">
              <w:rPr>
                <w:sz w:val="20"/>
                <w:szCs w:val="20"/>
              </w:rPr>
              <w:t>-</w:t>
            </w:r>
            <w:r w:rsidRPr="00876FE1">
              <w:rPr>
                <w:sz w:val="20"/>
                <w:szCs w:val="20"/>
              </w:rPr>
              <w:t>E</w:t>
            </w:r>
            <w:r w:rsidR="00764643" w:rsidRPr="00876FE1">
              <w:rPr>
                <w:sz w:val="20"/>
                <w:szCs w:val="20"/>
              </w:rPr>
              <w:t>missions</w:t>
            </w:r>
            <w:r w:rsidR="009A3D05" w:rsidRPr="00876FE1">
              <w:rPr>
                <w:sz w:val="20"/>
                <w:szCs w:val="20"/>
              </w:rPr>
              <w:t>-Tomographie</w:t>
            </w:r>
          </w:p>
        </w:tc>
        <w:tc>
          <w:tcPr>
            <w:tcW w:w="3080" w:type="dxa"/>
          </w:tcPr>
          <w:p w14:paraId="5C9E88DE" w14:textId="74512D3E" w:rsidR="003B5CF7" w:rsidRPr="00876FE1" w:rsidRDefault="27F5F8DE" w:rsidP="00816A31">
            <w:pPr>
              <w:jc w:val="left"/>
              <w:rPr>
                <w:sz w:val="20"/>
                <w:szCs w:val="20"/>
              </w:rPr>
            </w:pPr>
            <w:r w:rsidRPr="00876FE1">
              <w:rPr>
                <w:sz w:val="20"/>
                <w:szCs w:val="20"/>
              </w:rPr>
              <w:t>Funktionelle Magnetresonanztomographie</w:t>
            </w:r>
          </w:p>
        </w:tc>
      </w:tr>
      <w:tr w:rsidR="003B5CF7" w:rsidRPr="00876FE1" w14:paraId="50A77AAE" w14:textId="77777777" w:rsidTr="009C4435">
        <w:tc>
          <w:tcPr>
            <w:tcW w:w="2912" w:type="dxa"/>
          </w:tcPr>
          <w:p w14:paraId="0FF886C8" w14:textId="7036D509" w:rsidR="003B5CF7" w:rsidRPr="00876FE1" w:rsidRDefault="00A61C2C" w:rsidP="008635A0">
            <w:pPr>
              <w:rPr>
                <w:sz w:val="20"/>
                <w:szCs w:val="20"/>
              </w:rPr>
            </w:pPr>
            <w:r w:rsidRPr="00876FE1">
              <w:rPr>
                <w:sz w:val="20"/>
                <w:szCs w:val="20"/>
              </w:rPr>
              <w:t>n</w:t>
            </w:r>
            <w:r w:rsidR="00C77023" w:rsidRPr="00876FE1">
              <w:rPr>
                <w:sz w:val="20"/>
                <w:szCs w:val="20"/>
              </w:rPr>
              <w:t>achweisbare Stoffe</w:t>
            </w:r>
          </w:p>
        </w:tc>
        <w:tc>
          <w:tcPr>
            <w:tcW w:w="3080" w:type="dxa"/>
          </w:tcPr>
          <w:p w14:paraId="4C575EDA" w14:textId="2B3E34BA" w:rsidR="003B5CF7" w:rsidRPr="00876FE1" w:rsidRDefault="00DD3475" w:rsidP="00A61C2C">
            <w:pPr>
              <w:jc w:val="left"/>
              <w:rPr>
                <w:sz w:val="20"/>
                <w:szCs w:val="20"/>
              </w:rPr>
            </w:pPr>
            <w:r w:rsidRPr="00876FE1">
              <w:rPr>
                <w:sz w:val="20"/>
                <w:szCs w:val="20"/>
              </w:rPr>
              <w:t>Stoffwech</w:t>
            </w:r>
            <w:r w:rsidR="00F254DF" w:rsidRPr="00876FE1">
              <w:rPr>
                <w:sz w:val="20"/>
                <w:szCs w:val="20"/>
              </w:rPr>
              <w:t>s</w:t>
            </w:r>
            <w:r w:rsidRPr="00876FE1">
              <w:rPr>
                <w:sz w:val="20"/>
                <w:szCs w:val="20"/>
              </w:rPr>
              <w:t>elp</w:t>
            </w:r>
            <w:r w:rsidR="00F254DF" w:rsidRPr="00876FE1">
              <w:rPr>
                <w:sz w:val="20"/>
                <w:szCs w:val="20"/>
              </w:rPr>
              <w:t>r</w:t>
            </w:r>
            <w:r w:rsidRPr="00876FE1">
              <w:rPr>
                <w:sz w:val="20"/>
                <w:szCs w:val="20"/>
              </w:rPr>
              <w:t>odukte (</w:t>
            </w:r>
            <w:r w:rsidR="00F254DF" w:rsidRPr="00876FE1">
              <w:rPr>
                <w:sz w:val="20"/>
                <w:szCs w:val="20"/>
              </w:rPr>
              <w:t>z.</w:t>
            </w:r>
            <w:r w:rsidR="00A61C2C" w:rsidRPr="00876FE1">
              <w:rPr>
                <w:sz w:val="20"/>
                <w:szCs w:val="20"/>
              </w:rPr>
              <w:t> </w:t>
            </w:r>
            <w:r w:rsidR="00F254DF" w:rsidRPr="00876FE1">
              <w:rPr>
                <w:sz w:val="20"/>
                <w:szCs w:val="20"/>
              </w:rPr>
              <w:t>B</w:t>
            </w:r>
            <w:r w:rsidR="00C03F7E" w:rsidRPr="00876FE1">
              <w:rPr>
                <w:sz w:val="20"/>
                <w:szCs w:val="20"/>
              </w:rPr>
              <w:t>.</w:t>
            </w:r>
            <w:r w:rsidR="00F254DF" w:rsidRPr="00876FE1">
              <w:rPr>
                <w:sz w:val="20"/>
                <w:szCs w:val="20"/>
              </w:rPr>
              <w:t xml:space="preserve"> Glucose)</w:t>
            </w:r>
          </w:p>
        </w:tc>
        <w:tc>
          <w:tcPr>
            <w:tcW w:w="3080" w:type="dxa"/>
          </w:tcPr>
          <w:p w14:paraId="4EDEB3E0" w14:textId="511E3173" w:rsidR="003B5CF7" w:rsidRPr="00876FE1" w:rsidRDefault="27F5F8DE" w:rsidP="00816A31">
            <w:pPr>
              <w:jc w:val="left"/>
              <w:rPr>
                <w:sz w:val="20"/>
                <w:szCs w:val="20"/>
              </w:rPr>
            </w:pPr>
            <w:r w:rsidRPr="00876FE1">
              <w:rPr>
                <w:sz w:val="20"/>
                <w:szCs w:val="20"/>
              </w:rPr>
              <w:t>Sauerstoffkonzentration im Blut (Desoxy-/Oxyhämoglobin),regionale Durchblutung</w:t>
            </w:r>
          </w:p>
        </w:tc>
      </w:tr>
      <w:tr w:rsidR="003B5CF7" w:rsidRPr="00876FE1" w14:paraId="4F5BBF4C" w14:textId="77777777" w:rsidTr="009C4435">
        <w:tc>
          <w:tcPr>
            <w:tcW w:w="2912" w:type="dxa"/>
          </w:tcPr>
          <w:p w14:paraId="441A4B0A" w14:textId="16E685DD" w:rsidR="003B5CF7" w:rsidRPr="00876FE1" w:rsidRDefault="00F64A04" w:rsidP="008635A0">
            <w:pPr>
              <w:rPr>
                <w:sz w:val="20"/>
                <w:szCs w:val="20"/>
              </w:rPr>
            </w:pPr>
            <w:r w:rsidRPr="00876FE1">
              <w:rPr>
                <w:sz w:val="20"/>
                <w:szCs w:val="20"/>
              </w:rPr>
              <w:t>M</w:t>
            </w:r>
            <w:r w:rsidR="0005175E" w:rsidRPr="00876FE1">
              <w:rPr>
                <w:sz w:val="20"/>
                <w:szCs w:val="20"/>
              </w:rPr>
              <w:t>essmethode</w:t>
            </w:r>
          </w:p>
        </w:tc>
        <w:tc>
          <w:tcPr>
            <w:tcW w:w="3080" w:type="dxa"/>
          </w:tcPr>
          <w:p w14:paraId="3FBD92B4" w14:textId="1B07552B" w:rsidR="003B5CF7" w:rsidRPr="00876FE1" w:rsidRDefault="00A61C2C" w:rsidP="00CE5D2C">
            <w:pPr>
              <w:jc w:val="left"/>
              <w:rPr>
                <w:sz w:val="20"/>
                <w:szCs w:val="20"/>
              </w:rPr>
            </w:pPr>
            <w:r w:rsidRPr="00876FE1">
              <w:rPr>
                <w:sz w:val="20"/>
                <w:szCs w:val="20"/>
              </w:rPr>
              <w:t>k</w:t>
            </w:r>
            <w:r w:rsidR="27F5F8DE" w:rsidRPr="00876FE1">
              <w:rPr>
                <w:sz w:val="20"/>
                <w:szCs w:val="20"/>
              </w:rPr>
              <w:t>ünstlich hergestellte Tracer (z.</w:t>
            </w:r>
            <w:r w:rsidRPr="00876FE1">
              <w:rPr>
                <w:sz w:val="20"/>
                <w:szCs w:val="20"/>
              </w:rPr>
              <w:t> </w:t>
            </w:r>
            <w:r w:rsidR="27F5F8DE" w:rsidRPr="00876FE1">
              <w:rPr>
                <w:sz w:val="20"/>
                <w:szCs w:val="20"/>
              </w:rPr>
              <w:t>B. radioaktive Isotope), die an spezifische Stoffwechselprodukte binden; die radioaktiven Tracer senden beim Zerfall energiereiche Gammastrahlung ins Gewebe, die dann per Software zu einem 3D-Bild ausgewertet werden</w:t>
            </w:r>
          </w:p>
        </w:tc>
        <w:tc>
          <w:tcPr>
            <w:tcW w:w="3080" w:type="dxa"/>
          </w:tcPr>
          <w:p w14:paraId="66B1D596" w14:textId="5DEEAE20" w:rsidR="003B5CF7" w:rsidRPr="00876FE1" w:rsidRDefault="00A61C2C" w:rsidP="00816A31">
            <w:pPr>
              <w:jc w:val="left"/>
              <w:rPr>
                <w:sz w:val="20"/>
                <w:szCs w:val="20"/>
              </w:rPr>
            </w:pPr>
            <w:r w:rsidRPr="00876FE1">
              <w:rPr>
                <w:sz w:val="20"/>
                <w:szCs w:val="20"/>
              </w:rPr>
              <w:t>k</w:t>
            </w:r>
            <w:r w:rsidR="27F5F8DE" w:rsidRPr="00876FE1">
              <w:rPr>
                <w:sz w:val="20"/>
                <w:szCs w:val="20"/>
              </w:rPr>
              <w:t>ünstlich hergestelltes Magnetfeld und Radiowellen, welche dazu führen, dass das durchblutete Gewebe mit aktiven Neuronen (Sauerstoffbedarf) Signale aussendet, die per Computerprogramm zu einem 3D-Bild ausgewertet werden</w:t>
            </w:r>
          </w:p>
        </w:tc>
      </w:tr>
      <w:tr w:rsidR="003B5CF7" w:rsidRPr="00876FE1" w14:paraId="0ED8702C" w14:textId="77777777" w:rsidTr="009C4435">
        <w:tc>
          <w:tcPr>
            <w:tcW w:w="2912" w:type="dxa"/>
          </w:tcPr>
          <w:p w14:paraId="0DC69E5B" w14:textId="49595791" w:rsidR="003B5CF7" w:rsidRPr="00876FE1" w:rsidRDefault="00466140" w:rsidP="008635A0">
            <w:pPr>
              <w:rPr>
                <w:sz w:val="20"/>
                <w:szCs w:val="20"/>
              </w:rPr>
            </w:pPr>
            <w:r w:rsidRPr="00876FE1">
              <w:rPr>
                <w:sz w:val="20"/>
                <w:szCs w:val="20"/>
              </w:rPr>
              <w:t>Einsatzmöglichkeiten</w:t>
            </w:r>
            <w:r w:rsidR="00DF4F13" w:rsidRPr="00876FE1">
              <w:rPr>
                <w:sz w:val="20"/>
                <w:szCs w:val="20"/>
              </w:rPr>
              <w:t xml:space="preserve"> </w:t>
            </w:r>
          </w:p>
        </w:tc>
        <w:tc>
          <w:tcPr>
            <w:tcW w:w="3080" w:type="dxa"/>
          </w:tcPr>
          <w:p w14:paraId="17B5B113" w14:textId="2938B410" w:rsidR="003B5CF7" w:rsidRPr="00876FE1" w:rsidRDefault="00B74F24" w:rsidP="00816A31">
            <w:pPr>
              <w:jc w:val="left"/>
              <w:rPr>
                <w:sz w:val="20"/>
                <w:szCs w:val="20"/>
              </w:rPr>
            </w:pPr>
            <w:r w:rsidRPr="00876FE1">
              <w:rPr>
                <w:sz w:val="20"/>
                <w:szCs w:val="20"/>
              </w:rPr>
              <w:t>Orte von Stoffwech</w:t>
            </w:r>
            <w:r w:rsidR="007B22F8" w:rsidRPr="00876FE1">
              <w:rPr>
                <w:sz w:val="20"/>
                <w:szCs w:val="20"/>
              </w:rPr>
              <w:t>selprodukten erfassen</w:t>
            </w:r>
          </w:p>
        </w:tc>
        <w:tc>
          <w:tcPr>
            <w:tcW w:w="3080" w:type="dxa"/>
          </w:tcPr>
          <w:p w14:paraId="3056D93B" w14:textId="2F1C48CB" w:rsidR="003B5CF7" w:rsidRPr="00876FE1" w:rsidRDefault="00A61C2C" w:rsidP="00816A31">
            <w:pPr>
              <w:jc w:val="left"/>
              <w:rPr>
                <w:sz w:val="20"/>
                <w:szCs w:val="20"/>
              </w:rPr>
            </w:pPr>
            <w:r w:rsidRPr="00876FE1">
              <w:rPr>
                <w:sz w:val="20"/>
                <w:szCs w:val="20"/>
              </w:rPr>
              <w:t>a</w:t>
            </w:r>
            <w:r w:rsidR="003D1763" w:rsidRPr="00876FE1">
              <w:rPr>
                <w:sz w:val="20"/>
                <w:szCs w:val="20"/>
              </w:rPr>
              <w:t>k</w:t>
            </w:r>
            <w:r w:rsidR="00466EC4" w:rsidRPr="00876FE1">
              <w:rPr>
                <w:sz w:val="20"/>
                <w:szCs w:val="20"/>
              </w:rPr>
              <w:t xml:space="preserve">tuelle Durchblutung und damit </w:t>
            </w:r>
            <w:r w:rsidR="000C770B" w:rsidRPr="00876FE1">
              <w:rPr>
                <w:sz w:val="20"/>
                <w:szCs w:val="20"/>
              </w:rPr>
              <w:t xml:space="preserve">Aktivität von Neuronen </w:t>
            </w:r>
            <w:r w:rsidR="00BA2827" w:rsidRPr="00876FE1">
              <w:rPr>
                <w:sz w:val="20"/>
                <w:szCs w:val="20"/>
              </w:rPr>
              <w:t>darstellen</w:t>
            </w:r>
          </w:p>
        </w:tc>
      </w:tr>
    </w:tbl>
    <w:p w14:paraId="5B10DF9E" w14:textId="77777777" w:rsidR="003B5CF7" w:rsidRDefault="003B5CF7" w:rsidP="00881734">
      <w:pPr>
        <w:spacing w:after="0"/>
      </w:pPr>
    </w:p>
    <w:p w14:paraId="5FC6D0C9" w14:textId="4009A501" w:rsidR="00B51443" w:rsidRDefault="27F5F8DE" w:rsidP="00B51443">
      <w:r>
        <w:t>Erläuterungen/Hinweise:</w:t>
      </w:r>
    </w:p>
    <w:p w14:paraId="475EEA33" w14:textId="378F91D9" w:rsidR="00006CE1" w:rsidRDefault="27F5F8DE" w:rsidP="00DE697C">
      <w:pPr>
        <w:pStyle w:val="Listenabsatz"/>
      </w:pPr>
      <w:r>
        <w:t>Die Schülerinnen und Schüler werten, wie es auch in Klausuren verlangt wird, anhand materialbasierter Informationen Bilder aus.</w:t>
      </w:r>
    </w:p>
    <w:p w14:paraId="327923C0" w14:textId="25A737B4" w:rsidR="0000675B" w:rsidRDefault="27F5F8DE" w:rsidP="00A61C2C">
      <w:pPr>
        <w:pStyle w:val="Listenabsatz"/>
      </w:pPr>
      <w:r>
        <w:t>Man kann ggf. auch ein zusätzliches Referat zum Thema Hirntod im Leistungskurs verteilen.</w:t>
      </w:r>
    </w:p>
    <w:p w14:paraId="0BA68EF5" w14:textId="77777777" w:rsidR="0002680D" w:rsidRDefault="00C052CE" w:rsidP="00A61C2C">
      <w:pPr>
        <w:pStyle w:val="Listenabsatz"/>
      </w:pPr>
      <w:r>
        <w:t>Ein vertiefender Artikel für den Leistungskurs findet sich hier</w:t>
      </w:r>
    </w:p>
    <w:p w14:paraId="0843AEB5" w14:textId="33FF231B" w:rsidR="0067099B" w:rsidRDefault="004620BB" w:rsidP="00A61C2C">
      <w:pPr>
        <w:spacing w:after="0"/>
        <w:ind w:left="357"/>
      </w:pPr>
      <w:hyperlink r:id="rId9" w:history="1">
        <w:r w:rsidR="27F5F8DE" w:rsidRPr="27F5F8DE">
          <w:rPr>
            <w:rStyle w:val="Hyperlink"/>
          </w:rPr>
          <w:t>htt</w:t>
        </w:r>
      </w:hyperlink>
      <w:r w:rsidR="27F5F8DE" w:rsidRPr="27F5F8DE">
        <w:rPr>
          <w:rStyle w:val="Hyperlink"/>
        </w:rPr>
        <w:t>p://sz-magazin.sueddeutsche.de/texte/anzeigen/38063</w:t>
      </w:r>
      <w:r w:rsidR="00A61C2C">
        <w:t xml:space="preserve"> [</w:t>
      </w:r>
      <w:r w:rsidR="27F5F8DE">
        <w:t>03.0</w:t>
      </w:r>
      <w:r w:rsidR="00A61C2C">
        <w:t>1.2020]</w:t>
      </w:r>
      <w:r w:rsidR="00110A28">
        <w:t>.</w:t>
      </w:r>
    </w:p>
    <w:p w14:paraId="665CBF8B" w14:textId="3751D74C" w:rsidR="00FE7DAB" w:rsidRDefault="27F5F8DE" w:rsidP="00A61C2C">
      <w:pPr>
        <w:pStyle w:val="Listenabsatz"/>
      </w:pPr>
      <w:r>
        <w:t>Aus zeitlichen Gründen sollte als Hausaufgabe</w:t>
      </w:r>
      <w:r w:rsidR="00A61C2C">
        <w:t xml:space="preserve"> zur</w:t>
      </w:r>
      <w:r>
        <w:t xml:space="preserve"> Vorbereitung auf die kommende Stunde das AB Gedächtnismodell</w:t>
      </w:r>
      <w:r w:rsidR="00A61C2C">
        <w:t>e</w:t>
      </w:r>
      <w:r w:rsidR="00D82CAB">
        <w:t xml:space="preserve"> </w:t>
      </w:r>
      <w:r w:rsidR="00707A6E">
        <w:t>(</w:t>
      </w:r>
      <w:r w:rsidR="00D82CAB">
        <w:t>f</w:t>
      </w:r>
      <w:r>
        <w:t xml:space="preserve">ür die </w:t>
      </w:r>
      <w:r w:rsidR="00A61C2C">
        <w:t>nachfolgende</w:t>
      </w:r>
      <w:r>
        <w:t xml:space="preserve"> Unterrichtseinheit</w:t>
      </w:r>
      <w:r w:rsidR="00707A6E">
        <w:t>)</w:t>
      </w:r>
      <w:r>
        <w:t xml:space="preserve"> gelesen und wichtige Informationen unterstrichen werden.</w:t>
      </w:r>
    </w:p>
    <w:p w14:paraId="67B69498" w14:textId="60C056FF" w:rsidR="0000675B" w:rsidRDefault="0000675B" w:rsidP="008635A0"/>
    <w:p w14:paraId="69BEAFC4" w14:textId="7F79EA1B" w:rsidR="00C13F7A" w:rsidRPr="006E5291" w:rsidRDefault="006E5291" w:rsidP="00881734">
      <w:pPr>
        <w:keepNext/>
        <w:rPr>
          <w:sz w:val="18"/>
          <w:szCs w:val="18"/>
        </w:rPr>
      </w:pPr>
      <w:r w:rsidRPr="006E5291">
        <w:rPr>
          <w:sz w:val="18"/>
          <w:szCs w:val="18"/>
        </w:rPr>
        <w:t xml:space="preserve">Tabelle 6: </w:t>
      </w:r>
      <w:r w:rsidR="2C32CDA6" w:rsidRPr="006E5291">
        <w:rPr>
          <w:sz w:val="18"/>
          <w:szCs w:val="18"/>
        </w:rPr>
        <w:t xml:space="preserve">Unterrichtseinheit 3 (Doppelstunde): </w:t>
      </w:r>
      <w:r w:rsidR="00DE2869" w:rsidRPr="006E5291">
        <w:rPr>
          <w:sz w:val="18"/>
          <w:szCs w:val="18"/>
        </w:rPr>
        <w:t>Modellvorstellungen zum Gedächtnis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418"/>
        <w:gridCol w:w="4820"/>
        <w:gridCol w:w="1418"/>
        <w:gridCol w:w="1418"/>
      </w:tblGrid>
      <w:tr w:rsidR="00805254" w:rsidRPr="00AF21E1" w14:paraId="739F222E" w14:textId="77777777" w:rsidTr="007B674B">
        <w:trPr>
          <w:tblHeader/>
        </w:trPr>
        <w:tc>
          <w:tcPr>
            <w:tcW w:w="1418" w:type="dxa"/>
            <w:shd w:val="clear" w:color="auto" w:fill="D9D9D9" w:themeFill="background1" w:themeFillShade="D9"/>
          </w:tcPr>
          <w:p w14:paraId="6BD91D09" w14:textId="77777777" w:rsidR="00805254" w:rsidRPr="00AF21E1" w:rsidRDefault="00805254" w:rsidP="00805254">
            <w:pPr>
              <w:spacing w:after="0" w:line="240" w:lineRule="auto"/>
              <w:jc w:val="left"/>
              <w:rPr>
                <w:rFonts w:ascii="Calibri" w:eastAsia="Times New Roman" w:hAnsi="Calibri" w:cs="Calibri"/>
                <w:b/>
                <w:bCs/>
                <w:sz w:val="20"/>
                <w:szCs w:val="20"/>
                <w:lang w:eastAsia="de-DE"/>
              </w:rPr>
            </w:pPr>
            <w:r w:rsidRPr="00AF21E1">
              <w:rPr>
                <w:rFonts w:ascii="Calibri" w:eastAsia="Times New Roman" w:hAnsi="Calibri" w:cs="Calibri"/>
                <w:b/>
                <w:bCs/>
                <w:sz w:val="20"/>
                <w:szCs w:val="20"/>
                <w:lang w:eastAsia="de-DE"/>
              </w:rPr>
              <w:t>Phase</w:t>
            </w:r>
          </w:p>
        </w:tc>
        <w:tc>
          <w:tcPr>
            <w:tcW w:w="4820" w:type="dxa"/>
            <w:shd w:val="clear" w:color="auto" w:fill="D9D9D9" w:themeFill="background1" w:themeFillShade="D9"/>
          </w:tcPr>
          <w:p w14:paraId="033BC567" w14:textId="77777777" w:rsidR="00805254" w:rsidRPr="00AF21E1" w:rsidRDefault="00805254" w:rsidP="00805254">
            <w:pPr>
              <w:spacing w:after="0" w:line="240" w:lineRule="auto"/>
              <w:jc w:val="left"/>
              <w:rPr>
                <w:rFonts w:ascii="Calibri" w:eastAsia="Times New Roman" w:hAnsi="Calibri" w:cs="Calibri"/>
                <w:b/>
                <w:bCs/>
                <w:sz w:val="20"/>
                <w:szCs w:val="20"/>
                <w:lang w:eastAsia="de-DE"/>
              </w:rPr>
            </w:pPr>
            <w:r w:rsidRPr="00AF21E1">
              <w:rPr>
                <w:rFonts w:ascii="Calibri" w:eastAsia="Times New Roman" w:hAnsi="Calibri" w:cs="Calibri"/>
                <w:b/>
                <w:bCs/>
                <w:sz w:val="20"/>
                <w:szCs w:val="20"/>
                <w:lang w:eastAsia="de-DE"/>
              </w:rPr>
              <w:t>Inhalt</w:t>
            </w:r>
          </w:p>
        </w:tc>
        <w:tc>
          <w:tcPr>
            <w:tcW w:w="1418" w:type="dxa"/>
            <w:shd w:val="clear" w:color="auto" w:fill="D9D9D9" w:themeFill="background1" w:themeFillShade="D9"/>
          </w:tcPr>
          <w:p w14:paraId="2710BFE2" w14:textId="77777777" w:rsidR="00805254" w:rsidRPr="00AF21E1" w:rsidRDefault="00805254" w:rsidP="00805254">
            <w:pPr>
              <w:spacing w:after="0" w:line="240" w:lineRule="auto"/>
              <w:jc w:val="left"/>
              <w:rPr>
                <w:rFonts w:ascii="Calibri" w:eastAsia="Times New Roman" w:hAnsi="Calibri" w:cs="Calibri"/>
                <w:b/>
                <w:bCs/>
                <w:sz w:val="20"/>
                <w:szCs w:val="20"/>
                <w:lang w:eastAsia="de-DE"/>
              </w:rPr>
            </w:pPr>
            <w:r w:rsidRPr="00AF21E1">
              <w:rPr>
                <w:rFonts w:ascii="Calibri" w:eastAsia="Times New Roman" w:hAnsi="Calibri" w:cs="Calibri"/>
                <w:b/>
                <w:bCs/>
                <w:sz w:val="20"/>
                <w:szCs w:val="20"/>
                <w:lang w:eastAsia="de-DE"/>
              </w:rPr>
              <w:t>Sozialform</w:t>
            </w:r>
          </w:p>
        </w:tc>
        <w:tc>
          <w:tcPr>
            <w:tcW w:w="1418" w:type="dxa"/>
            <w:shd w:val="clear" w:color="auto" w:fill="D9D9D9" w:themeFill="background1" w:themeFillShade="D9"/>
          </w:tcPr>
          <w:p w14:paraId="489E152C" w14:textId="77777777" w:rsidR="00805254" w:rsidRPr="00AF21E1" w:rsidRDefault="00805254" w:rsidP="00805254">
            <w:pPr>
              <w:spacing w:after="0" w:line="240" w:lineRule="auto"/>
              <w:jc w:val="left"/>
              <w:rPr>
                <w:rFonts w:ascii="Calibri" w:eastAsia="Times New Roman" w:hAnsi="Calibri" w:cs="Calibri"/>
                <w:b/>
                <w:bCs/>
                <w:sz w:val="20"/>
                <w:szCs w:val="20"/>
                <w:lang w:eastAsia="de-DE"/>
              </w:rPr>
            </w:pPr>
            <w:r w:rsidRPr="00AF21E1">
              <w:rPr>
                <w:rFonts w:ascii="Calibri" w:eastAsia="Times New Roman" w:hAnsi="Calibri" w:cs="Calibri"/>
                <w:b/>
                <w:bCs/>
                <w:sz w:val="20"/>
                <w:szCs w:val="20"/>
                <w:lang w:eastAsia="de-DE"/>
              </w:rPr>
              <w:t>Medium</w:t>
            </w:r>
          </w:p>
        </w:tc>
      </w:tr>
      <w:tr w:rsidR="00805254" w:rsidRPr="00AF21E1" w14:paraId="06FC0F9C" w14:textId="77777777" w:rsidTr="00AF21E1">
        <w:tc>
          <w:tcPr>
            <w:tcW w:w="1418" w:type="dxa"/>
            <w:shd w:val="clear" w:color="auto" w:fill="auto"/>
          </w:tcPr>
          <w:p w14:paraId="076FE735" w14:textId="2925964A" w:rsidR="00805254" w:rsidRPr="00AF21E1" w:rsidRDefault="00805254" w:rsidP="00AF21E1">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Einstieg</w:t>
            </w:r>
          </w:p>
        </w:tc>
        <w:tc>
          <w:tcPr>
            <w:tcW w:w="4820" w:type="dxa"/>
            <w:shd w:val="clear" w:color="auto" w:fill="auto"/>
          </w:tcPr>
          <w:p w14:paraId="6B058B28"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b/>
                <w:bCs/>
                <w:sz w:val="20"/>
                <w:szCs w:val="20"/>
                <w:lang w:eastAsia="de-DE"/>
              </w:rPr>
              <w:t>Hinweis:</w:t>
            </w:r>
            <w:r w:rsidRPr="00AF21E1">
              <w:rPr>
                <w:rFonts w:ascii="Calibri" w:eastAsia="Times New Roman" w:hAnsi="Calibri" w:cs="Calibri"/>
                <w:sz w:val="20"/>
                <w:szCs w:val="20"/>
                <w:lang w:eastAsia="de-DE"/>
              </w:rPr>
              <w:t xml:space="preserve"> AB Gedächtnismodelle sollte als Hausaufgabe der vorherigen Stunde gelesen worden sein.</w:t>
            </w:r>
          </w:p>
          <w:p w14:paraId="4EB8727E" w14:textId="1A578DD6" w:rsidR="00805254" w:rsidRPr="00AF21E1" w:rsidRDefault="006E5291"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 xml:space="preserve">Schülerinnen und </w:t>
            </w:r>
            <w:r w:rsidR="00805254" w:rsidRPr="00AF21E1">
              <w:rPr>
                <w:rFonts w:ascii="Calibri" w:eastAsia="Times New Roman" w:hAnsi="Calibri" w:cs="Calibri"/>
                <w:sz w:val="20"/>
                <w:szCs w:val="20"/>
                <w:lang w:eastAsia="de-DE"/>
              </w:rPr>
              <w:t>Schüler lesen Gedankenblasen im Kopf vor (PP-Folie) und assoziieren damit Gedächtnisvorgänge</w:t>
            </w:r>
            <w:r w:rsidRPr="00AF21E1">
              <w:rPr>
                <w:rFonts w:ascii="Calibri" w:eastAsia="Times New Roman" w:hAnsi="Calibri" w:cs="Calibri"/>
                <w:sz w:val="20"/>
                <w:szCs w:val="20"/>
                <w:lang w:eastAsia="de-DE"/>
              </w:rPr>
              <w:t>.</w:t>
            </w:r>
          </w:p>
          <w:p w14:paraId="150D3A72" w14:textId="2E305626" w:rsidR="00805254" w:rsidRPr="00AF21E1" w:rsidRDefault="00805254" w:rsidP="006E5291">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L</w:t>
            </w:r>
            <w:r w:rsidR="006E5291" w:rsidRPr="00AF21E1">
              <w:rPr>
                <w:rFonts w:ascii="Calibri" w:eastAsia="Times New Roman" w:hAnsi="Calibri" w:cs="Calibri"/>
                <w:sz w:val="20"/>
                <w:szCs w:val="20"/>
                <w:lang w:eastAsia="de-DE"/>
              </w:rPr>
              <w:t>ehrerin bzw. Lehrer</w:t>
            </w:r>
            <w:r w:rsidRPr="00AF21E1">
              <w:rPr>
                <w:rFonts w:ascii="Calibri" w:eastAsia="Times New Roman" w:hAnsi="Calibri" w:cs="Calibri"/>
                <w:sz w:val="20"/>
                <w:szCs w:val="20"/>
                <w:lang w:eastAsia="de-DE"/>
              </w:rPr>
              <w:t xml:space="preserve"> informiert über heutiges Stundenthema: „Wie funktioniert das Gedächtnis? Gedächtnismodelle“</w:t>
            </w:r>
          </w:p>
          <w:p w14:paraId="3787E5C1" w14:textId="1351B603" w:rsidR="00805254" w:rsidRPr="00AF21E1" w:rsidRDefault="00AC4331" w:rsidP="00AC4331">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(s</w:t>
            </w:r>
            <w:r w:rsidR="00805254" w:rsidRPr="00AF21E1">
              <w:rPr>
                <w:rFonts w:ascii="Calibri" w:eastAsia="Times New Roman" w:hAnsi="Calibri" w:cs="Calibri"/>
                <w:sz w:val="20"/>
                <w:szCs w:val="20"/>
                <w:lang w:eastAsia="de-DE"/>
              </w:rPr>
              <w:t>iehe auch Gliederung der Reihe (</w:t>
            </w:r>
            <w:r w:rsidRPr="00AF21E1">
              <w:rPr>
                <w:rFonts w:ascii="Calibri" w:eastAsia="Times New Roman" w:hAnsi="Calibri" w:cs="Calibri"/>
                <w:sz w:val="20"/>
                <w:szCs w:val="20"/>
                <w:lang w:eastAsia="de-DE"/>
              </w:rPr>
              <w:t>v</w:t>
            </w:r>
            <w:r w:rsidR="00805254" w:rsidRPr="00AF21E1">
              <w:rPr>
                <w:rFonts w:ascii="Calibri" w:eastAsia="Times New Roman" w:hAnsi="Calibri" w:cs="Calibri"/>
                <w:sz w:val="20"/>
                <w:szCs w:val="20"/>
                <w:lang w:eastAsia="de-DE"/>
              </w:rPr>
              <w:t xml:space="preserve">gl. Stunde 1) </w:t>
            </w:r>
            <w:r w:rsidRPr="00AF21E1">
              <w:rPr>
                <w:rFonts w:ascii="Calibri" w:eastAsia="Times New Roman" w:hAnsi="Calibri" w:cs="Calibri"/>
                <w:sz w:val="20"/>
                <w:szCs w:val="20"/>
                <w:lang w:eastAsia="de-DE"/>
              </w:rPr>
              <w:t>„Kontext Neuroenhancer“)</w:t>
            </w:r>
          </w:p>
        </w:tc>
        <w:tc>
          <w:tcPr>
            <w:tcW w:w="1418" w:type="dxa"/>
            <w:shd w:val="clear" w:color="auto" w:fill="auto"/>
          </w:tcPr>
          <w:p w14:paraId="7385FBBF"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UG</w:t>
            </w:r>
          </w:p>
        </w:tc>
        <w:tc>
          <w:tcPr>
            <w:tcW w:w="1418" w:type="dxa"/>
            <w:shd w:val="clear" w:color="auto" w:fill="auto"/>
          </w:tcPr>
          <w:p w14:paraId="7617B808"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PP</w:t>
            </w:r>
          </w:p>
        </w:tc>
      </w:tr>
      <w:tr w:rsidR="00805254" w:rsidRPr="00AF21E1" w14:paraId="089FFB15" w14:textId="77777777" w:rsidTr="00AF21E1">
        <w:tc>
          <w:tcPr>
            <w:tcW w:w="1418" w:type="dxa"/>
            <w:shd w:val="clear" w:color="auto" w:fill="auto"/>
          </w:tcPr>
          <w:p w14:paraId="0E048935" w14:textId="015533E9" w:rsidR="00805254" w:rsidRPr="00AF21E1" w:rsidRDefault="00805254" w:rsidP="00AF21E1">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Erarbeitung I</w:t>
            </w:r>
          </w:p>
        </w:tc>
        <w:tc>
          <w:tcPr>
            <w:tcW w:w="4820" w:type="dxa"/>
            <w:shd w:val="clear" w:color="auto" w:fill="auto"/>
          </w:tcPr>
          <w:p w14:paraId="5F106EE6"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 xml:space="preserve">Aufgabe: Erstellen Sie mithilfe des Textes eine eigene Abbildung, die die Gedächtnisarten und ihre zeitliche Dimension beinhaltet. </w:t>
            </w:r>
          </w:p>
          <w:p w14:paraId="147B53AF"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Fügen Sie den Gedächtnisarten auch Beispiele zum besseren Verständnis zu.</w:t>
            </w:r>
          </w:p>
        </w:tc>
        <w:tc>
          <w:tcPr>
            <w:tcW w:w="1418" w:type="dxa"/>
            <w:shd w:val="clear" w:color="auto" w:fill="auto"/>
          </w:tcPr>
          <w:p w14:paraId="6914162A" w14:textId="229ED046" w:rsidR="00805254" w:rsidRPr="00AF21E1" w:rsidRDefault="00805254" w:rsidP="00AF21E1">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EA</w:t>
            </w:r>
          </w:p>
        </w:tc>
        <w:tc>
          <w:tcPr>
            <w:tcW w:w="1418" w:type="dxa"/>
            <w:shd w:val="clear" w:color="auto" w:fill="auto"/>
          </w:tcPr>
          <w:p w14:paraId="42A32A71"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AB Gedächtnismodelle</w:t>
            </w:r>
          </w:p>
        </w:tc>
      </w:tr>
      <w:tr w:rsidR="00805254" w:rsidRPr="00AF21E1" w14:paraId="4E462EF6" w14:textId="77777777" w:rsidTr="007B674B">
        <w:trPr>
          <w:cantSplit/>
        </w:trPr>
        <w:tc>
          <w:tcPr>
            <w:tcW w:w="1418" w:type="dxa"/>
            <w:shd w:val="clear" w:color="auto" w:fill="auto"/>
          </w:tcPr>
          <w:p w14:paraId="7BD5776B" w14:textId="177C59DE" w:rsidR="00805254" w:rsidRPr="00AF21E1" w:rsidRDefault="00805254" w:rsidP="00AF21E1">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lastRenderedPageBreak/>
              <w:t>Sicherung I</w:t>
            </w:r>
          </w:p>
        </w:tc>
        <w:tc>
          <w:tcPr>
            <w:tcW w:w="4820" w:type="dxa"/>
            <w:shd w:val="clear" w:color="auto" w:fill="auto"/>
          </w:tcPr>
          <w:p w14:paraId="47532BCC"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 xml:space="preserve">Vorstellen der erstellten Abbildungen und Erklärung der Gedächtnismodelle, </w:t>
            </w:r>
          </w:p>
          <w:p w14:paraId="6788E216" w14:textId="08B7AF46" w:rsidR="00805254" w:rsidRPr="00AF21E1" w:rsidRDefault="00805254" w:rsidP="00AF21E1">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Modellkritik: z.</w:t>
            </w:r>
            <w:r w:rsidR="006E5291" w:rsidRPr="00AF21E1">
              <w:rPr>
                <w:rFonts w:ascii="Calibri" w:eastAsia="Times New Roman" w:hAnsi="Calibri" w:cs="Calibri"/>
                <w:sz w:val="20"/>
                <w:szCs w:val="20"/>
                <w:lang w:eastAsia="de-DE"/>
              </w:rPr>
              <w:t> </w:t>
            </w:r>
            <w:r w:rsidRPr="00AF21E1">
              <w:rPr>
                <w:rFonts w:ascii="Calibri" w:eastAsia="Times New Roman" w:hAnsi="Calibri" w:cs="Calibri"/>
                <w:sz w:val="20"/>
                <w:szCs w:val="20"/>
                <w:lang w:eastAsia="de-DE"/>
              </w:rPr>
              <w:t>B</w:t>
            </w:r>
            <w:r w:rsidR="006E5291" w:rsidRPr="00AF21E1">
              <w:rPr>
                <w:rFonts w:ascii="Calibri" w:eastAsia="Times New Roman" w:hAnsi="Calibri" w:cs="Calibri"/>
                <w:sz w:val="20"/>
                <w:szCs w:val="20"/>
                <w:lang w:eastAsia="de-DE"/>
              </w:rPr>
              <w:t>.</w:t>
            </w:r>
            <w:r w:rsidRPr="00AF21E1">
              <w:rPr>
                <w:rFonts w:ascii="Calibri" w:eastAsia="Times New Roman" w:hAnsi="Calibri" w:cs="Calibri"/>
                <w:sz w:val="20"/>
                <w:szCs w:val="20"/>
                <w:lang w:eastAsia="de-DE"/>
              </w:rPr>
              <w:t xml:space="preserve"> Verständlichkeit, Übersichtlichkeit, Vollständigkeit, Visualisierung/Gestaltung, fachliche Richtigkeit, Abstraktionsgrad (Was wurde weggelassen?)</w:t>
            </w:r>
          </w:p>
        </w:tc>
        <w:tc>
          <w:tcPr>
            <w:tcW w:w="1418" w:type="dxa"/>
            <w:shd w:val="clear" w:color="auto" w:fill="auto"/>
          </w:tcPr>
          <w:p w14:paraId="0956502B"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UG</w:t>
            </w:r>
          </w:p>
        </w:tc>
        <w:tc>
          <w:tcPr>
            <w:tcW w:w="1418" w:type="dxa"/>
            <w:shd w:val="clear" w:color="auto" w:fill="auto"/>
          </w:tcPr>
          <w:p w14:paraId="4F4E43DB" w14:textId="172F1894" w:rsidR="00805254" w:rsidRPr="00AF21E1" w:rsidRDefault="00805254" w:rsidP="00A3653F">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Dokumentenkamera</w:t>
            </w:r>
          </w:p>
          <w:p w14:paraId="088E1848"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Beamer</w:t>
            </w:r>
          </w:p>
        </w:tc>
      </w:tr>
      <w:tr w:rsidR="00805254" w:rsidRPr="00AF21E1" w14:paraId="7AEDA173" w14:textId="77777777" w:rsidTr="00AF21E1">
        <w:tc>
          <w:tcPr>
            <w:tcW w:w="1418" w:type="dxa"/>
            <w:shd w:val="clear" w:color="auto" w:fill="auto"/>
          </w:tcPr>
          <w:p w14:paraId="75848508"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Erarbeitung II</w:t>
            </w:r>
          </w:p>
          <w:p w14:paraId="2E8F6631" w14:textId="7BCF6F0C" w:rsidR="00805254" w:rsidRPr="00AF21E1" w:rsidRDefault="00805254" w:rsidP="00AF21E1">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Vertiefung</w:t>
            </w:r>
          </w:p>
        </w:tc>
        <w:tc>
          <w:tcPr>
            <w:tcW w:w="4820" w:type="dxa"/>
            <w:shd w:val="clear" w:color="auto" w:fill="auto"/>
          </w:tcPr>
          <w:p w14:paraId="4E50312E"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 xml:space="preserve">Aufgabe 1: Markieren Sie die Gedächtnismodelle Ihrer Abbildungen farblich entsprechend der Legende. </w:t>
            </w:r>
          </w:p>
          <w:p w14:paraId="1E18C3BE" w14:textId="71201278" w:rsidR="00805254" w:rsidRPr="00AF21E1" w:rsidRDefault="00805254" w:rsidP="00AF21E1">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Aufgabe 2: Unterscheiden Sie durch Markierungen, ob es sich jeweils um anatomische oder physiologische Merkmale handelt.</w:t>
            </w:r>
          </w:p>
        </w:tc>
        <w:tc>
          <w:tcPr>
            <w:tcW w:w="1418" w:type="dxa"/>
            <w:shd w:val="clear" w:color="auto" w:fill="auto"/>
          </w:tcPr>
          <w:p w14:paraId="371A22AC"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Think</w:t>
            </w:r>
          </w:p>
          <w:p w14:paraId="00B0E160"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Pair</w:t>
            </w:r>
          </w:p>
        </w:tc>
        <w:tc>
          <w:tcPr>
            <w:tcW w:w="1418" w:type="dxa"/>
            <w:shd w:val="clear" w:color="auto" w:fill="auto"/>
          </w:tcPr>
          <w:p w14:paraId="1CC2DEE4"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PP (inklusive Legende)</w:t>
            </w:r>
          </w:p>
        </w:tc>
      </w:tr>
      <w:tr w:rsidR="00805254" w:rsidRPr="00AF21E1" w14:paraId="289C78F6" w14:textId="77777777" w:rsidTr="00AF21E1">
        <w:tc>
          <w:tcPr>
            <w:tcW w:w="1418" w:type="dxa"/>
            <w:shd w:val="clear" w:color="auto" w:fill="auto"/>
          </w:tcPr>
          <w:p w14:paraId="03E927D9" w14:textId="58BCA590" w:rsidR="00805254" w:rsidRPr="00AF21E1" w:rsidRDefault="00805254" w:rsidP="00AF21E1">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Sicherung II</w:t>
            </w:r>
          </w:p>
        </w:tc>
        <w:tc>
          <w:tcPr>
            <w:tcW w:w="4820" w:type="dxa"/>
            <w:shd w:val="clear" w:color="auto" w:fill="auto"/>
          </w:tcPr>
          <w:p w14:paraId="22AA6E06"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 xml:space="preserve">Die zeitlichen Gedächtniskomponenten (Kurzzeit und Langzeit) beruhen auf physiologischen Prozessen, wohingegen die inhaltlichen Komponenten mit anatomischen Strukturen im Gehirn verknüpft sind. </w:t>
            </w:r>
          </w:p>
        </w:tc>
        <w:tc>
          <w:tcPr>
            <w:tcW w:w="1418" w:type="dxa"/>
            <w:shd w:val="clear" w:color="auto" w:fill="auto"/>
          </w:tcPr>
          <w:p w14:paraId="7F4BACE0"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Share</w:t>
            </w:r>
          </w:p>
        </w:tc>
        <w:tc>
          <w:tcPr>
            <w:tcW w:w="1418" w:type="dxa"/>
            <w:shd w:val="clear" w:color="auto" w:fill="auto"/>
          </w:tcPr>
          <w:p w14:paraId="1533FF45" w14:textId="0B0ABD1E" w:rsidR="00805254" w:rsidRPr="00AF21E1" w:rsidRDefault="00805254" w:rsidP="00A3653F">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Dokumentenkamera</w:t>
            </w:r>
          </w:p>
          <w:p w14:paraId="06D4B124"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Beamer</w:t>
            </w:r>
          </w:p>
        </w:tc>
      </w:tr>
      <w:tr w:rsidR="00805254" w:rsidRPr="00AF21E1" w14:paraId="40464878" w14:textId="77777777" w:rsidTr="00AF21E1">
        <w:tc>
          <w:tcPr>
            <w:tcW w:w="1418" w:type="dxa"/>
            <w:shd w:val="clear" w:color="auto" w:fill="auto"/>
          </w:tcPr>
          <w:p w14:paraId="15D948C4"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Erarbeitung III</w:t>
            </w:r>
          </w:p>
          <w:p w14:paraId="02D14BE5" w14:textId="4C9BFC1A" w:rsidR="00805254" w:rsidRPr="00AF21E1" w:rsidRDefault="00805254" w:rsidP="00AF21E1">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Transfer</w:t>
            </w:r>
          </w:p>
        </w:tc>
        <w:tc>
          <w:tcPr>
            <w:tcW w:w="4820" w:type="dxa"/>
            <w:shd w:val="clear" w:color="auto" w:fill="auto"/>
          </w:tcPr>
          <w:p w14:paraId="32593E33"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 xml:space="preserve">verschiedene Schulbuchmodelle kritisch hinterfragen: </w:t>
            </w:r>
          </w:p>
          <w:p w14:paraId="2660D21F" w14:textId="715072B0" w:rsidR="00805254" w:rsidRPr="00AF21E1" w:rsidRDefault="00805254" w:rsidP="00AF21E1">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Kriterien: siehe Modellkritik Sicherung I</w:t>
            </w:r>
          </w:p>
        </w:tc>
        <w:tc>
          <w:tcPr>
            <w:tcW w:w="1418" w:type="dxa"/>
            <w:shd w:val="clear" w:color="auto" w:fill="auto"/>
          </w:tcPr>
          <w:p w14:paraId="6B69BF6F"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PA</w:t>
            </w:r>
          </w:p>
        </w:tc>
        <w:tc>
          <w:tcPr>
            <w:tcW w:w="1418" w:type="dxa"/>
            <w:shd w:val="clear" w:color="auto" w:fill="auto"/>
          </w:tcPr>
          <w:p w14:paraId="52E1ECCD"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PP/Schulbuch</w:t>
            </w:r>
          </w:p>
        </w:tc>
      </w:tr>
      <w:tr w:rsidR="00805254" w:rsidRPr="00AF21E1" w14:paraId="7B2CD25D" w14:textId="77777777" w:rsidTr="00AF21E1">
        <w:tc>
          <w:tcPr>
            <w:tcW w:w="1418" w:type="dxa"/>
            <w:shd w:val="clear" w:color="auto" w:fill="auto"/>
          </w:tcPr>
          <w:p w14:paraId="6356EED2"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Sicherung III</w:t>
            </w:r>
          </w:p>
        </w:tc>
        <w:tc>
          <w:tcPr>
            <w:tcW w:w="4820" w:type="dxa"/>
            <w:shd w:val="clear" w:color="auto" w:fill="auto"/>
          </w:tcPr>
          <w:p w14:paraId="1914D638" w14:textId="75D2346B" w:rsidR="00805254" w:rsidRPr="00AF21E1" w:rsidRDefault="006E5291"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i</w:t>
            </w:r>
            <w:r w:rsidR="00805254" w:rsidRPr="00AF21E1">
              <w:rPr>
                <w:rFonts w:ascii="Calibri" w:eastAsia="Times New Roman" w:hAnsi="Calibri" w:cs="Calibri"/>
                <w:sz w:val="20"/>
                <w:szCs w:val="20"/>
                <w:lang w:eastAsia="de-DE"/>
              </w:rPr>
              <w:t>ndividuell nach Schulbuchbeispiel</w:t>
            </w:r>
          </w:p>
        </w:tc>
        <w:tc>
          <w:tcPr>
            <w:tcW w:w="1418" w:type="dxa"/>
            <w:shd w:val="clear" w:color="auto" w:fill="auto"/>
          </w:tcPr>
          <w:p w14:paraId="4F6AD359"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UG</w:t>
            </w:r>
          </w:p>
        </w:tc>
        <w:tc>
          <w:tcPr>
            <w:tcW w:w="1418" w:type="dxa"/>
            <w:shd w:val="clear" w:color="auto" w:fill="auto"/>
          </w:tcPr>
          <w:p w14:paraId="503ACF3A" w14:textId="77777777" w:rsidR="00805254" w:rsidRPr="00AF21E1" w:rsidRDefault="00805254" w:rsidP="00805254">
            <w:pPr>
              <w:spacing w:after="0" w:line="240" w:lineRule="auto"/>
              <w:jc w:val="left"/>
              <w:rPr>
                <w:rFonts w:ascii="Calibri" w:eastAsia="Times New Roman" w:hAnsi="Calibri" w:cs="Calibri"/>
                <w:sz w:val="20"/>
                <w:szCs w:val="20"/>
                <w:lang w:eastAsia="de-DE"/>
              </w:rPr>
            </w:pPr>
            <w:r w:rsidRPr="00AF21E1">
              <w:rPr>
                <w:rFonts w:ascii="Calibri" w:eastAsia="Times New Roman" w:hAnsi="Calibri" w:cs="Calibri"/>
                <w:sz w:val="20"/>
                <w:szCs w:val="20"/>
                <w:lang w:eastAsia="de-DE"/>
              </w:rPr>
              <w:t>PP</w:t>
            </w:r>
          </w:p>
        </w:tc>
      </w:tr>
    </w:tbl>
    <w:p w14:paraId="52090505" w14:textId="3D4325A5" w:rsidR="00830157" w:rsidRDefault="00830157" w:rsidP="68B3C3CF"/>
    <w:p w14:paraId="2CDA3015" w14:textId="11ED274A" w:rsidR="00CB4707" w:rsidRDefault="27F5F8DE" w:rsidP="68B3C3CF">
      <w:r>
        <w:t>Erläuterungen/Hinweise:</w:t>
      </w:r>
    </w:p>
    <w:p w14:paraId="36E475EA" w14:textId="72A623F5" w:rsidR="27F5F8DE" w:rsidRDefault="27F5F8DE" w:rsidP="000F5BD1">
      <w:pPr>
        <w:pStyle w:val="Listenabsatz"/>
        <w:rPr>
          <w:rFonts w:eastAsiaTheme="minorEastAsia"/>
          <w:color w:val="000000" w:themeColor="text1"/>
        </w:rPr>
      </w:pPr>
      <w:r>
        <w:t>Aus zeitlichen Gründen sollte als Hausaufgabe</w:t>
      </w:r>
      <w:r w:rsidR="000F5BD1">
        <w:t xml:space="preserve"> zur</w:t>
      </w:r>
      <w:r>
        <w:t xml:space="preserve"> Vorbereitung auf die kommende Stunde das AB Gedächtnismodelle </w:t>
      </w:r>
      <w:r w:rsidR="000F5BD1">
        <w:t>(</w:t>
      </w:r>
      <w:r>
        <w:t xml:space="preserve">für die </w:t>
      </w:r>
      <w:r w:rsidR="000F5BD1">
        <w:t>nachfolgende</w:t>
      </w:r>
      <w:r>
        <w:t xml:space="preserve"> Unterrichtseinheit gelesen</w:t>
      </w:r>
      <w:r w:rsidR="000F5BD1">
        <w:t>)</w:t>
      </w:r>
      <w:r>
        <w:t xml:space="preserve"> und wichtige Informationen unterstrichen werden.</w:t>
      </w:r>
    </w:p>
    <w:p w14:paraId="0A1EC25E" w14:textId="602008D8" w:rsidR="0000675B" w:rsidRPr="00AC4331" w:rsidRDefault="2C32CDA6" w:rsidP="00AC4331">
      <w:pPr>
        <w:pStyle w:val="Listenabsatz"/>
        <w:numPr>
          <w:ilvl w:val="0"/>
          <w:numId w:val="6"/>
        </w:numPr>
        <w:ind w:left="357" w:hanging="357"/>
        <w:rPr>
          <w:color w:val="000000" w:themeColor="text1"/>
        </w:rPr>
      </w:pPr>
      <w:r w:rsidRPr="00AC4331">
        <w:rPr>
          <w:color w:val="000000" w:themeColor="text1"/>
        </w:rPr>
        <w:t>Für einen erfolgreichen Kompetenzerwerb im Bereich der Kommunikation ist jedoch eine explizite Modellarbeit grundlegend. Diese ist in dem Bereich der Erkenntnisgewinnung zu verorten.</w:t>
      </w:r>
    </w:p>
    <w:p w14:paraId="455CA402" w14:textId="65292980" w:rsidR="000D4626" w:rsidRPr="00AC4331" w:rsidRDefault="27F5F8DE" w:rsidP="000F5BD1">
      <w:pPr>
        <w:pStyle w:val="Listenabsatz"/>
        <w:numPr>
          <w:ilvl w:val="0"/>
          <w:numId w:val="6"/>
        </w:numPr>
        <w:ind w:left="357" w:hanging="357"/>
        <w:rPr>
          <w:color w:val="000000" w:themeColor="text1"/>
        </w:rPr>
      </w:pPr>
      <w:r w:rsidRPr="00AC4331">
        <w:rPr>
          <w:color w:val="000000" w:themeColor="text1"/>
        </w:rPr>
        <w:t xml:space="preserve">Der Grundlagentext „Bildung braucht Persönlichkeit </w:t>
      </w:r>
      <w:r w:rsidR="000F5BD1">
        <w:rPr>
          <w:color w:val="000000" w:themeColor="text1"/>
        </w:rPr>
        <w:t>–</w:t>
      </w:r>
      <w:r w:rsidRPr="00AC4331">
        <w:rPr>
          <w:color w:val="000000" w:themeColor="text1"/>
        </w:rPr>
        <w:t xml:space="preserve"> Wie Lernen gelingt“ vom Neurowissenschaftler Gerhard Roth zur Erstellung der eigenen Gedächtnismodelle ist bewusst ausgesucht und auf didaktische Eignung geprüft worden. Die Auseinandersetzung mit einem wissenschaftlichen Exzerpt ist für die angehenden Abiturientinnen und Abiturienten eine besonders motivierende und wissenschaftspropädeutisch wichtige Aufgabe. Auf dieser Basis lässt sich ein wissenschaftlich fundiertes eigenes Schülermodell erstellen, welches nicht durch didaktisierte Schulbuchtexte gelenkt ist. </w:t>
      </w:r>
    </w:p>
    <w:p w14:paraId="5F6FDB5B" w14:textId="267BE2CA" w:rsidR="008C31A1" w:rsidRPr="00AC4331" w:rsidRDefault="27F5F8DE" w:rsidP="00AC4331">
      <w:pPr>
        <w:pStyle w:val="Listenabsatz"/>
        <w:numPr>
          <w:ilvl w:val="0"/>
          <w:numId w:val="6"/>
        </w:numPr>
        <w:ind w:left="357" w:hanging="357"/>
        <w:rPr>
          <w:color w:val="000000" w:themeColor="text1"/>
        </w:rPr>
      </w:pPr>
      <w:r w:rsidRPr="00AC4331">
        <w:rPr>
          <w:color w:val="000000" w:themeColor="text1"/>
        </w:rPr>
        <w:t xml:space="preserve">Der anschließende Vergleich mit Modellen aus Schulbüchern und deren Modellkritik erlaubt einen sehr weitgehenden Kompetenzerwerb im Rahmen der Erkenntnisgewinnung, sodass ein Transfer der Erkenntnisse über Modelle im Alltag sowie in wissenschaftlichen Kontexten angebahnt wird. </w:t>
      </w:r>
    </w:p>
    <w:p w14:paraId="6BBEDDFD" w14:textId="43CBFCC6" w:rsidR="001115F8" w:rsidRPr="00AC4331" w:rsidRDefault="27F5F8DE" w:rsidP="00AC4331">
      <w:pPr>
        <w:pStyle w:val="Listenabsatz"/>
        <w:numPr>
          <w:ilvl w:val="0"/>
          <w:numId w:val="6"/>
        </w:numPr>
        <w:ind w:left="357" w:hanging="357"/>
        <w:rPr>
          <w:color w:val="000000" w:themeColor="text1"/>
        </w:rPr>
      </w:pPr>
      <w:r w:rsidRPr="00AC4331">
        <w:rPr>
          <w:color w:val="000000" w:themeColor="text1"/>
        </w:rPr>
        <w:t xml:space="preserve">Nach der intensiven Modellarbeit im Rahmen der Erkenntnisgewinnung sind die Schülerinnen und Schüler sehr gut auf den Erwerb der daran anschließenden Kommunikationskompetenz vorbereitet. </w:t>
      </w:r>
    </w:p>
    <w:p w14:paraId="20B5E72D" w14:textId="0A08FE30" w:rsidR="009F1329" w:rsidRPr="00AC4331" w:rsidRDefault="27F5F8DE" w:rsidP="00AC4331">
      <w:pPr>
        <w:pStyle w:val="Listenabsatz"/>
        <w:numPr>
          <w:ilvl w:val="0"/>
          <w:numId w:val="6"/>
        </w:numPr>
        <w:ind w:left="357" w:hanging="357"/>
        <w:rPr>
          <w:color w:val="000000" w:themeColor="text1"/>
        </w:rPr>
      </w:pPr>
      <w:r w:rsidRPr="00AC4331">
        <w:rPr>
          <w:color w:val="000000" w:themeColor="text1"/>
        </w:rPr>
        <w:t>Erfahrungen bei der Erprobung haben gezeigt, dass sowohl im Grund- als auch im Leistungskurs hervorragende Darstellungen der Gedächtnismodelle erzielt wurden. Die Diskussionen über individuelle Ausführungen erweiterte zudem auf der Metaebene das Verständnis über Gedächtnis</w:t>
      </w:r>
      <w:r w:rsidR="000F5BD1">
        <w:rPr>
          <w:color w:val="000000" w:themeColor="text1"/>
        </w:rPr>
        <w:t>leistungen bzw. Denkprozesse.</w:t>
      </w:r>
    </w:p>
    <w:p w14:paraId="66B0314E" w14:textId="74A34CDE" w:rsidR="004451BD" w:rsidRDefault="27F5F8DE" w:rsidP="00AC4331">
      <w:pPr>
        <w:pStyle w:val="Listenabsatz"/>
        <w:numPr>
          <w:ilvl w:val="0"/>
          <w:numId w:val="6"/>
        </w:numPr>
        <w:ind w:left="357" w:hanging="357"/>
      </w:pPr>
      <w:r w:rsidRPr="00AC4331">
        <w:rPr>
          <w:color w:val="000000" w:themeColor="text1"/>
        </w:rPr>
        <w:t>Erarbeitung III kann sowohl im Unterrichtsgespräch als auch in Partner- oder Einzelarbeit erfolgen</w:t>
      </w:r>
      <w:r>
        <w:t>. Für eine PA oder EA kann mit dem gängigen Schulbuch gearbeitet werden. Es bietet sich jedoch an, in der PP noch ein weiteres Modell zur Kritik heranzuziehen.</w:t>
      </w:r>
    </w:p>
    <w:p w14:paraId="37C8C68D" w14:textId="03969CD7" w:rsidR="00AF21E1" w:rsidRDefault="00AF21E1" w:rsidP="00AF21E1"/>
    <w:p w14:paraId="440BA930" w14:textId="0CAEBD6B" w:rsidR="005108CA" w:rsidRDefault="005108CA" w:rsidP="00AF21E1">
      <w:r>
        <w:br w:type="page"/>
      </w:r>
    </w:p>
    <w:p w14:paraId="1D3EF9F0" w14:textId="0547C2F5" w:rsidR="00675D8F" w:rsidRPr="000F5BD1" w:rsidRDefault="000F5BD1" w:rsidP="00881734">
      <w:pPr>
        <w:keepNext/>
        <w:rPr>
          <w:sz w:val="18"/>
          <w:szCs w:val="18"/>
        </w:rPr>
      </w:pPr>
      <w:r w:rsidRPr="000F5BD1">
        <w:rPr>
          <w:sz w:val="18"/>
          <w:szCs w:val="18"/>
        </w:rPr>
        <w:lastRenderedPageBreak/>
        <w:t xml:space="preserve">Tabelle 7: </w:t>
      </w:r>
      <w:r w:rsidR="2C32CDA6" w:rsidRPr="000F5BD1">
        <w:rPr>
          <w:sz w:val="18"/>
          <w:szCs w:val="18"/>
        </w:rPr>
        <w:t xml:space="preserve">Unterrichtseinheit 4 (Einzelstunde GK): </w:t>
      </w:r>
      <w:r w:rsidR="006C1DE7" w:rsidRPr="000F5BD1">
        <w:rPr>
          <w:sz w:val="18"/>
          <w:szCs w:val="18"/>
        </w:rPr>
        <w:t>Die Plastizität des Gehirns für lebenslanges Lernen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418"/>
        <w:gridCol w:w="4820"/>
        <w:gridCol w:w="1418"/>
        <w:gridCol w:w="1418"/>
      </w:tblGrid>
      <w:tr w:rsidR="00014F10" w:rsidRPr="00E43707" w14:paraId="274A2E0E" w14:textId="77777777" w:rsidTr="00832294">
        <w:trPr>
          <w:tblHeader/>
        </w:trPr>
        <w:tc>
          <w:tcPr>
            <w:tcW w:w="1418" w:type="dxa"/>
            <w:shd w:val="clear" w:color="auto" w:fill="D9D9D9" w:themeFill="background1" w:themeFillShade="D9"/>
          </w:tcPr>
          <w:p w14:paraId="55E8E84C" w14:textId="77777777" w:rsidR="00014F10" w:rsidRPr="00853D5C" w:rsidRDefault="00014F10" w:rsidP="00853D5C">
            <w:pPr>
              <w:spacing w:after="0" w:line="240" w:lineRule="auto"/>
              <w:jc w:val="left"/>
              <w:rPr>
                <w:rFonts w:eastAsia="Times New Roman" w:cstheme="minorHAnsi"/>
                <w:b/>
                <w:bCs/>
                <w:sz w:val="20"/>
                <w:szCs w:val="20"/>
                <w:lang w:eastAsia="de-DE"/>
              </w:rPr>
            </w:pPr>
            <w:r w:rsidRPr="00853D5C">
              <w:rPr>
                <w:rFonts w:eastAsia="Times New Roman" w:cstheme="minorHAnsi"/>
                <w:b/>
                <w:bCs/>
                <w:sz w:val="20"/>
                <w:szCs w:val="20"/>
                <w:lang w:eastAsia="de-DE"/>
              </w:rPr>
              <w:t>Phase</w:t>
            </w:r>
          </w:p>
        </w:tc>
        <w:tc>
          <w:tcPr>
            <w:tcW w:w="4820" w:type="dxa"/>
            <w:shd w:val="clear" w:color="auto" w:fill="D9D9D9" w:themeFill="background1" w:themeFillShade="D9"/>
          </w:tcPr>
          <w:p w14:paraId="63248B11" w14:textId="77777777" w:rsidR="00014F10" w:rsidRPr="00853D5C" w:rsidRDefault="00014F10" w:rsidP="00014F10">
            <w:pPr>
              <w:spacing w:after="0" w:line="240" w:lineRule="auto"/>
              <w:jc w:val="left"/>
              <w:rPr>
                <w:rFonts w:eastAsia="Times New Roman" w:cstheme="minorHAnsi"/>
                <w:b/>
                <w:bCs/>
                <w:sz w:val="20"/>
                <w:szCs w:val="20"/>
                <w:lang w:eastAsia="de-DE"/>
              </w:rPr>
            </w:pPr>
            <w:r w:rsidRPr="00853D5C">
              <w:rPr>
                <w:rFonts w:eastAsia="Times New Roman" w:cstheme="minorHAnsi"/>
                <w:b/>
                <w:bCs/>
                <w:sz w:val="20"/>
                <w:szCs w:val="20"/>
                <w:lang w:eastAsia="de-DE"/>
              </w:rPr>
              <w:t>Inhalt</w:t>
            </w:r>
          </w:p>
        </w:tc>
        <w:tc>
          <w:tcPr>
            <w:tcW w:w="1418" w:type="dxa"/>
            <w:shd w:val="clear" w:color="auto" w:fill="D9D9D9" w:themeFill="background1" w:themeFillShade="D9"/>
          </w:tcPr>
          <w:p w14:paraId="0BF7F4C1" w14:textId="77777777" w:rsidR="00014F10" w:rsidRPr="00853D5C" w:rsidRDefault="00014F10" w:rsidP="00014F10">
            <w:pPr>
              <w:spacing w:after="0" w:line="240" w:lineRule="auto"/>
              <w:jc w:val="left"/>
              <w:rPr>
                <w:rFonts w:eastAsia="Times New Roman" w:cstheme="minorHAnsi"/>
                <w:b/>
                <w:bCs/>
                <w:sz w:val="20"/>
                <w:szCs w:val="20"/>
                <w:lang w:eastAsia="de-DE"/>
              </w:rPr>
            </w:pPr>
            <w:r w:rsidRPr="00853D5C">
              <w:rPr>
                <w:rFonts w:eastAsia="Times New Roman" w:cstheme="minorHAnsi"/>
                <w:b/>
                <w:bCs/>
                <w:sz w:val="20"/>
                <w:szCs w:val="20"/>
                <w:lang w:eastAsia="de-DE"/>
              </w:rPr>
              <w:t>Sozialform</w:t>
            </w:r>
          </w:p>
        </w:tc>
        <w:tc>
          <w:tcPr>
            <w:tcW w:w="1418" w:type="dxa"/>
            <w:shd w:val="clear" w:color="auto" w:fill="D9D9D9" w:themeFill="background1" w:themeFillShade="D9"/>
          </w:tcPr>
          <w:p w14:paraId="427540F7" w14:textId="77777777" w:rsidR="00014F10" w:rsidRPr="00853D5C" w:rsidRDefault="00014F10" w:rsidP="00014F10">
            <w:pPr>
              <w:spacing w:after="0" w:line="240" w:lineRule="auto"/>
              <w:jc w:val="left"/>
              <w:rPr>
                <w:rFonts w:eastAsia="Times New Roman" w:cstheme="minorHAnsi"/>
                <w:b/>
                <w:bCs/>
                <w:sz w:val="20"/>
                <w:szCs w:val="20"/>
                <w:lang w:eastAsia="de-DE"/>
              </w:rPr>
            </w:pPr>
            <w:r w:rsidRPr="00853D5C">
              <w:rPr>
                <w:rFonts w:eastAsia="Times New Roman" w:cstheme="minorHAnsi"/>
                <w:b/>
                <w:bCs/>
                <w:sz w:val="20"/>
                <w:szCs w:val="20"/>
                <w:lang w:eastAsia="de-DE"/>
              </w:rPr>
              <w:t>Medium</w:t>
            </w:r>
          </w:p>
        </w:tc>
      </w:tr>
      <w:tr w:rsidR="00014F10" w:rsidRPr="00014F10" w14:paraId="24872D8F" w14:textId="77777777" w:rsidTr="00853D5C">
        <w:trPr>
          <w:trHeight w:val="684"/>
        </w:trPr>
        <w:tc>
          <w:tcPr>
            <w:tcW w:w="1418" w:type="dxa"/>
            <w:shd w:val="clear" w:color="auto" w:fill="auto"/>
          </w:tcPr>
          <w:p w14:paraId="154B8E75" w14:textId="033F62F0" w:rsidR="00014F10" w:rsidRPr="00853D5C" w:rsidRDefault="00014F10" w:rsidP="00853D5C">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Einstieg</w:t>
            </w:r>
          </w:p>
        </w:tc>
        <w:tc>
          <w:tcPr>
            <w:tcW w:w="4820" w:type="dxa"/>
            <w:shd w:val="clear" w:color="auto" w:fill="auto"/>
          </w:tcPr>
          <w:p w14:paraId="0EA4CC10" w14:textId="3A448A0F" w:rsidR="00014F10" w:rsidRPr="00853D5C" w:rsidRDefault="00014F10" w:rsidP="00DE697C">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Schülerinnen und/oder Schüler erhalten zu Beginn Textschnipsel mit Beispielen zu unterschiedlichen Phänomenen der Plastizität aus dem Leben und lesen diese vor.</w:t>
            </w:r>
          </w:p>
          <w:p w14:paraId="63354612" w14:textId="23787A7F" w:rsidR="00014F10" w:rsidRPr="00853D5C" w:rsidRDefault="00014F10" w:rsidP="00E43707">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 xml:space="preserve">„Was zeigen diese Beispiele über das Gehirn und im Speziellen </w:t>
            </w:r>
            <w:r w:rsidR="00E43707" w:rsidRPr="00853D5C">
              <w:rPr>
                <w:rFonts w:eastAsia="Times New Roman" w:cstheme="minorHAnsi"/>
                <w:sz w:val="20"/>
                <w:szCs w:val="20"/>
                <w:lang w:eastAsia="de-DE"/>
              </w:rPr>
              <w:t xml:space="preserve">über </w:t>
            </w:r>
            <w:r w:rsidRPr="00853D5C">
              <w:rPr>
                <w:rFonts w:eastAsia="Times New Roman" w:cstheme="minorHAnsi"/>
                <w:sz w:val="20"/>
                <w:szCs w:val="20"/>
                <w:lang w:eastAsia="de-DE"/>
              </w:rPr>
              <w:t>das Lernen?“</w:t>
            </w:r>
          </w:p>
          <w:p w14:paraId="0DCE0C97" w14:textId="4DEEEB19"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Überleitung</w:t>
            </w:r>
            <w:r w:rsidR="00E43707" w:rsidRPr="00853D5C">
              <w:rPr>
                <w:rFonts w:eastAsia="Times New Roman" w:cstheme="minorHAnsi"/>
                <w:sz w:val="20"/>
                <w:szCs w:val="20"/>
                <w:lang w:eastAsia="de-DE"/>
              </w:rPr>
              <w:t>: „D</w:t>
            </w:r>
            <w:r w:rsidRPr="00853D5C">
              <w:rPr>
                <w:rFonts w:eastAsia="Times New Roman" w:cstheme="minorHAnsi"/>
                <w:sz w:val="20"/>
                <w:szCs w:val="20"/>
                <w:lang w:eastAsia="de-DE"/>
              </w:rPr>
              <w:t xml:space="preserve">ie Wandelbarkeit des Gehirns nennt man auch </w:t>
            </w:r>
            <w:r w:rsidRPr="00853D5C">
              <w:rPr>
                <w:rFonts w:eastAsia="Times New Roman" w:cstheme="minorHAnsi"/>
                <w:b/>
                <w:bCs/>
                <w:sz w:val="20"/>
                <w:szCs w:val="20"/>
                <w:lang w:eastAsia="de-DE"/>
              </w:rPr>
              <w:t>Plastizität</w:t>
            </w:r>
            <w:r w:rsidRPr="00853D5C">
              <w:rPr>
                <w:rFonts w:eastAsia="Times New Roman" w:cstheme="minorHAnsi"/>
                <w:sz w:val="20"/>
                <w:szCs w:val="20"/>
                <w:lang w:eastAsia="de-DE"/>
              </w:rPr>
              <w:t xml:space="preserve">, mit dieser beschäftigen wir uns heute.“ </w:t>
            </w:r>
          </w:p>
        </w:tc>
        <w:tc>
          <w:tcPr>
            <w:tcW w:w="1418" w:type="dxa"/>
            <w:shd w:val="clear" w:color="auto" w:fill="auto"/>
          </w:tcPr>
          <w:p w14:paraId="34C5AD7C" w14:textId="77777777"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UG</w:t>
            </w:r>
          </w:p>
        </w:tc>
        <w:tc>
          <w:tcPr>
            <w:tcW w:w="1418" w:type="dxa"/>
            <w:shd w:val="clear" w:color="auto" w:fill="auto"/>
          </w:tcPr>
          <w:p w14:paraId="1E9D4378" w14:textId="77777777" w:rsidR="00014F10" w:rsidRPr="00853D5C" w:rsidRDefault="00014F10" w:rsidP="00014F10">
            <w:pPr>
              <w:spacing w:after="0" w:line="240" w:lineRule="auto"/>
              <w:jc w:val="left"/>
              <w:rPr>
                <w:rFonts w:eastAsia="Times New Roman" w:cstheme="minorHAnsi"/>
                <w:sz w:val="20"/>
                <w:szCs w:val="20"/>
                <w:lang w:eastAsia="de-DE"/>
              </w:rPr>
            </w:pPr>
          </w:p>
          <w:p w14:paraId="123208C5" w14:textId="77777777"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Textschnipsel</w:t>
            </w:r>
          </w:p>
        </w:tc>
      </w:tr>
      <w:tr w:rsidR="00014F10" w:rsidRPr="00014F10" w14:paraId="0A4A0542" w14:textId="77777777" w:rsidTr="00853D5C">
        <w:trPr>
          <w:trHeight w:val="828"/>
        </w:trPr>
        <w:tc>
          <w:tcPr>
            <w:tcW w:w="1418" w:type="dxa"/>
            <w:shd w:val="clear" w:color="auto" w:fill="auto"/>
          </w:tcPr>
          <w:p w14:paraId="4BF21677" w14:textId="54A48C56" w:rsidR="00014F10" w:rsidRPr="00853D5C" w:rsidRDefault="00014F10" w:rsidP="00853D5C">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Erarbeitung I</w:t>
            </w:r>
          </w:p>
        </w:tc>
        <w:tc>
          <w:tcPr>
            <w:tcW w:w="4820" w:type="dxa"/>
            <w:shd w:val="clear" w:color="auto" w:fill="auto"/>
          </w:tcPr>
          <w:p w14:paraId="31C40DF6" w14:textId="77777777" w:rsidR="00E43707" w:rsidRPr="00853D5C" w:rsidRDefault="00014F10" w:rsidP="00E43707">
            <w:pPr>
              <w:spacing w:after="0" w:line="240" w:lineRule="auto"/>
              <w:ind w:left="284" w:hanging="284"/>
              <w:rPr>
                <w:rFonts w:eastAsia="Times New Roman" w:cstheme="minorHAnsi"/>
                <w:sz w:val="20"/>
                <w:szCs w:val="20"/>
                <w:lang w:eastAsia="de-DE"/>
              </w:rPr>
            </w:pPr>
            <w:r w:rsidRPr="00853D5C">
              <w:rPr>
                <w:rFonts w:eastAsia="Times New Roman" w:cstheme="minorHAnsi"/>
                <w:sz w:val="20"/>
                <w:szCs w:val="20"/>
                <w:lang w:eastAsia="de-DE"/>
              </w:rPr>
              <w:t>Plastizität des Gehirns auf unterschiedlichen Ebenen</w:t>
            </w:r>
            <w:bookmarkStart w:id="3" w:name="_Hlk26975344"/>
          </w:p>
          <w:p w14:paraId="03910A09" w14:textId="5FE15210" w:rsidR="00E43707" w:rsidRPr="00853D5C" w:rsidRDefault="00E43707" w:rsidP="003967EE">
            <w:pPr>
              <w:tabs>
                <w:tab w:val="left" w:pos="357"/>
              </w:tabs>
              <w:spacing w:after="0" w:line="240" w:lineRule="auto"/>
              <w:ind w:left="357" w:hanging="357"/>
              <w:rPr>
                <w:sz w:val="20"/>
                <w:szCs w:val="20"/>
                <w:lang w:eastAsia="de-DE"/>
              </w:rPr>
            </w:pPr>
            <w:r w:rsidRPr="00853D5C">
              <w:rPr>
                <w:sz w:val="20"/>
                <w:szCs w:val="20"/>
                <w:lang w:eastAsia="de-DE"/>
              </w:rPr>
              <w:t>1.</w:t>
            </w:r>
            <w:r w:rsidRPr="00853D5C">
              <w:rPr>
                <w:sz w:val="20"/>
                <w:szCs w:val="20"/>
                <w:lang w:eastAsia="de-DE"/>
              </w:rPr>
              <w:tab/>
            </w:r>
            <w:r w:rsidR="00014F10" w:rsidRPr="00853D5C">
              <w:rPr>
                <w:sz w:val="20"/>
                <w:szCs w:val="20"/>
                <w:lang w:eastAsia="de-DE"/>
              </w:rPr>
              <w:t>EA: Stellen Sie die Vorgänge bzw. Veränderungen dar, die die Plastizität des Gehirns ausmach</w:t>
            </w:r>
            <w:r w:rsidRPr="00853D5C">
              <w:rPr>
                <w:sz w:val="20"/>
                <w:szCs w:val="20"/>
                <w:lang w:eastAsia="de-DE"/>
              </w:rPr>
              <w:t>en</w:t>
            </w:r>
            <w:r w:rsidR="00014F10" w:rsidRPr="00853D5C">
              <w:rPr>
                <w:sz w:val="20"/>
                <w:szCs w:val="20"/>
                <w:lang w:eastAsia="de-DE"/>
              </w:rPr>
              <w:t>, indem Sie auf dem Sicherungsarbeitsblatt stichwortartig die Musterbildung auf Ebene 1 beschreiben.</w:t>
            </w:r>
            <w:bookmarkEnd w:id="3"/>
          </w:p>
          <w:p w14:paraId="2A745960" w14:textId="707A37DE" w:rsidR="00014F10" w:rsidRPr="00853D5C" w:rsidRDefault="00E43707" w:rsidP="003967EE">
            <w:pPr>
              <w:tabs>
                <w:tab w:val="left" w:pos="357"/>
              </w:tabs>
              <w:spacing w:after="0" w:line="240" w:lineRule="auto"/>
              <w:ind w:left="357" w:hanging="357"/>
              <w:rPr>
                <w:sz w:val="20"/>
                <w:szCs w:val="20"/>
                <w:lang w:eastAsia="de-DE"/>
              </w:rPr>
            </w:pPr>
            <w:r w:rsidRPr="00853D5C">
              <w:rPr>
                <w:sz w:val="20"/>
                <w:szCs w:val="20"/>
                <w:lang w:eastAsia="de-DE"/>
              </w:rPr>
              <w:t>2.</w:t>
            </w:r>
            <w:r w:rsidRPr="00853D5C">
              <w:rPr>
                <w:sz w:val="20"/>
                <w:szCs w:val="20"/>
                <w:lang w:eastAsia="de-DE"/>
              </w:rPr>
              <w:tab/>
            </w:r>
            <w:r w:rsidR="00014F10" w:rsidRPr="00853D5C">
              <w:rPr>
                <w:sz w:val="20"/>
                <w:szCs w:val="20"/>
                <w:lang w:eastAsia="de-DE"/>
              </w:rPr>
              <w:t xml:space="preserve">PA: Vervollständigen Sie gemeinsam die Abbildung. </w:t>
            </w:r>
          </w:p>
          <w:p w14:paraId="4C9586ED" w14:textId="7B741A20" w:rsidR="00014F10" w:rsidRPr="00853D5C" w:rsidRDefault="00E43707" w:rsidP="003967EE">
            <w:pPr>
              <w:tabs>
                <w:tab w:val="left" w:pos="357"/>
              </w:tabs>
              <w:spacing w:after="0" w:line="240" w:lineRule="auto"/>
              <w:ind w:left="357" w:hanging="357"/>
              <w:rPr>
                <w:sz w:val="20"/>
                <w:szCs w:val="20"/>
                <w:lang w:eastAsia="de-DE"/>
              </w:rPr>
            </w:pPr>
            <w:r w:rsidRPr="00853D5C">
              <w:rPr>
                <w:sz w:val="20"/>
                <w:szCs w:val="20"/>
                <w:lang w:eastAsia="de-DE"/>
              </w:rPr>
              <w:t>3.</w:t>
            </w:r>
            <w:r w:rsidRPr="00853D5C">
              <w:rPr>
                <w:sz w:val="20"/>
                <w:szCs w:val="20"/>
                <w:lang w:eastAsia="de-DE"/>
              </w:rPr>
              <w:tab/>
            </w:r>
            <w:r w:rsidR="00014F10" w:rsidRPr="00853D5C">
              <w:rPr>
                <w:sz w:val="20"/>
                <w:szCs w:val="20"/>
                <w:lang w:eastAsia="de-DE"/>
              </w:rPr>
              <w:t xml:space="preserve">PA: </w:t>
            </w:r>
            <w:r w:rsidRPr="00853D5C">
              <w:rPr>
                <w:sz w:val="20"/>
                <w:szCs w:val="20"/>
                <w:lang w:eastAsia="de-DE"/>
              </w:rPr>
              <w:t>Erstellen</w:t>
            </w:r>
            <w:r w:rsidR="00014F10" w:rsidRPr="00853D5C">
              <w:rPr>
                <w:sz w:val="20"/>
                <w:szCs w:val="20"/>
                <w:lang w:eastAsia="de-DE"/>
              </w:rPr>
              <w:t xml:space="preserve"> Sie eine Kurzpräsentation zur Plastizität des Gehirns mithil</w:t>
            </w:r>
            <w:r w:rsidRPr="00853D5C">
              <w:rPr>
                <w:sz w:val="20"/>
                <w:szCs w:val="20"/>
                <w:lang w:eastAsia="de-DE"/>
              </w:rPr>
              <w:t>fe des Sicherungsarbeitsblattes.</w:t>
            </w:r>
          </w:p>
        </w:tc>
        <w:tc>
          <w:tcPr>
            <w:tcW w:w="1418" w:type="dxa"/>
            <w:shd w:val="clear" w:color="auto" w:fill="auto"/>
          </w:tcPr>
          <w:p w14:paraId="3F4DCDCA" w14:textId="695E4F42" w:rsidR="00014F10" w:rsidRPr="00853D5C" w:rsidRDefault="00014F10" w:rsidP="003967EE">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TPS</w:t>
            </w:r>
          </w:p>
        </w:tc>
        <w:tc>
          <w:tcPr>
            <w:tcW w:w="1418" w:type="dxa"/>
            <w:shd w:val="clear" w:color="auto" w:fill="auto"/>
          </w:tcPr>
          <w:p w14:paraId="26DC8A23" w14:textId="77777777"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AB Plastizität Ebene 1</w:t>
            </w:r>
          </w:p>
          <w:p w14:paraId="75AC2CB0" w14:textId="1462C055"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AB Plastizität Ebene 2</w:t>
            </w:r>
            <w:r w:rsidR="00E43707" w:rsidRPr="00853D5C">
              <w:rPr>
                <w:rFonts w:eastAsia="Times New Roman" w:cstheme="minorHAnsi"/>
                <w:sz w:val="20"/>
                <w:szCs w:val="20"/>
                <w:lang w:eastAsia="de-DE"/>
              </w:rPr>
              <w:t xml:space="preserve"> </w:t>
            </w:r>
            <w:r w:rsidRPr="00853D5C">
              <w:rPr>
                <w:rFonts w:eastAsia="Times New Roman" w:cstheme="minorHAnsi"/>
                <w:sz w:val="20"/>
                <w:szCs w:val="20"/>
                <w:lang w:eastAsia="de-DE"/>
              </w:rPr>
              <w:t>+</w:t>
            </w:r>
            <w:r w:rsidR="00E43707" w:rsidRPr="00853D5C">
              <w:rPr>
                <w:rFonts w:eastAsia="Times New Roman" w:cstheme="minorHAnsi"/>
                <w:sz w:val="20"/>
                <w:szCs w:val="20"/>
                <w:lang w:eastAsia="de-DE"/>
              </w:rPr>
              <w:t xml:space="preserve"> </w:t>
            </w:r>
            <w:r w:rsidRPr="00853D5C">
              <w:rPr>
                <w:rFonts w:eastAsia="Times New Roman" w:cstheme="minorHAnsi"/>
                <w:sz w:val="20"/>
                <w:szCs w:val="20"/>
                <w:lang w:eastAsia="de-DE"/>
              </w:rPr>
              <w:t>3</w:t>
            </w:r>
          </w:p>
          <w:p w14:paraId="693B632E" w14:textId="77777777"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AB Sicherung (Abbildung)</w:t>
            </w:r>
          </w:p>
          <w:p w14:paraId="39303ABC" w14:textId="7153CCC6" w:rsidR="00014F10" w:rsidRPr="00853D5C" w:rsidRDefault="003967EE" w:rsidP="003967EE">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Hilfekarte</w:t>
            </w:r>
          </w:p>
        </w:tc>
      </w:tr>
      <w:tr w:rsidR="00014F10" w:rsidRPr="00014F10" w14:paraId="20C2D7FF" w14:textId="77777777" w:rsidTr="00853D5C">
        <w:trPr>
          <w:trHeight w:val="828"/>
        </w:trPr>
        <w:tc>
          <w:tcPr>
            <w:tcW w:w="1418" w:type="dxa"/>
            <w:shd w:val="clear" w:color="auto" w:fill="auto"/>
          </w:tcPr>
          <w:p w14:paraId="2E141749" w14:textId="07091351" w:rsidR="00014F10" w:rsidRPr="00853D5C" w:rsidRDefault="00014F10" w:rsidP="00853D5C">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Sicherung I</w:t>
            </w:r>
          </w:p>
        </w:tc>
        <w:tc>
          <w:tcPr>
            <w:tcW w:w="4820" w:type="dxa"/>
            <w:shd w:val="clear" w:color="auto" w:fill="auto"/>
          </w:tcPr>
          <w:p w14:paraId="53CE24FC" w14:textId="77777777" w:rsidR="00014F10" w:rsidRPr="00853D5C" w:rsidRDefault="00014F10" w:rsidP="00014F10">
            <w:pPr>
              <w:spacing w:after="0" w:line="240" w:lineRule="auto"/>
              <w:jc w:val="left"/>
              <w:rPr>
                <w:rFonts w:eastAsia="Times New Roman" w:cstheme="minorHAnsi"/>
                <w:b/>
                <w:bCs/>
                <w:sz w:val="20"/>
                <w:szCs w:val="20"/>
                <w:lang w:eastAsia="de-DE"/>
              </w:rPr>
            </w:pPr>
            <w:r w:rsidRPr="00853D5C">
              <w:rPr>
                <w:rFonts w:eastAsia="Times New Roman" w:cstheme="minorHAnsi"/>
                <w:b/>
                <w:bCs/>
                <w:sz w:val="20"/>
                <w:szCs w:val="20"/>
                <w:lang w:eastAsia="de-DE"/>
              </w:rPr>
              <w:t>Mögliche Lösung Gehirnareale – Ebene 1</w:t>
            </w:r>
          </w:p>
          <w:p w14:paraId="266DACBE" w14:textId="77777777"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 xml:space="preserve">Abbildung 1: </w:t>
            </w:r>
          </w:p>
          <w:p w14:paraId="5888BCA7" w14:textId="77777777" w:rsidR="00014F10" w:rsidRPr="00853D5C" w:rsidRDefault="00014F10" w:rsidP="00E43707">
            <w:pPr>
              <w:numPr>
                <w:ilvl w:val="0"/>
                <w:numId w:val="13"/>
              </w:numPr>
              <w:spacing w:after="0" w:line="240" w:lineRule="auto"/>
              <w:ind w:left="284" w:hanging="284"/>
              <w:jc w:val="left"/>
              <w:rPr>
                <w:rFonts w:eastAsia="Times New Roman" w:cstheme="minorHAnsi"/>
                <w:sz w:val="20"/>
                <w:szCs w:val="20"/>
                <w:lang w:eastAsia="de-DE"/>
              </w:rPr>
            </w:pPr>
            <w:r w:rsidRPr="00853D5C">
              <w:rPr>
                <w:rFonts w:eastAsia="Times New Roman" w:cstheme="minorHAnsi"/>
                <w:sz w:val="20"/>
                <w:szCs w:val="20"/>
                <w:lang w:eastAsia="de-DE"/>
              </w:rPr>
              <w:t>Reize werden aufgenommen: elektrische Erregungen</w:t>
            </w:r>
          </w:p>
          <w:p w14:paraId="10BA4563" w14:textId="4A6EEECE" w:rsidR="00014F10" w:rsidRPr="00853D5C" w:rsidRDefault="00014F10" w:rsidP="00E43707">
            <w:pPr>
              <w:numPr>
                <w:ilvl w:val="0"/>
                <w:numId w:val="13"/>
              </w:numPr>
              <w:spacing w:after="0" w:line="240" w:lineRule="auto"/>
              <w:ind w:left="284" w:hanging="284"/>
              <w:jc w:val="left"/>
              <w:rPr>
                <w:rFonts w:eastAsia="Times New Roman" w:cstheme="minorHAnsi"/>
                <w:sz w:val="20"/>
                <w:szCs w:val="20"/>
                <w:lang w:eastAsia="de-DE"/>
              </w:rPr>
            </w:pPr>
            <w:r w:rsidRPr="00853D5C">
              <w:rPr>
                <w:rFonts w:eastAsia="Times New Roman" w:cstheme="minorHAnsi"/>
                <w:sz w:val="20"/>
                <w:szCs w:val="20"/>
                <w:lang w:eastAsia="de-DE"/>
              </w:rPr>
              <w:t>Aktivierung der Aufmerksamkeit</w:t>
            </w:r>
            <w:r w:rsidR="00E43707" w:rsidRPr="00853D5C">
              <w:rPr>
                <w:rFonts w:eastAsia="Times New Roman" w:cstheme="minorHAnsi"/>
                <w:sz w:val="20"/>
                <w:szCs w:val="20"/>
                <w:lang w:eastAsia="de-DE"/>
              </w:rPr>
              <w:t xml:space="preserve"> auf Neues durch Thalamus</w:t>
            </w:r>
          </w:p>
          <w:p w14:paraId="55049DF6" w14:textId="77777777" w:rsidR="00014F10" w:rsidRPr="00853D5C" w:rsidRDefault="00014F10" w:rsidP="00E43707">
            <w:pPr>
              <w:numPr>
                <w:ilvl w:val="0"/>
                <w:numId w:val="13"/>
              </w:numPr>
              <w:spacing w:after="0" w:line="240" w:lineRule="auto"/>
              <w:ind w:left="284" w:hanging="284"/>
              <w:jc w:val="left"/>
              <w:rPr>
                <w:rFonts w:eastAsia="Times New Roman" w:cstheme="minorHAnsi"/>
                <w:sz w:val="20"/>
                <w:szCs w:val="20"/>
                <w:lang w:eastAsia="de-DE"/>
              </w:rPr>
            </w:pPr>
            <w:r w:rsidRPr="00853D5C">
              <w:rPr>
                <w:rFonts w:eastAsia="Times New Roman" w:cstheme="minorHAnsi"/>
                <w:sz w:val="20"/>
                <w:szCs w:val="20"/>
                <w:lang w:eastAsia="de-DE"/>
              </w:rPr>
              <w:t>Hemmung störender Erregungen im Frontalcortex</w:t>
            </w:r>
          </w:p>
          <w:p w14:paraId="2AB3AD76" w14:textId="77777777" w:rsidR="00014F10" w:rsidRPr="00853D5C" w:rsidRDefault="00014F10" w:rsidP="001D4DA3">
            <w:pPr>
              <w:spacing w:before="160"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Abbildung 2:</w:t>
            </w:r>
          </w:p>
          <w:p w14:paraId="4A124156" w14:textId="362DDF2F" w:rsidR="00014F10" w:rsidRPr="00853D5C" w:rsidRDefault="00E43707" w:rsidP="00E43707">
            <w:pPr>
              <w:numPr>
                <w:ilvl w:val="0"/>
                <w:numId w:val="14"/>
              </w:numPr>
              <w:spacing w:after="0" w:line="240" w:lineRule="auto"/>
              <w:ind w:left="284" w:hanging="284"/>
              <w:jc w:val="left"/>
              <w:rPr>
                <w:rFonts w:eastAsia="Times New Roman" w:cstheme="minorHAnsi"/>
                <w:sz w:val="20"/>
                <w:szCs w:val="20"/>
                <w:lang w:eastAsia="de-DE"/>
              </w:rPr>
            </w:pPr>
            <w:r w:rsidRPr="00853D5C">
              <w:rPr>
                <w:rFonts w:eastAsia="Times New Roman" w:cstheme="minorHAnsi"/>
                <w:sz w:val="20"/>
                <w:szCs w:val="20"/>
                <w:lang w:eastAsia="de-DE"/>
              </w:rPr>
              <w:t>n</w:t>
            </w:r>
            <w:r w:rsidR="00014F10" w:rsidRPr="00853D5C">
              <w:rPr>
                <w:rFonts w:eastAsia="Times New Roman" w:cstheme="minorHAnsi"/>
                <w:sz w:val="20"/>
                <w:szCs w:val="20"/>
                <w:lang w:eastAsia="de-DE"/>
              </w:rPr>
              <w:t>eue Eindrücke werden bekannten zugeordnet: Aktivierung von Erregungsmustern</w:t>
            </w:r>
          </w:p>
          <w:p w14:paraId="3961664C" w14:textId="483C2B6E" w:rsidR="00014F10" w:rsidRPr="00853D5C" w:rsidRDefault="00E43707" w:rsidP="00E43707">
            <w:pPr>
              <w:numPr>
                <w:ilvl w:val="0"/>
                <w:numId w:val="14"/>
              </w:numPr>
              <w:spacing w:after="0" w:line="240" w:lineRule="auto"/>
              <w:ind w:left="284" w:hanging="284"/>
              <w:jc w:val="left"/>
              <w:rPr>
                <w:rFonts w:eastAsia="Times New Roman" w:cstheme="minorHAnsi"/>
                <w:sz w:val="20"/>
                <w:szCs w:val="20"/>
                <w:lang w:eastAsia="de-DE"/>
              </w:rPr>
            </w:pPr>
            <w:r w:rsidRPr="00853D5C">
              <w:rPr>
                <w:rFonts w:eastAsia="Times New Roman" w:cstheme="minorHAnsi"/>
                <w:sz w:val="20"/>
                <w:szCs w:val="20"/>
                <w:lang w:eastAsia="de-DE"/>
              </w:rPr>
              <w:t>e</w:t>
            </w:r>
            <w:r w:rsidR="00014F10" w:rsidRPr="00853D5C">
              <w:rPr>
                <w:rFonts w:eastAsia="Times New Roman" w:cstheme="minorHAnsi"/>
                <w:sz w:val="20"/>
                <w:szCs w:val="20"/>
                <w:lang w:eastAsia="de-DE"/>
              </w:rPr>
              <w:t>motionale Zuordnung im limbischen System</w:t>
            </w:r>
          </w:p>
          <w:p w14:paraId="689E3438" w14:textId="77777777" w:rsidR="00014F10" w:rsidRPr="00853D5C" w:rsidRDefault="00014F10" w:rsidP="00E43707">
            <w:pPr>
              <w:numPr>
                <w:ilvl w:val="0"/>
                <w:numId w:val="14"/>
              </w:numPr>
              <w:spacing w:after="0" w:line="240" w:lineRule="auto"/>
              <w:ind w:left="284" w:hanging="284"/>
              <w:jc w:val="left"/>
              <w:rPr>
                <w:rFonts w:eastAsia="Times New Roman" w:cstheme="minorHAnsi"/>
                <w:sz w:val="20"/>
                <w:szCs w:val="20"/>
                <w:lang w:eastAsia="de-DE"/>
              </w:rPr>
            </w:pPr>
            <w:r w:rsidRPr="00853D5C">
              <w:rPr>
                <w:rFonts w:eastAsia="Times New Roman" w:cstheme="minorHAnsi"/>
                <w:sz w:val="20"/>
                <w:szCs w:val="20"/>
                <w:lang w:eastAsia="de-DE"/>
              </w:rPr>
              <w:t xml:space="preserve">Hippocampus filtert sinnhafte Inhalte und knüpft sie an bekannte </w:t>
            </w:r>
          </w:p>
          <w:p w14:paraId="1846348B" w14:textId="54B9E958" w:rsidR="00014F10" w:rsidRPr="00853D5C" w:rsidRDefault="00E43707" w:rsidP="00E43707">
            <w:pPr>
              <w:numPr>
                <w:ilvl w:val="0"/>
                <w:numId w:val="14"/>
              </w:numPr>
              <w:spacing w:after="0" w:line="240" w:lineRule="auto"/>
              <w:ind w:left="284" w:hanging="284"/>
              <w:jc w:val="left"/>
              <w:rPr>
                <w:rFonts w:eastAsia="Times New Roman" w:cstheme="minorHAnsi"/>
                <w:sz w:val="20"/>
                <w:szCs w:val="20"/>
                <w:lang w:eastAsia="de-DE"/>
              </w:rPr>
            </w:pPr>
            <w:r w:rsidRPr="00853D5C">
              <w:rPr>
                <w:rFonts w:eastAsia="Times New Roman" w:cstheme="minorHAnsi"/>
                <w:sz w:val="20"/>
                <w:szCs w:val="20"/>
                <w:lang w:eastAsia="de-DE"/>
              </w:rPr>
              <w:t>n</w:t>
            </w:r>
            <w:r w:rsidR="00014F10" w:rsidRPr="00853D5C">
              <w:rPr>
                <w:rFonts w:eastAsia="Times New Roman" w:cstheme="minorHAnsi"/>
                <w:sz w:val="20"/>
                <w:szCs w:val="20"/>
                <w:lang w:eastAsia="de-DE"/>
              </w:rPr>
              <w:t>ur eine Anknüpfung an Bekanntes ist möglich</w:t>
            </w:r>
          </w:p>
          <w:p w14:paraId="585A770F" w14:textId="77777777" w:rsidR="00014F10" w:rsidRPr="00853D5C" w:rsidRDefault="00014F10" w:rsidP="001D4DA3">
            <w:pPr>
              <w:spacing w:before="160"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Abbildung 3:</w:t>
            </w:r>
          </w:p>
          <w:p w14:paraId="21966DFE" w14:textId="657BC866" w:rsidR="00014F10" w:rsidRPr="00853D5C" w:rsidRDefault="00E43707" w:rsidP="003967EE">
            <w:pPr>
              <w:numPr>
                <w:ilvl w:val="0"/>
                <w:numId w:val="15"/>
              </w:numPr>
              <w:spacing w:after="0" w:line="240" w:lineRule="auto"/>
              <w:ind w:left="357" w:hanging="357"/>
              <w:jc w:val="left"/>
              <w:rPr>
                <w:rFonts w:eastAsia="Times New Roman" w:cstheme="minorHAnsi"/>
                <w:sz w:val="20"/>
                <w:szCs w:val="20"/>
                <w:lang w:eastAsia="de-DE"/>
              </w:rPr>
            </w:pPr>
            <w:r w:rsidRPr="00853D5C">
              <w:rPr>
                <w:rFonts w:eastAsia="Times New Roman" w:cstheme="minorHAnsi"/>
                <w:sz w:val="20"/>
                <w:szCs w:val="20"/>
                <w:lang w:eastAsia="de-DE"/>
              </w:rPr>
              <w:t>s</w:t>
            </w:r>
            <w:r w:rsidR="00014F10" w:rsidRPr="00853D5C">
              <w:rPr>
                <w:rFonts w:eastAsia="Times New Roman" w:cstheme="minorHAnsi"/>
                <w:sz w:val="20"/>
                <w:szCs w:val="20"/>
                <w:lang w:eastAsia="de-DE"/>
              </w:rPr>
              <w:t>pezifische Verbindungen zwischen Hirnarealen werden aktiviert und angepasst</w:t>
            </w:r>
          </w:p>
          <w:p w14:paraId="23066033" w14:textId="27EB0DF6" w:rsidR="00014F10" w:rsidRPr="00853D5C" w:rsidRDefault="00E43707" w:rsidP="00E43707">
            <w:pPr>
              <w:spacing w:after="0" w:line="240" w:lineRule="auto"/>
              <w:ind w:left="357"/>
              <w:jc w:val="left"/>
              <w:rPr>
                <w:rFonts w:eastAsia="Times New Roman" w:cstheme="minorHAnsi"/>
                <w:sz w:val="20"/>
                <w:szCs w:val="20"/>
                <w:lang w:eastAsia="de-DE"/>
              </w:rPr>
            </w:pPr>
            <w:r w:rsidRPr="00853D5C">
              <w:rPr>
                <w:rFonts w:eastAsia="Times New Roman" w:cstheme="minorHAnsi"/>
                <w:sz w:val="20"/>
                <w:szCs w:val="20"/>
                <w:lang w:eastAsia="de-DE"/>
              </w:rPr>
              <w:sym w:font="Wingdings" w:char="F0E0"/>
            </w:r>
            <w:r w:rsidRPr="00853D5C">
              <w:rPr>
                <w:rFonts w:eastAsia="Times New Roman" w:cstheme="minorHAnsi"/>
                <w:sz w:val="20"/>
                <w:szCs w:val="20"/>
                <w:lang w:eastAsia="de-DE"/>
              </w:rPr>
              <w:t xml:space="preserve"> Musterbildung</w:t>
            </w:r>
          </w:p>
          <w:p w14:paraId="46A53D79" w14:textId="77777777" w:rsidR="00014F10" w:rsidRPr="00853D5C" w:rsidRDefault="00014F10" w:rsidP="00E43707">
            <w:pPr>
              <w:numPr>
                <w:ilvl w:val="0"/>
                <w:numId w:val="15"/>
              </w:numPr>
              <w:spacing w:after="0" w:line="240" w:lineRule="auto"/>
              <w:ind w:left="357" w:hanging="357"/>
              <w:jc w:val="left"/>
              <w:rPr>
                <w:rFonts w:eastAsia="Times New Roman" w:cstheme="minorHAnsi"/>
                <w:sz w:val="20"/>
                <w:szCs w:val="20"/>
                <w:lang w:eastAsia="de-DE"/>
              </w:rPr>
            </w:pPr>
            <w:r w:rsidRPr="00853D5C">
              <w:rPr>
                <w:rFonts w:eastAsia="Times New Roman" w:cstheme="minorHAnsi"/>
                <w:sz w:val="20"/>
                <w:szCs w:val="20"/>
                <w:lang w:eastAsia="de-DE"/>
              </w:rPr>
              <w:t>Informationen sind verarbeitet (unbewusst)</w:t>
            </w:r>
          </w:p>
          <w:p w14:paraId="4C342698" w14:textId="419FEC26" w:rsidR="00014F10" w:rsidRPr="00853D5C" w:rsidRDefault="00014F10" w:rsidP="00E43707">
            <w:pPr>
              <w:numPr>
                <w:ilvl w:val="0"/>
                <w:numId w:val="15"/>
              </w:numPr>
              <w:spacing w:after="0" w:line="240" w:lineRule="auto"/>
              <w:ind w:left="357" w:hanging="357"/>
              <w:jc w:val="left"/>
              <w:rPr>
                <w:rFonts w:eastAsia="Times New Roman" w:cstheme="minorHAnsi"/>
                <w:sz w:val="20"/>
                <w:szCs w:val="20"/>
                <w:lang w:eastAsia="de-DE"/>
              </w:rPr>
            </w:pPr>
            <w:r w:rsidRPr="00853D5C">
              <w:rPr>
                <w:rFonts w:eastAsia="Times New Roman" w:cstheme="minorHAnsi"/>
                <w:sz w:val="20"/>
                <w:szCs w:val="20"/>
                <w:lang w:eastAsia="de-DE"/>
              </w:rPr>
              <w:t>Erinnerung nun durch Aktivierung des Netzwerkes möglich</w:t>
            </w:r>
          </w:p>
          <w:p w14:paraId="2F3344B9" w14:textId="77777777" w:rsidR="00E43707" w:rsidRPr="00853D5C" w:rsidRDefault="00E43707" w:rsidP="00E43707">
            <w:pPr>
              <w:spacing w:after="0" w:line="240" w:lineRule="auto"/>
              <w:rPr>
                <w:sz w:val="20"/>
                <w:szCs w:val="20"/>
                <w:lang w:eastAsia="de-DE"/>
              </w:rPr>
            </w:pPr>
          </w:p>
          <w:p w14:paraId="07B974AE" w14:textId="7542C5AA" w:rsidR="00014F10" w:rsidRPr="00853D5C" w:rsidRDefault="00014F10" w:rsidP="00014F10">
            <w:pPr>
              <w:spacing w:after="0" w:line="240" w:lineRule="auto"/>
              <w:jc w:val="left"/>
              <w:rPr>
                <w:rFonts w:eastAsia="Times New Roman" w:cstheme="minorHAnsi"/>
                <w:b/>
                <w:bCs/>
                <w:sz w:val="20"/>
                <w:szCs w:val="20"/>
                <w:lang w:eastAsia="de-DE"/>
              </w:rPr>
            </w:pPr>
            <w:r w:rsidRPr="00853D5C">
              <w:rPr>
                <w:rFonts w:eastAsia="Times New Roman" w:cstheme="minorHAnsi"/>
                <w:b/>
                <w:bCs/>
                <w:sz w:val="20"/>
                <w:szCs w:val="20"/>
                <w:lang w:eastAsia="de-DE"/>
              </w:rPr>
              <w:t>Mögliche Lösung Synapsen – Ebene 2</w:t>
            </w:r>
            <w:r w:rsidR="00E43707" w:rsidRPr="00853D5C">
              <w:rPr>
                <w:rFonts w:eastAsia="Times New Roman" w:cstheme="minorHAnsi"/>
                <w:b/>
                <w:bCs/>
                <w:sz w:val="20"/>
                <w:szCs w:val="20"/>
                <w:lang w:eastAsia="de-DE"/>
              </w:rPr>
              <w:t xml:space="preserve"> </w:t>
            </w:r>
            <w:r w:rsidRPr="00853D5C">
              <w:rPr>
                <w:rFonts w:eastAsia="Times New Roman" w:cstheme="minorHAnsi"/>
                <w:b/>
                <w:bCs/>
                <w:sz w:val="20"/>
                <w:szCs w:val="20"/>
                <w:lang w:eastAsia="de-DE"/>
              </w:rPr>
              <w:t>+</w:t>
            </w:r>
            <w:r w:rsidR="00E43707" w:rsidRPr="00853D5C">
              <w:rPr>
                <w:rFonts w:eastAsia="Times New Roman" w:cstheme="minorHAnsi"/>
                <w:b/>
                <w:bCs/>
                <w:sz w:val="20"/>
                <w:szCs w:val="20"/>
                <w:lang w:eastAsia="de-DE"/>
              </w:rPr>
              <w:t xml:space="preserve"> </w:t>
            </w:r>
            <w:r w:rsidRPr="00853D5C">
              <w:rPr>
                <w:rFonts w:eastAsia="Times New Roman" w:cstheme="minorHAnsi"/>
                <w:b/>
                <w:bCs/>
                <w:sz w:val="20"/>
                <w:szCs w:val="20"/>
                <w:lang w:eastAsia="de-DE"/>
              </w:rPr>
              <w:t>3</w:t>
            </w:r>
          </w:p>
          <w:p w14:paraId="70BDFA6B" w14:textId="70EA1683"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Abbildung 1</w:t>
            </w:r>
          </w:p>
          <w:p w14:paraId="433CD873" w14:textId="19C9100E" w:rsidR="00014F10" w:rsidRPr="00853D5C" w:rsidRDefault="003967EE" w:rsidP="004343D2">
            <w:pPr>
              <w:numPr>
                <w:ilvl w:val="0"/>
                <w:numId w:val="17"/>
              </w:numPr>
              <w:spacing w:after="0" w:line="240" w:lineRule="auto"/>
              <w:ind w:left="357" w:hanging="357"/>
              <w:jc w:val="left"/>
              <w:rPr>
                <w:rFonts w:eastAsia="Times New Roman" w:cstheme="minorHAnsi"/>
                <w:sz w:val="20"/>
                <w:szCs w:val="20"/>
                <w:lang w:eastAsia="de-DE"/>
              </w:rPr>
            </w:pPr>
            <w:r w:rsidRPr="00853D5C">
              <w:rPr>
                <w:rFonts w:eastAsia="Times New Roman" w:cstheme="minorHAnsi"/>
                <w:sz w:val="20"/>
                <w:szCs w:val="20"/>
                <w:lang w:eastAsia="de-DE"/>
              </w:rPr>
              <w:t>g</w:t>
            </w:r>
            <w:r w:rsidR="00014F10" w:rsidRPr="00853D5C">
              <w:rPr>
                <w:rFonts w:eastAsia="Times New Roman" w:cstheme="minorHAnsi"/>
                <w:sz w:val="20"/>
                <w:szCs w:val="20"/>
                <w:lang w:eastAsia="de-DE"/>
              </w:rPr>
              <w:t>eringe Effektivität der Erregung aufgrund geringer Rezeptoren (Glutamat) in postsynaptischer Membran</w:t>
            </w:r>
          </w:p>
          <w:p w14:paraId="10489E1B" w14:textId="00FE0DFE" w:rsidR="00014F10" w:rsidRPr="00853D5C" w:rsidRDefault="003967EE" w:rsidP="003967EE">
            <w:pPr>
              <w:numPr>
                <w:ilvl w:val="0"/>
                <w:numId w:val="17"/>
              </w:numPr>
              <w:spacing w:after="0" w:line="240" w:lineRule="auto"/>
              <w:ind w:left="357" w:hanging="357"/>
              <w:jc w:val="left"/>
              <w:rPr>
                <w:rFonts w:eastAsia="Times New Roman" w:cstheme="minorHAnsi"/>
                <w:sz w:val="20"/>
                <w:szCs w:val="20"/>
                <w:lang w:eastAsia="de-DE"/>
              </w:rPr>
            </w:pPr>
            <w:r w:rsidRPr="00853D5C">
              <w:rPr>
                <w:rFonts w:eastAsia="Times New Roman" w:cstheme="minorHAnsi"/>
                <w:sz w:val="20"/>
                <w:szCs w:val="20"/>
                <w:lang w:eastAsia="de-DE"/>
              </w:rPr>
              <w:t>h</w:t>
            </w:r>
            <w:r w:rsidR="00014F10" w:rsidRPr="00853D5C">
              <w:rPr>
                <w:rFonts w:eastAsia="Times New Roman" w:cstheme="minorHAnsi"/>
                <w:sz w:val="20"/>
                <w:szCs w:val="20"/>
                <w:lang w:eastAsia="de-DE"/>
              </w:rPr>
              <w:t>äufige Erregung bewirkt Signalkaskade in postsynaptischem Neuron, wodurch weitere Rezeptoren in die Membran eingebaut werden</w:t>
            </w:r>
          </w:p>
          <w:p w14:paraId="4CE61B9E" w14:textId="77777777" w:rsidR="00014F10" w:rsidRPr="00853D5C" w:rsidRDefault="00014F10" w:rsidP="001D4DA3">
            <w:pPr>
              <w:spacing w:before="160"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 xml:space="preserve">Abbildung 2 </w:t>
            </w:r>
          </w:p>
          <w:p w14:paraId="32BE63E0" w14:textId="77777777" w:rsidR="00014F10" w:rsidRPr="00853D5C" w:rsidRDefault="00014F10" w:rsidP="003967EE">
            <w:pPr>
              <w:numPr>
                <w:ilvl w:val="0"/>
                <w:numId w:val="18"/>
              </w:numPr>
              <w:spacing w:after="0" w:line="240" w:lineRule="auto"/>
              <w:ind w:left="357" w:hanging="357"/>
              <w:jc w:val="left"/>
              <w:rPr>
                <w:rFonts w:eastAsia="Times New Roman" w:cstheme="minorHAnsi"/>
                <w:sz w:val="20"/>
                <w:szCs w:val="20"/>
                <w:lang w:eastAsia="de-DE"/>
              </w:rPr>
            </w:pPr>
            <w:r w:rsidRPr="00853D5C">
              <w:rPr>
                <w:rFonts w:eastAsia="Times New Roman" w:cstheme="minorHAnsi"/>
                <w:sz w:val="20"/>
                <w:szCs w:val="20"/>
                <w:lang w:eastAsia="de-DE"/>
              </w:rPr>
              <w:t>starke Erregungen im präsynaptischen Neuron führen zur Ausschüttung von Transmittern</w:t>
            </w:r>
          </w:p>
          <w:p w14:paraId="4D0A5C4B" w14:textId="77777777" w:rsidR="00014F10" w:rsidRPr="00853D5C" w:rsidRDefault="00014F10" w:rsidP="003967EE">
            <w:pPr>
              <w:numPr>
                <w:ilvl w:val="0"/>
                <w:numId w:val="18"/>
              </w:numPr>
              <w:spacing w:after="0" w:line="240" w:lineRule="auto"/>
              <w:ind w:left="357" w:hanging="357"/>
              <w:jc w:val="left"/>
              <w:rPr>
                <w:rFonts w:eastAsia="Times New Roman" w:cstheme="minorHAnsi"/>
                <w:sz w:val="20"/>
                <w:szCs w:val="20"/>
                <w:lang w:eastAsia="de-DE"/>
              </w:rPr>
            </w:pPr>
            <w:r w:rsidRPr="00853D5C">
              <w:rPr>
                <w:rFonts w:eastAsia="Times New Roman" w:cstheme="minorHAnsi"/>
                <w:sz w:val="20"/>
                <w:szCs w:val="20"/>
                <w:lang w:eastAsia="de-DE"/>
              </w:rPr>
              <w:t>bei häufiger Erregung produziert die postsynaptische Zelle Botenstoffe, die in der Präsynapse die Synthese und Ausschüttung von Transmittern verstärken</w:t>
            </w:r>
          </w:p>
          <w:p w14:paraId="218393DF" w14:textId="77777777" w:rsidR="00014F10" w:rsidRPr="00853D5C" w:rsidRDefault="00014F10" w:rsidP="001D4DA3">
            <w:pPr>
              <w:spacing w:before="160"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lastRenderedPageBreak/>
              <w:t>Abbildung 3</w:t>
            </w:r>
          </w:p>
          <w:p w14:paraId="4FCC97B2" w14:textId="77777777" w:rsidR="00014F10" w:rsidRPr="00853D5C" w:rsidRDefault="00014F10" w:rsidP="003967EE">
            <w:pPr>
              <w:numPr>
                <w:ilvl w:val="0"/>
                <w:numId w:val="19"/>
              </w:numPr>
              <w:spacing w:after="0" w:line="240" w:lineRule="auto"/>
              <w:ind w:left="357" w:hanging="357"/>
              <w:jc w:val="left"/>
              <w:rPr>
                <w:rFonts w:eastAsia="Times New Roman" w:cstheme="minorHAnsi"/>
                <w:sz w:val="20"/>
                <w:szCs w:val="20"/>
                <w:lang w:eastAsia="de-DE"/>
              </w:rPr>
            </w:pPr>
            <w:r w:rsidRPr="00853D5C">
              <w:rPr>
                <w:rFonts w:eastAsia="Times New Roman" w:cstheme="minorHAnsi"/>
                <w:sz w:val="20"/>
                <w:szCs w:val="20"/>
                <w:lang w:eastAsia="de-DE"/>
              </w:rPr>
              <w:t xml:space="preserve">durch die häufige Erregung der Neurone wird eine spezifische Proteinbiosynthese in Gang gesetzt, wodurch sich zusätzlich Synapsen bilden </w:t>
            </w:r>
          </w:p>
        </w:tc>
        <w:tc>
          <w:tcPr>
            <w:tcW w:w="1418" w:type="dxa"/>
            <w:shd w:val="clear" w:color="auto" w:fill="auto"/>
          </w:tcPr>
          <w:p w14:paraId="76E45EA7" w14:textId="77777777"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lastRenderedPageBreak/>
              <w:t>SV/UG</w:t>
            </w:r>
          </w:p>
        </w:tc>
        <w:tc>
          <w:tcPr>
            <w:tcW w:w="1418" w:type="dxa"/>
            <w:shd w:val="clear" w:color="auto" w:fill="auto"/>
          </w:tcPr>
          <w:p w14:paraId="30ECA051" w14:textId="047E6967" w:rsidR="00014F10" w:rsidRPr="00853D5C" w:rsidRDefault="00D225C7" w:rsidP="00C54F86">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PP</w:t>
            </w:r>
            <w:r w:rsidR="00C54F86">
              <w:rPr>
                <w:rFonts w:eastAsia="Times New Roman" w:cstheme="minorHAnsi"/>
                <w:sz w:val="20"/>
                <w:szCs w:val="20"/>
                <w:lang w:eastAsia="de-DE"/>
              </w:rPr>
              <w:t>/</w:t>
            </w:r>
            <w:r w:rsidR="00014F10" w:rsidRPr="00853D5C">
              <w:rPr>
                <w:rFonts w:eastAsia="Times New Roman" w:cstheme="minorHAnsi"/>
                <w:sz w:val="20"/>
                <w:szCs w:val="20"/>
                <w:lang w:eastAsia="de-DE"/>
              </w:rPr>
              <w:t>Projektion</w:t>
            </w:r>
          </w:p>
          <w:p w14:paraId="00CF036B" w14:textId="77777777"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Schülerergebnis</w:t>
            </w:r>
          </w:p>
        </w:tc>
      </w:tr>
      <w:tr w:rsidR="00014F10" w:rsidRPr="00014F10" w14:paraId="14355250" w14:textId="77777777" w:rsidTr="00853D5C">
        <w:trPr>
          <w:trHeight w:val="828"/>
        </w:trPr>
        <w:tc>
          <w:tcPr>
            <w:tcW w:w="1418" w:type="dxa"/>
            <w:shd w:val="clear" w:color="auto" w:fill="auto"/>
          </w:tcPr>
          <w:p w14:paraId="6C3CA042" w14:textId="0B2E0DB0" w:rsidR="00014F10" w:rsidRPr="00853D5C" w:rsidRDefault="00014F10" w:rsidP="00853D5C">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Erarbeitung II</w:t>
            </w:r>
          </w:p>
        </w:tc>
        <w:tc>
          <w:tcPr>
            <w:tcW w:w="4820" w:type="dxa"/>
            <w:shd w:val="clear" w:color="auto" w:fill="auto"/>
          </w:tcPr>
          <w:p w14:paraId="6CDCE48F" w14:textId="77777777"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Lebenslanges Lernen</w:t>
            </w:r>
          </w:p>
          <w:p w14:paraId="71392108" w14:textId="56141650" w:rsidR="00014F10" w:rsidRPr="00853D5C" w:rsidRDefault="00014F10" w:rsidP="003967EE">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 xml:space="preserve">Aufgabe: Nehmen Sie basierend auf Ihrem Wissen zur Plastizität des Gehirns kritisch Stellung zur Aussage „Was Fritzchen nicht </w:t>
            </w:r>
            <w:r w:rsidR="003967EE" w:rsidRPr="00853D5C">
              <w:rPr>
                <w:rFonts w:eastAsia="Times New Roman" w:cstheme="minorHAnsi"/>
                <w:sz w:val="20"/>
                <w:szCs w:val="20"/>
                <w:lang w:eastAsia="de-DE"/>
              </w:rPr>
              <w:t>lernt</w:t>
            </w:r>
            <w:r w:rsidRPr="00853D5C">
              <w:rPr>
                <w:rFonts w:eastAsia="Times New Roman" w:cstheme="minorHAnsi"/>
                <w:sz w:val="20"/>
                <w:szCs w:val="20"/>
                <w:lang w:eastAsia="de-DE"/>
              </w:rPr>
              <w:t>, lernt Fritz nimmer mehr“</w:t>
            </w:r>
            <w:r w:rsidR="003967EE" w:rsidRPr="00853D5C">
              <w:rPr>
                <w:rFonts w:eastAsia="Times New Roman" w:cstheme="minorHAnsi"/>
                <w:sz w:val="20"/>
                <w:szCs w:val="20"/>
                <w:lang w:eastAsia="de-DE"/>
              </w:rPr>
              <w:t>.</w:t>
            </w:r>
          </w:p>
          <w:p w14:paraId="37B51D14" w14:textId="6069191D" w:rsidR="00014F10" w:rsidRPr="00853D5C" w:rsidRDefault="00014F10" w:rsidP="003967EE">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 xml:space="preserve">Eine Schülerin oder ein Schüler liest den Text „Was Fritzchen nicht </w:t>
            </w:r>
            <w:r w:rsidR="003967EE" w:rsidRPr="00853D5C">
              <w:rPr>
                <w:rFonts w:eastAsia="Times New Roman" w:cstheme="minorHAnsi"/>
                <w:sz w:val="20"/>
                <w:szCs w:val="20"/>
                <w:lang w:eastAsia="de-DE"/>
              </w:rPr>
              <w:t>lernt</w:t>
            </w:r>
            <w:r w:rsidRPr="00853D5C">
              <w:rPr>
                <w:rFonts w:eastAsia="Times New Roman" w:cstheme="minorHAnsi"/>
                <w:sz w:val="20"/>
                <w:szCs w:val="20"/>
                <w:lang w:eastAsia="de-DE"/>
              </w:rPr>
              <w:t xml:space="preserve">, lernt Fritz nimmer mehr“ vor. </w:t>
            </w:r>
          </w:p>
        </w:tc>
        <w:tc>
          <w:tcPr>
            <w:tcW w:w="1418" w:type="dxa"/>
            <w:shd w:val="clear" w:color="auto" w:fill="auto"/>
          </w:tcPr>
          <w:p w14:paraId="22D27A0A" w14:textId="68CDBF23" w:rsidR="00014F10" w:rsidRPr="00853D5C" w:rsidRDefault="00014F10" w:rsidP="003967EE">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UG</w:t>
            </w:r>
          </w:p>
        </w:tc>
        <w:tc>
          <w:tcPr>
            <w:tcW w:w="1418" w:type="dxa"/>
            <w:shd w:val="clear" w:color="auto" w:fill="auto"/>
          </w:tcPr>
          <w:p w14:paraId="612CF163" w14:textId="12CF7461" w:rsidR="00014F10" w:rsidRPr="00853D5C" w:rsidRDefault="00014F10" w:rsidP="003967EE">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AB Lebenslanges Lernen</w:t>
            </w:r>
          </w:p>
        </w:tc>
      </w:tr>
      <w:tr w:rsidR="00014F10" w:rsidRPr="00014F10" w14:paraId="5F14A4E8" w14:textId="77777777" w:rsidTr="00853D5C">
        <w:trPr>
          <w:trHeight w:val="828"/>
        </w:trPr>
        <w:tc>
          <w:tcPr>
            <w:tcW w:w="1418" w:type="dxa"/>
            <w:shd w:val="clear" w:color="auto" w:fill="auto"/>
          </w:tcPr>
          <w:p w14:paraId="4B1045D1" w14:textId="43EE4D0C" w:rsidR="00014F10" w:rsidRPr="00853D5C" w:rsidRDefault="00014F10" w:rsidP="00853D5C">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Sicherung II</w:t>
            </w:r>
          </w:p>
        </w:tc>
        <w:tc>
          <w:tcPr>
            <w:tcW w:w="4820" w:type="dxa"/>
            <w:shd w:val="clear" w:color="auto" w:fill="auto"/>
          </w:tcPr>
          <w:p w14:paraId="4A5347C7" w14:textId="77777777"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Mögliche Argumente:</w:t>
            </w:r>
          </w:p>
          <w:p w14:paraId="77F589DC" w14:textId="64166CDB"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Die Aussage trifft zu, z.</w:t>
            </w:r>
            <w:r w:rsidR="003967EE" w:rsidRPr="00853D5C">
              <w:rPr>
                <w:rFonts w:eastAsia="Times New Roman" w:cstheme="minorHAnsi"/>
                <w:sz w:val="20"/>
                <w:szCs w:val="20"/>
                <w:lang w:eastAsia="de-DE"/>
              </w:rPr>
              <w:t> </w:t>
            </w:r>
            <w:r w:rsidRPr="00853D5C">
              <w:rPr>
                <w:rFonts w:eastAsia="Times New Roman" w:cstheme="minorHAnsi"/>
                <w:sz w:val="20"/>
                <w:szCs w:val="20"/>
                <w:lang w:eastAsia="de-DE"/>
              </w:rPr>
              <w:t>B.: neuronale Fenster bestehen nur in jungen Jahren; große Umbauphasen des Gehirns in jungen Jahren; schnelleres und effektiveres Lernen in jungen Jahren; keine Nervenzellneubildungen im Alter</w:t>
            </w:r>
            <w:r w:rsidR="003967EE" w:rsidRPr="00853D5C">
              <w:rPr>
                <w:rFonts w:eastAsia="Times New Roman" w:cstheme="minorHAnsi"/>
                <w:sz w:val="20"/>
                <w:szCs w:val="20"/>
                <w:lang w:eastAsia="de-DE"/>
              </w:rPr>
              <w:t>.</w:t>
            </w:r>
          </w:p>
          <w:p w14:paraId="21B6C4B2" w14:textId="5851F870"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Die Aussage trifft nicht zu, z.</w:t>
            </w:r>
            <w:r w:rsidR="003967EE" w:rsidRPr="00853D5C">
              <w:rPr>
                <w:rFonts w:eastAsia="Times New Roman" w:cstheme="minorHAnsi"/>
                <w:sz w:val="20"/>
                <w:szCs w:val="20"/>
                <w:lang w:eastAsia="de-DE"/>
              </w:rPr>
              <w:t> </w:t>
            </w:r>
            <w:r w:rsidRPr="00853D5C">
              <w:rPr>
                <w:rFonts w:eastAsia="Times New Roman" w:cstheme="minorHAnsi"/>
                <w:sz w:val="20"/>
                <w:szCs w:val="20"/>
                <w:lang w:eastAsia="de-DE"/>
              </w:rPr>
              <w:t>B.: lebenslanger Auf-, Ab- und Umbau von Synapsen; die Anzahl und Stärke der Verknüpfungen zwischen Neuronen ist für das Lernen entscheidend; Lernen baut auf bestehen</w:t>
            </w:r>
            <w:r w:rsidR="003967EE" w:rsidRPr="00853D5C">
              <w:rPr>
                <w:rFonts w:eastAsia="Times New Roman" w:cstheme="minorHAnsi"/>
                <w:sz w:val="20"/>
                <w:szCs w:val="20"/>
                <w:lang w:eastAsia="de-DE"/>
              </w:rPr>
              <w:t>dem Wissen auf.</w:t>
            </w:r>
          </w:p>
        </w:tc>
        <w:tc>
          <w:tcPr>
            <w:tcW w:w="1418" w:type="dxa"/>
            <w:shd w:val="clear" w:color="auto" w:fill="auto"/>
          </w:tcPr>
          <w:p w14:paraId="7BA4993B" w14:textId="77777777"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Murmelphase</w:t>
            </w:r>
          </w:p>
          <w:p w14:paraId="70FB91DA" w14:textId="4706FDC6" w:rsidR="00014F10" w:rsidRPr="00853D5C" w:rsidRDefault="00014F10" w:rsidP="003967EE">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UG</w:t>
            </w:r>
          </w:p>
        </w:tc>
        <w:tc>
          <w:tcPr>
            <w:tcW w:w="1418" w:type="dxa"/>
            <w:shd w:val="clear" w:color="auto" w:fill="auto"/>
          </w:tcPr>
          <w:p w14:paraId="7E174DE7" w14:textId="77777777"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PP</w:t>
            </w:r>
          </w:p>
        </w:tc>
      </w:tr>
      <w:tr w:rsidR="00014F10" w:rsidRPr="00014F10" w14:paraId="28998EDC" w14:textId="77777777" w:rsidTr="00853D5C">
        <w:trPr>
          <w:trHeight w:val="828"/>
        </w:trPr>
        <w:tc>
          <w:tcPr>
            <w:tcW w:w="1418" w:type="dxa"/>
            <w:shd w:val="clear" w:color="auto" w:fill="auto"/>
          </w:tcPr>
          <w:p w14:paraId="36073A37" w14:textId="77777777" w:rsidR="00014F10" w:rsidRPr="00853D5C" w:rsidRDefault="00014F10" w:rsidP="00853D5C">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Hausaufgabe</w:t>
            </w:r>
          </w:p>
        </w:tc>
        <w:tc>
          <w:tcPr>
            <w:tcW w:w="4820" w:type="dxa"/>
            <w:shd w:val="clear" w:color="auto" w:fill="auto"/>
          </w:tcPr>
          <w:p w14:paraId="4E5112F7" w14:textId="77777777"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Vertiefende Übung: Analogie Totempfahl bzw. Trampelpfad</w:t>
            </w:r>
          </w:p>
        </w:tc>
        <w:tc>
          <w:tcPr>
            <w:tcW w:w="1418" w:type="dxa"/>
            <w:shd w:val="clear" w:color="auto" w:fill="auto"/>
          </w:tcPr>
          <w:p w14:paraId="17517668" w14:textId="77777777" w:rsidR="00014F10" w:rsidRPr="00853D5C" w:rsidRDefault="00014F10" w:rsidP="00014F10">
            <w:pPr>
              <w:spacing w:after="0" w:line="240" w:lineRule="auto"/>
              <w:jc w:val="left"/>
              <w:rPr>
                <w:rFonts w:eastAsia="Times New Roman" w:cstheme="minorHAnsi"/>
                <w:sz w:val="20"/>
                <w:szCs w:val="20"/>
                <w:lang w:eastAsia="de-DE"/>
              </w:rPr>
            </w:pPr>
          </w:p>
        </w:tc>
        <w:tc>
          <w:tcPr>
            <w:tcW w:w="1418" w:type="dxa"/>
            <w:shd w:val="clear" w:color="auto" w:fill="auto"/>
          </w:tcPr>
          <w:p w14:paraId="2B38441B" w14:textId="77777777" w:rsidR="00014F10" w:rsidRPr="00853D5C" w:rsidRDefault="00014F10" w:rsidP="00014F10">
            <w:pPr>
              <w:spacing w:after="0" w:line="240" w:lineRule="auto"/>
              <w:jc w:val="left"/>
              <w:rPr>
                <w:rFonts w:eastAsia="Times New Roman" w:cstheme="minorHAnsi"/>
                <w:sz w:val="20"/>
                <w:szCs w:val="20"/>
                <w:lang w:eastAsia="de-DE"/>
              </w:rPr>
            </w:pPr>
            <w:r w:rsidRPr="00853D5C">
              <w:rPr>
                <w:rFonts w:eastAsia="Times New Roman" w:cstheme="minorHAnsi"/>
                <w:sz w:val="20"/>
                <w:szCs w:val="20"/>
                <w:lang w:eastAsia="de-DE"/>
              </w:rPr>
              <w:t>AB Totempfahl/Trampelpfad</w:t>
            </w:r>
          </w:p>
        </w:tc>
      </w:tr>
    </w:tbl>
    <w:p w14:paraId="1EE89171" w14:textId="067A5E92" w:rsidR="00014F10" w:rsidRDefault="00014F10" w:rsidP="00C13F7A"/>
    <w:p w14:paraId="1F8AA8FC" w14:textId="3E76C438" w:rsidR="00853D5C" w:rsidRDefault="00853D5C" w:rsidP="00C13F7A">
      <w:r>
        <w:br w:type="page"/>
      </w:r>
    </w:p>
    <w:p w14:paraId="6AE4A910" w14:textId="4416A1F8" w:rsidR="00B6497F" w:rsidRDefault="00EF577C" w:rsidP="00703F09">
      <w:r>
        <w:lastRenderedPageBreak/>
        <w:t>Sicherungsarbeitsblatt als Beispiel:</w:t>
      </w:r>
    </w:p>
    <w:p w14:paraId="2CB9D10D" w14:textId="13972EF7" w:rsidR="006805F2" w:rsidRDefault="006A6B57" w:rsidP="006A6B57">
      <w:pPr>
        <w:spacing w:after="120"/>
      </w:pPr>
      <w:r>
        <w:rPr>
          <w:noProof/>
          <w:lang w:eastAsia="de-DE"/>
        </w:rPr>
        <w:drawing>
          <wp:inline distT="0" distB="0" distL="0" distR="0" wp14:anchorId="29F16D6F" wp14:editId="40566E0B">
            <wp:extent cx="8164800" cy="5788800"/>
            <wp:effectExtent l="6668"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 Sicherungsarbeitsblatt Lernprozesse und Plastizität.tiff"/>
                    <pic:cNvPicPr/>
                  </pic:nvPicPr>
                  <pic:blipFill rotWithShape="1">
                    <a:blip r:embed="rId10">
                      <a:extLst>
                        <a:ext uri="{28A0092B-C50C-407E-A947-70E740481C1C}">
                          <a14:useLocalDpi xmlns:a14="http://schemas.microsoft.com/office/drawing/2010/main" val="0"/>
                        </a:ext>
                      </a:extLst>
                    </a:blip>
                    <a:srcRect l="1597" t="2011" r="1498" b="769"/>
                    <a:stretch/>
                  </pic:blipFill>
                  <pic:spPr bwMode="auto">
                    <a:xfrm rot="16200000">
                      <a:off x="0" y="0"/>
                      <a:ext cx="8164800" cy="5788800"/>
                    </a:xfrm>
                    <a:prstGeom prst="rect">
                      <a:avLst/>
                    </a:prstGeom>
                    <a:ln>
                      <a:noFill/>
                    </a:ln>
                    <a:extLst>
                      <a:ext uri="{53640926-AAD7-44D8-BBD7-CCE9431645EC}">
                        <a14:shadowObscured xmlns:a14="http://schemas.microsoft.com/office/drawing/2010/main"/>
                      </a:ext>
                    </a:extLst>
                  </pic:spPr>
                </pic:pic>
              </a:graphicData>
            </a:graphic>
          </wp:inline>
        </w:drawing>
      </w:r>
    </w:p>
    <w:p w14:paraId="44ECBCFD" w14:textId="7E18FAC4" w:rsidR="00197070" w:rsidRDefault="00284243" w:rsidP="00BB09E5">
      <w:pPr>
        <w:pStyle w:val="Beschriftung"/>
      </w:pPr>
      <w:r w:rsidRPr="00284243">
        <w:t>Abbildung 2: Sicherungsarbeitsblatt</w:t>
      </w:r>
      <w:r w:rsidR="00821073">
        <w:t xml:space="preserve"> (erstellt von Schnassdesign)</w:t>
      </w:r>
      <w:r w:rsidR="00197070">
        <w:br w:type="page"/>
      </w:r>
    </w:p>
    <w:p w14:paraId="1A3E8180" w14:textId="53407566" w:rsidR="00703F09" w:rsidRPr="000909F1" w:rsidRDefault="27F5F8DE" w:rsidP="00703F09">
      <w:r w:rsidRPr="000909F1">
        <w:lastRenderedPageBreak/>
        <w:t>Erläuterungen/Hinweise:</w:t>
      </w:r>
    </w:p>
    <w:p w14:paraId="47A82FCC" w14:textId="0E93849C" w:rsidR="00703F09" w:rsidRDefault="003669E1" w:rsidP="00E26267">
      <w:pPr>
        <w:pStyle w:val="Listenabsatz"/>
        <w:numPr>
          <w:ilvl w:val="0"/>
          <w:numId w:val="5"/>
        </w:numPr>
        <w:ind w:left="357" w:hanging="357"/>
      </w:pPr>
      <w:r>
        <w:t xml:space="preserve">Bei der Sicherung </w:t>
      </w:r>
      <w:r w:rsidR="00560B63">
        <w:t>I</w:t>
      </w:r>
      <w:r>
        <w:t xml:space="preserve"> bietet es sich an, die Schülerergebnisse zu fotografieren und </w:t>
      </w:r>
      <w:r w:rsidR="00AE6FFB">
        <w:t>zu proj</w:t>
      </w:r>
      <w:r w:rsidR="00F85D67">
        <w:t>i</w:t>
      </w:r>
      <w:r w:rsidR="00AE6FFB">
        <w:t>zieren</w:t>
      </w:r>
      <w:r w:rsidR="00630AC0">
        <w:t xml:space="preserve"> oder eine Dokumentenkamera zu verwenden. </w:t>
      </w:r>
    </w:p>
    <w:p w14:paraId="22C6C4CE" w14:textId="5B4AB6AF" w:rsidR="00033B45" w:rsidRDefault="27F5F8DE" w:rsidP="00E26267">
      <w:pPr>
        <w:pStyle w:val="Listenabsatz"/>
        <w:numPr>
          <w:ilvl w:val="0"/>
          <w:numId w:val="5"/>
        </w:numPr>
        <w:ind w:left="357" w:hanging="357"/>
      </w:pPr>
      <w:r>
        <w:t>Bei der Erarbeitung II kann der Text entweder vo</w:t>
      </w:r>
      <w:r w:rsidR="00E26267">
        <w:t>n der Lehrerin / dem</w:t>
      </w:r>
      <w:r>
        <w:t xml:space="preserve"> Lehrer </w:t>
      </w:r>
      <w:r w:rsidR="00E30DE3">
        <w:t>vorgelesen oder</w:t>
      </w:r>
      <w:r>
        <w:t xml:space="preserve"> durch die Schülerinnen und Schüler in Einzelarbeit gelesen werden. </w:t>
      </w:r>
    </w:p>
    <w:p w14:paraId="5224541E" w14:textId="06744209" w:rsidR="00560B63" w:rsidRDefault="27F5F8DE" w:rsidP="00E26267">
      <w:pPr>
        <w:pStyle w:val="Listenabsatz"/>
        <w:numPr>
          <w:ilvl w:val="0"/>
          <w:numId w:val="5"/>
        </w:numPr>
        <w:ind w:left="357" w:hanging="357"/>
      </w:pPr>
      <w:r>
        <w:t xml:space="preserve">Eine kurze Murmelphase zu Beginn der Sicherung II ist sinnvoll, damit die Schülerinnen und Schüler ihre gerade erarbeiteten Erkenntnisse reorganisieren können. </w:t>
      </w:r>
    </w:p>
    <w:p w14:paraId="6D677C54" w14:textId="0D42F1FD" w:rsidR="00E955AE" w:rsidRDefault="2C32CDA6" w:rsidP="00E26267">
      <w:pPr>
        <w:pStyle w:val="Listenabsatz"/>
        <w:numPr>
          <w:ilvl w:val="0"/>
          <w:numId w:val="5"/>
        </w:numPr>
        <w:ind w:left="357" w:hanging="357"/>
      </w:pPr>
      <w:r>
        <w:t>Als Hausaufgabe kann man zur Vertiefung die Analogie des Totempfahls (etwas anspruchsvoller) bzw. des Trampelpfads (leichter) von den Schülerinnen und Schülern hinsichtlich der Übertragbarkeit auf die Plastizität des Gehirns analysieren lassen.</w:t>
      </w:r>
    </w:p>
    <w:p w14:paraId="5C4A291C" w14:textId="0AE8B0A5" w:rsidR="00E26267" w:rsidRDefault="00E26267" w:rsidP="00E26267"/>
    <w:p w14:paraId="7A04AB30" w14:textId="0FF3F1D2" w:rsidR="007926D8" w:rsidRPr="00E26267" w:rsidRDefault="00E26267" w:rsidP="00881734">
      <w:pPr>
        <w:keepNext/>
        <w:rPr>
          <w:sz w:val="18"/>
          <w:szCs w:val="18"/>
        </w:rPr>
      </w:pPr>
      <w:r w:rsidRPr="00E26267">
        <w:rPr>
          <w:sz w:val="18"/>
          <w:szCs w:val="18"/>
        </w:rPr>
        <w:t xml:space="preserve">Tabelle 8: </w:t>
      </w:r>
      <w:r w:rsidR="2C32CDA6" w:rsidRPr="00E26267">
        <w:rPr>
          <w:sz w:val="18"/>
          <w:szCs w:val="18"/>
        </w:rPr>
        <w:t xml:space="preserve">Unterrichtseinheit 4 (Doppelstunde LK): </w:t>
      </w:r>
      <w:r w:rsidR="006C1DE7" w:rsidRPr="00E26267">
        <w:rPr>
          <w:sz w:val="18"/>
          <w:szCs w:val="18"/>
        </w:rPr>
        <w:t>Die Plastizität des Gehirns für lebenslanges Lernen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1418"/>
        <w:gridCol w:w="4820"/>
        <w:gridCol w:w="1418"/>
        <w:gridCol w:w="1418"/>
      </w:tblGrid>
      <w:tr w:rsidR="000909F1" w:rsidRPr="003E24E6" w14:paraId="5D74B574" w14:textId="77777777" w:rsidTr="00832294">
        <w:trPr>
          <w:tblHeader/>
        </w:trPr>
        <w:tc>
          <w:tcPr>
            <w:tcW w:w="1418" w:type="dxa"/>
            <w:shd w:val="clear" w:color="auto" w:fill="D9D9D9" w:themeFill="background1" w:themeFillShade="D9"/>
          </w:tcPr>
          <w:p w14:paraId="1AB369EB" w14:textId="77777777" w:rsidR="000909F1" w:rsidRPr="003E24E6" w:rsidRDefault="000909F1" w:rsidP="000909F1">
            <w:pPr>
              <w:spacing w:after="0" w:line="240" w:lineRule="auto"/>
              <w:jc w:val="left"/>
              <w:rPr>
                <w:rFonts w:eastAsia="Times New Roman" w:cstheme="minorHAnsi"/>
                <w:b/>
                <w:bCs/>
                <w:sz w:val="20"/>
                <w:szCs w:val="20"/>
                <w:lang w:eastAsia="de-DE"/>
              </w:rPr>
            </w:pPr>
            <w:r w:rsidRPr="003E24E6">
              <w:rPr>
                <w:rFonts w:eastAsia="Times New Roman" w:cstheme="minorHAnsi"/>
                <w:b/>
                <w:bCs/>
                <w:sz w:val="20"/>
                <w:szCs w:val="20"/>
                <w:lang w:eastAsia="de-DE"/>
              </w:rPr>
              <w:t>Phase</w:t>
            </w:r>
          </w:p>
        </w:tc>
        <w:tc>
          <w:tcPr>
            <w:tcW w:w="4820" w:type="dxa"/>
            <w:shd w:val="clear" w:color="auto" w:fill="D9D9D9" w:themeFill="background1" w:themeFillShade="D9"/>
          </w:tcPr>
          <w:p w14:paraId="6FF31CBB" w14:textId="77777777" w:rsidR="000909F1" w:rsidRPr="003E24E6" w:rsidRDefault="000909F1" w:rsidP="000909F1">
            <w:pPr>
              <w:spacing w:after="0" w:line="240" w:lineRule="auto"/>
              <w:jc w:val="left"/>
              <w:rPr>
                <w:rFonts w:eastAsia="Times New Roman" w:cstheme="minorHAnsi"/>
                <w:b/>
                <w:bCs/>
                <w:sz w:val="20"/>
                <w:szCs w:val="20"/>
                <w:lang w:eastAsia="de-DE"/>
              </w:rPr>
            </w:pPr>
            <w:r w:rsidRPr="003E24E6">
              <w:rPr>
                <w:rFonts w:eastAsia="Times New Roman" w:cstheme="minorHAnsi"/>
                <w:b/>
                <w:bCs/>
                <w:sz w:val="20"/>
                <w:szCs w:val="20"/>
                <w:lang w:eastAsia="de-DE"/>
              </w:rPr>
              <w:t>Inhalt</w:t>
            </w:r>
          </w:p>
        </w:tc>
        <w:tc>
          <w:tcPr>
            <w:tcW w:w="1418" w:type="dxa"/>
            <w:shd w:val="clear" w:color="auto" w:fill="D9D9D9" w:themeFill="background1" w:themeFillShade="D9"/>
          </w:tcPr>
          <w:p w14:paraId="5CA23342" w14:textId="77777777" w:rsidR="000909F1" w:rsidRPr="003E24E6" w:rsidRDefault="000909F1" w:rsidP="000909F1">
            <w:pPr>
              <w:spacing w:after="0" w:line="240" w:lineRule="auto"/>
              <w:jc w:val="left"/>
              <w:rPr>
                <w:rFonts w:eastAsia="Times New Roman" w:cstheme="minorHAnsi"/>
                <w:b/>
                <w:bCs/>
                <w:sz w:val="20"/>
                <w:szCs w:val="20"/>
                <w:lang w:eastAsia="de-DE"/>
              </w:rPr>
            </w:pPr>
            <w:r w:rsidRPr="003E24E6">
              <w:rPr>
                <w:rFonts w:eastAsia="Times New Roman" w:cstheme="minorHAnsi"/>
                <w:b/>
                <w:bCs/>
                <w:sz w:val="20"/>
                <w:szCs w:val="20"/>
                <w:lang w:eastAsia="de-DE"/>
              </w:rPr>
              <w:t>Sozialform</w:t>
            </w:r>
          </w:p>
        </w:tc>
        <w:tc>
          <w:tcPr>
            <w:tcW w:w="1418" w:type="dxa"/>
            <w:shd w:val="clear" w:color="auto" w:fill="D9D9D9" w:themeFill="background1" w:themeFillShade="D9"/>
          </w:tcPr>
          <w:p w14:paraId="55955898" w14:textId="77777777" w:rsidR="000909F1" w:rsidRPr="003E24E6" w:rsidRDefault="000909F1" w:rsidP="000909F1">
            <w:pPr>
              <w:spacing w:after="0" w:line="240" w:lineRule="auto"/>
              <w:jc w:val="left"/>
              <w:rPr>
                <w:rFonts w:eastAsia="Times New Roman" w:cstheme="minorHAnsi"/>
                <w:b/>
                <w:bCs/>
                <w:sz w:val="20"/>
                <w:szCs w:val="20"/>
                <w:lang w:eastAsia="de-DE"/>
              </w:rPr>
            </w:pPr>
            <w:r w:rsidRPr="003E24E6">
              <w:rPr>
                <w:rFonts w:eastAsia="Times New Roman" w:cstheme="minorHAnsi"/>
                <w:b/>
                <w:bCs/>
                <w:sz w:val="20"/>
                <w:szCs w:val="20"/>
                <w:lang w:eastAsia="de-DE"/>
              </w:rPr>
              <w:t>Medium</w:t>
            </w:r>
          </w:p>
        </w:tc>
      </w:tr>
      <w:tr w:rsidR="000909F1" w:rsidRPr="003E24E6" w14:paraId="647C5FEB" w14:textId="77777777" w:rsidTr="002972BD">
        <w:trPr>
          <w:trHeight w:val="684"/>
        </w:trPr>
        <w:tc>
          <w:tcPr>
            <w:tcW w:w="1418" w:type="dxa"/>
            <w:shd w:val="clear" w:color="auto" w:fill="auto"/>
          </w:tcPr>
          <w:p w14:paraId="0AD09137" w14:textId="714CC182" w:rsidR="000909F1" w:rsidRPr="003E24E6" w:rsidRDefault="000909F1" w:rsidP="00E96635">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Einstieg</w:t>
            </w:r>
          </w:p>
        </w:tc>
        <w:tc>
          <w:tcPr>
            <w:tcW w:w="4820" w:type="dxa"/>
            <w:shd w:val="clear" w:color="auto" w:fill="auto"/>
          </w:tcPr>
          <w:p w14:paraId="7E5FADBD" w14:textId="2C954B40" w:rsidR="000909F1" w:rsidRPr="003E24E6" w:rsidRDefault="000909F1" w:rsidP="00E96635">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Schülerinnen und Schüler erhalten zu Beginn Textschnipsel mit Beispielen zu unterschiedlichen Phänomenen der Plastizität aus d</w:t>
            </w:r>
            <w:r w:rsidR="00E96635" w:rsidRPr="003E24E6">
              <w:rPr>
                <w:rFonts w:eastAsia="Times New Roman" w:cstheme="minorHAnsi"/>
                <w:sz w:val="20"/>
                <w:szCs w:val="20"/>
                <w:lang w:eastAsia="de-DE"/>
              </w:rPr>
              <w:t>em Leben und lesen diese vor.</w:t>
            </w:r>
          </w:p>
          <w:p w14:paraId="379925CB" w14:textId="22C337DE" w:rsidR="000909F1" w:rsidRPr="003E24E6" w:rsidRDefault="000909F1" w:rsidP="000909F1">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 xml:space="preserve">„Was zeigen diese Beispiele über das Gehirn und im Speziellen </w:t>
            </w:r>
            <w:r w:rsidR="00E96635" w:rsidRPr="003E24E6">
              <w:rPr>
                <w:rFonts w:eastAsia="Times New Roman" w:cstheme="minorHAnsi"/>
                <w:sz w:val="20"/>
                <w:szCs w:val="20"/>
                <w:lang w:eastAsia="de-DE"/>
              </w:rPr>
              <w:t xml:space="preserve">über </w:t>
            </w:r>
            <w:r w:rsidRPr="003E24E6">
              <w:rPr>
                <w:rFonts w:eastAsia="Times New Roman" w:cstheme="minorHAnsi"/>
                <w:sz w:val="20"/>
                <w:szCs w:val="20"/>
                <w:lang w:eastAsia="de-DE"/>
              </w:rPr>
              <w:t>das Lernen?“</w:t>
            </w:r>
          </w:p>
          <w:p w14:paraId="094BB996" w14:textId="3B679291" w:rsidR="000909F1" w:rsidRPr="003E24E6" w:rsidRDefault="000909F1" w:rsidP="00E96635">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Überleitung</w:t>
            </w:r>
            <w:r w:rsidR="00E96635" w:rsidRPr="003E24E6">
              <w:rPr>
                <w:rFonts w:eastAsia="Times New Roman" w:cstheme="minorHAnsi"/>
                <w:sz w:val="20"/>
                <w:szCs w:val="20"/>
                <w:lang w:eastAsia="de-DE"/>
              </w:rPr>
              <w:t>:</w:t>
            </w:r>
            <w:r w:rsidRPr="003E24E6">
              <w:rPr>
                <w:rFonts w:eastAsia="Times New Roman" w:cstheme="minorHAnsi"/>
                <w:sz w:val="20"/>
                <w:szCs w:val="20"/>
                <w:lang w:eastAsia="de-DE"/>
              </w:rPr>
              <w:t xml:space="preserve"> „</w:t>
            </w:r>
            <w:r w:rsidR="00E96635" w:rsidRPr="003E24E6">
              <w:rPr>
                <w:rFonts w:eastAsia="Times New Roman" w:cstheme="minorHAnsi"/>
                <w:sz w:val="20"/>
                <w:szCs w:val="20"/>
                <w:lang w:eastAsia="de-DE"/>
              </w:rPr>
              <w:t>D</w:t>
            </w:r>
            <w:r w:rsidRPr="003E24E6">
              <w:rPr>
                <w:rFonts w:eastAsia="Times New Roman" w:cstheme="minorHAnsi"/>
                <w:sz w:val="20"/>
                <w:szCs w:val="20"/>
                <w:lang w:eastAsia="de-DE"/>
              </w:rPr>
              <w:t xml:space="preserve">ie Wandelbarkeit des Gehirns nennt man auch </w:t>
            </w:r>
            <w:r w:rsidRPr="003E24E6">
              <w:rPr>
                <w:rFonts w:eastAsia="Times New Roman" w:cstheme="minorHAnsi"/>
                <w:b/>
                <w:bCs/>
                <w:sz w:val="20"/>
                <w:szCs w:val="20"/>
                <w:lang w:eastAsia="de-DE"/>
              </w:rPr>
              <w:t>Plastizität</w:t>
            </w:r>
            <w:r w:rsidRPr="003E24E6">
              <w:rPr>
                <w:rFonts w:eastAsia="Times New Roman" w:cstheme="minorHAnsi"/>
                <w:sz w:val="20"/>
                <w:szCs w:val="20"/>
                <w:lang w:eastAsia="de-DE"/>
              </w:rPr>
              <w:t xml:space="preserve">, mit dieser beschäftigen wir uns heute.“ </w:t>
            </w:r>
          </w:p>
        </w:tc>
        <w:tc>
          <w:tcPr>
            <w:tcW w:w="1418" w:type="dxa"/>
            <w:shd w:val="clear" w:color="auto" w:fill="auto"/>
          </w:tcPr>
          <w:p w14:paraId="391B64FE" w14:textId="77777777" w:rsidR="000909F1" w:rsidRPr="003E24E6" w:rsidRDefault="000909F1" w:rsidP="000909F1">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UG</w:t>
            </w:r>
          </w:p>
        </w:tc>
        <w:tc>
          <w:tcPr>
            <w:tcW w:w="1418" w:type="dxa"/>
            <w:shd w:val="clear" w:color="auto" w:fill="auto"/>
          </w:tcPr>
          <w:p w14:paraId="6AFE3246" w14:textId="77777777" w:rsidR="000909F1" w:rsidRPr="003E24E6" w:rsidRDefault="000909F1" w:rsidP="000909F1">
            <w:pPr>
              <w:spacing w:after="0" w:line="240" w:lineRule="auto"/>
              <w:jc w:val="left"/>
              <w:rPr>
                <w:rFonts w:eastAsia="Times New Roman" w:cstheme="minorHAnsi"/>
                <w:sz w:val="20"/>
                <w:szCs w:val="20"/>
                <w:lang w:eastAsia="de-DE"/>
              </w:rPr>
            </w:pPr>
          </w:p>
          <w:p w14:paraId="34DB84A4" w14:textId="77777777" w:rsidR="000909F1" w:rsidRPr="003E24E6" w:rsidRDefault="000909F1" w:rsidP="000909F1">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Textschnipsel</w:t>
            </w:r>
          </w:p>
        </w:tc>
      </w:tr>
      <w:tr w:rsidR="000909F1" w:rsidRPr="003E24E6" w14:paraId="7633CDE2" w14:textId="77777777" w:rsidTr="002972BD">
        <w:trPr>
          <w:trHeight w:val="828"/>
        </w:trPr>
        <w:tc>
          <w:tcPr>
            <w:tcW w:w="1418" w:type="dxa"/>
            <w:shd w:val="clear" w:color="auto" w:fill="auto"/>
          </w:tcPr>
          <w:p w14:paraId="757AADCB" w14:textId="04FB092C" w:rsidR="000909F1" w:rsidRPr="003E24E6" w:rsidRDefault="000909F1" w:rsidP="00E96635">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Erarbeitung I</w:t>
            </w:r>
          </w:p>
        </w:tc>
        <w:tc>
          <w:tcPr>
            <w:tcW w:w="4820" w:type="dxa"/>
            <w:shd w:val="clear" w:color="auto" w:fill="auto"/>
          </w:tcPr>
          <w:p w14:paraId="7E6A3CA1" w14:textId="77777777" w:rsidR="000909F1" w:rsidRPr="003E24E6" w:rsidRDefault="000909F1" w:rsidP="000909F1">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Plastizität des Gehirns auf unterschiedlichen Ebenen</w:t>
            </w:r>
          </w:p>
          <w:p w14:paraId="4CA4DE4E" w14:textId="70E2724D" w:rsidR="000909F1" w:rsidRPr="003E24E6" w:rsidRDefault="000909F1" w:rsidP="001D4DA3">
            <w:pPr>
              <w:numPr>
                <w:ilvl w:val="0"/>
                <w:numId w:val="20"/>
              </w:numPr>
              <w:spacing w:after="0" w:line="240" w:lineRule="auto"/>
              <w:ind w:left="357" w:hanging="357"/>
              <w:contextualSpacing/>
              <w:jc w:val="left"/>
              <w:rPr>
                <w:rFonts w:eastAsia="Yu Mincho" w:cstheme="minorHAnsi"/>
                <w:sz w:val="20"/>
                <w:szCs w:val="20"/>
                <w:lang w:eastAsia="de-DE"/>
              </w:rPr>
            </w:pPr>
            <w:r w:rsidRPr="003E24E6">
              <w:rPr>
                <w:rFonts w:eastAsia="Times New Roman" w:cstheme="minorHAnsi"/>
                <w:sz w:val="20"/>
                <w:szCs w:val="20"/>
                <w:lang w:eastAsia="de-DE"/>
              </w:rPr>
              <w:t>EA: Stellen Sie die Vorgänge bzw. Veränderungen dar, die die Plastizität des Gehirns ausmach</w:t>
            </w:r>
            <w:r w:rsidR="00E96635" w:rsidRPr="003E24E6">
              <w:rPr>
                <w:rFonts w:eastAsia="Times New Roman" w:cstheme="minorHAnsi"/>
                <w:sz w:val="20"/>
                <w:szCs w:val="20"/>
                <w:lang w:eastAsia="de-DE"/>
              </w:rPr>
              <w:t>en</w:t>
            </w:r>
            <w:r w:rsidRPr="003E24E6">
              <w:rPr>
                <w:rFonts w:eastAsia="Times New Roman" w:cstheme="minorHAnsi"/>
                <w:sz w:val="20"/>
                <w:szCs w:val="20"/>
                <w:lang w:eastAsia="de-DE"/>
              </w:rPr>
              <w:t>, indem Sie auf dem Sicherungsarbeitsblatt stichwortartig die Musterbildung auf Ebene 1 beschreiben.</w:t>
            </w:r>
          </w:p>
          <w:p w14:paraId="6BF12CE0" w14:textId="77777777" w:rsidR="000909F1" w:rsidRPr="003E24E6" w:rsidRDefault="000909F1" w:rsidP="001D4DA3">
            <w:pPr>
              <w:numPr>
                <w:ilvl w:val="0"/>
                <w:numId w:val="20"/>
              </w:numPr>
              <w:spacing w:after="0" w:line="240" w:lineRule="auto"/>
              <w:ind w:left="357" w:hanging="357"/>
              <w:contextualSpacing/>
              <w:jc w:val="left"/>
              <w:rPr>
                <w:rFonts w:eastAsia="Yu Mincho" w:cstheme="minorHAnsi"/>
                <w:sz w:val="20"/>
                <w:szCs w:val="20"/>
                <w:lang w:eastAsia="de-DE"/>
              </w:rPr>
            </w:pPr>
            <w:r w:rsidRPr="003E24E6">
              <w:rPr>
                <w:rFonts w:eastAsia="Times New Roman" w:cstheme="minorHAnsi"/>
                <w:sz w:val="20"/>
                <w:szCs w:val="20"/>
                <w:lang w:eastAsia="de-DE"/>
              </w:rPr>
              <w:t xml:space="preserve">PA: Vervollständigen Sie gemeinsam die Abbildung. </w:t>
            </w:r>
          </w:p>
          <w:p w14:paraId="1E5385B6" w14:textId="5A067041" w:rsidR="000909F1" w:rsidRPr="003E24E6" w:rsidRDefault="000909F1" w:rsidP="001D4DA3">
            <w:pPr>
              <w:numPr>
                <w:ilvl w:val="0"/>
                <w:numId w:val="20"/>
              </w:numPr>
              <w:spacing w:after="0" w:line="240" w:lineRule="auto"/>
              <w:ind w:left="357" w:hanging="357"/>
              <w:contextualSpacing/>
              <w:jc w:val="left"/>
              <w:rPr>
                <w:rFonts w:eastAsia="Yu Mincho" w:cstheme="minorHAnsi"/>
                <w:sz w:val="20"/>
                <w:szCs w:val="20"/>
                <w:lang w:eastAsia="de-DE"/>
              </w:rPr>
            </w:pPr>
            <w:r w:rsidRPr="003E24E6">
              <w:rPr>
                <w:rFonts w:eastAsia="Times New Roman" w:cstheme="minorHAnsi"/>
                <w:sz w:val="20"/>
                <w:szCs w:val="20"/>
                <w:lang w:eastAsia="de-DE"/>
              </w:rPr>
              <w:t xml:space="preserve">PA: Bereiten Sie eine Kurzpräsentation zur Plastizität des Gehirns mithilfe des Sicherungsarbeitsblattes </w:t>
            </w:r>
            <w:r w:rsidR="00E96635" w:rsidRPr="003E24E6">
              <w:rPr>
                <w:rFonts w:eastAsia="Times New Roman" w:cstheme="minorHAnsi"/>
                <w:sz w:val="20"/>
                <w:szCs w:val="20"/>
                <w:lang w:eastAsia="de-DE"/>
              </w:rPr>
              <w:t>vor.</w:t>
            </w:r>
          </w:p>
        </w:tc>
        <w:tc>
          <w:tcPr>
            <w:tcW w:w="1418" w:type="dxa"/>
            <w:shd w:val="clear" w:color="auto" w:fill="auto"/>
          </w:tcPr>
          <w:p w14:paraId="1831D14C" w14:textId="62ED1E80" w:rsidR="000909F1" w:rsidRPr="003E24E6" w:rsidRDefault="000909F1" w:rsidP="00E96635">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TPS</w:t>
            </w:r>
          </w:p>
        </w:tc>
        <w:tc>
          <w:tcPr>
            <w:tcW w:w="1418" w:type="dxa"/>
            <w:shd w:val="clear" w:color="auto" w:fill="auto"/>
          </w:tcPr>
          <w:p w14:paraId="4A370A14" w14:textId="77777777" w:rsidR="000909F1" w:rsidRPr="003E24E6" w:rsidRDefault="000909F1" w:rsidP="000909F1">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AB Plastizität Ebene 1</w:t>
            </w:r>
          </w:p>
          <w:p w14:paraId="3C8A8752" w14:textId="4A6F473F" w:rsidR="000909F1" w:rsidRPr="003E24E6" w:rsidRDefault="000909F1" w:rsidP="000909F1">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AB Plastizität Ebene 2</w:t>
            </w:r>
            <w:r w:rsidR="00E96635" w:rsidRPr="003E24E6">
              <w:rPr>
                <w:rFonts w:eastAsia="Times New Roman" w:cstheme="minorHAnsi"/>
                <w:sz w:val="20"/>
                <w:szCs w:val="20"/>
                <w:lang w:eastAsia="de-DE"/>
              </w:rPr>
              <w:t xml:space="preserve"> </w:t>
            </w:r>
            <w:r w:rsidRPr="003E24E6">
              <w:rPr>
                <w:rFonts w:eastAsia="Times New Roman" w:cstheme="minorHAnsi"/>
                <w:sz w:val="20"/>
                <w:szCs w:val="20"/>
                <w:lang w:eastAsia="de-DE"/>
              </w:rPr>
              <w:t>+</w:t>
            </w:r>
            <w:r w:rsidR="00E96635" w:rsidRPr="003E24E6">
              <w:rPr>
                <w:rFonts w:eastAsia="Times New Roman" w:cstheme="minorHAnsi"/>
                <w:sz w:val="20"/>
                <w:szCs w:val="20"/>
                <w:lang w:eastAsia="de-DE"/>
              </w:rPr>
              <w:t xml:space="preserve"> </w:t>
            </w:r>
            <w:r w:rsidRPr="003E24E6">
              <w:rPr>
                <w:rFonts w:eastAsia="Times New Roman" w:cstheme="minorHAnsi"/>
                <w:sz w:val="20"/>
                <w:szCs w:val="20"/>
                <w:lang w:eastAsia="de-DE"/>
              </w:rPr>
              <w:t>3</w:t>
            </w:r>
          </w:p>
          <w:p w14:paraId="29761767" w14:textId="77777777" w:rsidR="000909F1" w:rsidRPr="003E24E6" w:rsidRDefault="000909F1" w:rsidP="000909F1">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AB Sicherung (Abbildung)</w:t>
            </w:r>
          </w:p>
          <w:p w14:paraId="09E6CC2F" w14:textId="0867464E" w:rsidR="000909F1" w:rsidRPr="003E24E6" w:rsidRDefault="000909F1" w:rsidP="00E96635">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Hilfekarte</w:t>
            </w:r>
          </w:p>
        </w:tc>
      </w:tr>
      <w:tr w:rsidR="000909F1" w:rsidRPr="003E24E6" w14:paraId="36072835" w14:textId="77777777" w:rsidTr="002972BD">
        <w:trPr>
          <w:trHeight w:val="828"/>
        </w:trPr>
        <w:tc>
          <w:tcPr>
            <w:tcW w:w="1418" w:type="dxa"/>
            <w:shd w:val="clear" w:color="auto" w:fill="auto"/>
          </w:tcPr>
          <w:p w14:paraId="5BD0B357" w14:textId="33B578D5" w:rsidR="000909F1" w:rsidRPr="003E24E6" w:rsidRDefault="000909F1" w:rsidP="00E96635">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Sicherung I</w:t>
            </w:r>
          </w:p>
        </w:tc>
        <w:tc>
          <w:tcPr>
            <w:tcW w:w="4820" w:type="dxa"/>
            <w:shd w:val="clear" w:color="auto" w:fill="auto"/>
          </w:tcPr>
          <w:p w14:paraId="707CFA8D" w14:textId="77777777" w:rsidR="000909F1" w:rsidRPr="003E24E6" w:rsidRDefault="000909F1" w:rsidP="000909F1">
            <w:pPr>
              <w:spacing w:after="0" w:line="240" w:lineRule="auto"/>
              <w:jc w:val="left"/>
              <w:rPr>
                <w:rFonts w:eastAsia="Times New Roman" w:cstheme="minorHAnsi"/>
                <w:b/>
                <w:bCs/>
                <w:sz w:val="20"/>
                <w:szCs w:val="20"/>
                <w:lang w:eastAsia="de-DE"/>
              </w:rPr>
            </w:pPr>
            <w:r w:rsidRPr="003E24E6">
              <w:rPr>
                <w:rFonts w:eastAsia="Times New Roman" w:cstheme="minorHAnsi"/>
                <w:b/>
                <w:bCs/>
                <w:sz w:val="20"/>
                <w:szCs w:val="20"/>
                <w:lang w:eastAsia="de-DE"/>
              </w:rPr>
              <w:t>Mögliche Lösung Gehirnareale – Ebene 1</w:t>
            </w:r>
          </w:p>
          <w:p w14:paraId="05A4ED49" w14:textId="77777777" w:rsidR="000909F1" w:rsidRPr="003E24E6" w:rsidRDefault="000909F1" w:rsidP="000909F1">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 xml:space="preserve">Abbildung 1: </w:t>
            </w:r>
          </w:p>
          <w:p w14:paraId="232FB8F4" w14:textId="77777777" w:rsidR="000909F1" w:rsidRPr="003E24E6" w:rsidRDefault="000909F1" w:rsidP="001D4DA3">
            <w:pPr>
              <w:numPr>
                <w:ilvl w:val="0"/>
                <w:numId w:val="13"/>
              </w:numPr>
              <w:spacing w:after="0" w:line="240" w:lineRule="auto"/>
              <w:ind w:left="357" w:hanging="357"/>
              <w:jc w:val="left"/>
              <w:rPr>
                <w:rFonts w:eastAsia="Times New Roman" w:cstheme="minorHAnsi"/>
                <w:sz w:val="20"/>
                <w:szCs w:val="20"/>
                <w:lang w:eastAsia="de-DE"/>
              </w:rPr>
            </w:pPr>
            <w:r w:rsidRPr="003E24E6">
              <w:rPr>
                <w:rFonts w:eastAsia="Times New Roman" w:cstheme="minorHAnsi"/>
                <w:sz w:val="20"/>
                <w:szCs w:val="20"/>
                <w:lang w:eastAsia="de-DE"/>
              </w:rPr>
              <w:t>Reize werden aufgenommen: elektrische Erregungen</w:t>
            </w:r>
          </w:p>
          <w:p w14:paraId="78D71B4A" w14:textId="75846EE8" w:rsidR="000909F1" w:rsidRPr="003E24E6" w:rsidRDefault="000909F1" w:rsidP="001D4DA3">
            <w:pPr>
              <w:numPr>
                <w:ilvl w:val="0"/>
                <w:numId w:val="13"/>
              </w:numPr>
              <w:spacing w:after="0" w:line="240" w:lineRule="auto"/>
              <w:ind w:left="357" w:hanging="357"/>
              <w:jc w:val="left"/>
              <w:rPr>
                <w:rFonts w:eastAsia="Times New Roman" w:cstheme="minorHAnsi"/>
                <w:sz w:val="20"/>
                <w:szCs w:val="20"/>
                <w:lang w:eastAsia="de-DE"/>
              </w:rPr>
            </w:pPr>
            <w:r w:rsidRPr="003E24E6">
              <w:rPr>
                <w:rFonts w:eastAsia="Times New Roman" w:cstheme="minorHAnsi"/>
                <w:sz w:val="20"/>
                <w:szCs w:val="20"/>
                <w:lang w:eastAsia="de-DE"/>
              </w:rPr>
              <w:t>Aktivierung der Aufmerksamkeit auf Neues</w:t>
            </w:r>
            <w:r w:rsidR="001D4DA3" w:rsidRPr="003E24E6">
              <w:rPr>
                <w:rFonts w:eastAsia="Times New Roman" w:cstheme="minorHAnsi"/>
                <w:sz w:val="20"/>
                <w:szCs w:val="20"/>
                <w:lang w:eastAsia="de-DE"/>
              </w:rPr>
              <w:t xml:space="preserve"> durch Thalamus</w:t>
            </w:r>
          </w:p>
          <w:p w14:paraId="6F3EDDFE" w14:textId="77777777" w:rsidR="000909F1" w:rsidRPr="003E24E6" w:rsidRDefault="000909F1" w:rsidP="001D4DA3">
            <w:pPr>
              <w:numPr>
                <w:ilvl w:val="0"/>
                <w:numId w:val="13"/>
              </w:numPr>
              <w:spacing w:after="0" w:line="240" w:lineRule="auto"/>
              <w:ind w:left="357" w:hanging="357"/>
              <w:jc w:val="left"/>
              <w:rPr>
                <w:rFonts w:eastAsia="Times New Roman" w:cstheme="minorHAnsi"/>
                <w:sz w:val="20"/>
                <w:szCs w:val="20"/>
                <w:lang w:eastAsia="de-DE"/>
              </w:rPr>
            </w:pPr>
            <w:r w:rsidRPr="003E24E6">
              <w:rPr>
                <w:rFonts w:eastAsia="Times New Roman" w:cstheme="minorHAnsi"/>
                <w:sz w:val="20"/>
                <w:szCs w:val="20"/>
                <w:lang w:eastAsia="de-DE"/>
              </w:rPr>
              <w:t>Hemmung störender Erregungen im Frontalcortex</w:t>
            </w:r>
          </w:p>
          <w:p w14:paraId="30CDA5E7" w14:textId="77777777" w:rsidR="000909F1" w:rsidRPr="003E24E6" w:rsidRDefault="000909F1" w:rsidP="001D4DA3">
            <w:pPr>
              <w:spacing w:before="160"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Abbildung 2:</w:t>
            </w:r>
          </w:p>
          <w:p w14:paraId="5C625DE4" w14:textId="33B08DCE" w:rsidR="000909F1" w:rsidRPr="003E24E6" w:rsidRDefault="001D4DA3" w:rsidP="001D4DA3">
            <w:pPr>
              <w:numPr>
                <w:ilvl w:val="0"/>
                <w:numId w:val="14"/>
              </w:numPr>
              <w:spacing w:after="0" w:line="240" w:lineRule="auto"/>
              <w:ind w:left="357" w:hanging="357"/>
              <w:jc w:val="left"/>
              <w:rPr>
                <w:rFonts w:eastAsia="Times New Roman" w:cstheme="minorHAnsi"/>
                <w:sz w:val="20"/>
                <w:szCs w:val="20"/>
                <w:lang w:eastAsia="de-DE"/>
              </w:rPr>
            </w:pPr>
            <w:r w:rsidRPr="003E24E6">
              <w:rPr>
                <w:rFonts w:eastAsia="Times New Roman" w:cstheme="minorHAnsi"/>
                <w:sz w:val="20"/>
                <w:szCs w:val="20"/>
                <w:lang w:eastAsia="de-DE"/>
              </w:rPr>
              <w:t>n</w:t>
            </w:r>
            <w:r w:rsidR="000909F1" w:rsidRPr="003E24E6">
              <w:rPr>
                <w:rFonts w:eastAsia="Times New Roman" w:cstheme="minorHAnsi"/>
                <w:sz w:val="20"/>
                <w:szCs w:val="20"/>
                <w:lang w:eastAsia="de-DE"/>
              </w:rPr>
              <w:t>eue Eindrücke werden bekannten zugeordnet: Aktivierung von Erregungsmustern</w:t>
            </w:r>
          </w:p>
          <w:p w14:paraId="44B8DEE7" w14:textId="04EF33EC" w:rsidR="000909F1" w:rsidRPr="003E24E6" w:rsidRDefault="001D4DA3" w:rsidP="001D4DA3">
            <w:pPr>
              <w:numPr>
                <w:ilvl w:val="0"/>
                <w:numId w:val="14"/>
              </w:numPr>
              <w:spacing w:after="0" w:line="240" w:lineRule="auto"/>
              <w:ind w:left="357" w:hanging="357"/>
              <w:jc w:val="left"/>
              <w:rPr>
                <w:rFonts w:eastAsia="Times New Roman" w:cstheme="minorHAnsi"/>
                <w:sz w:val="20"/>
                <w:szCs w:val="20"/>
                <w:lang w:eastAsia="de-DE"/>
              </w:rPr>
            </w:pPr>
            <w:r w:rsidRPr="003E24E6">
              <w:rPr>
                <w:rFonts w:eastAsia="Times New Roman" w:cstheme="minorHAnsi"/>
                <w:sz w:val="20"/>
                <w:szCs w:val="20"/>
                <w:lang w:eastAsia="de-DE"/>
              </w:rPr>
              <w:t>e</w:t>
            </w:r>
            <w:r w:rsidR="000909F1" w:rsidRPr="003E24E6">
              <w:rPr>
                <w:rFonts w:eastAsia="Times New Roman" w:cstheme="minorHAnsi"/>
                <w:sz w:val="20"/>
                <w:szCs w:val="20"/>
                <w:lang w:eastAsia="de-DE"/>
              </w:rPr>
              <w:t>motionale Zuordnung im limbischen System</w:t>
            </w:r>
          </w:p>
          <w:p w14:paraId="034C0D0D" w14:textId="77777777" w:rsidR="000909F1" w:rsidRPr="003E24E6" w:rsidRDefault="000909F1" w:rsidP="001D4DA3">
            <w:pPr>
              <w:numPr>
                <w:ilvl w:val="0"/>
                <w:numId w:val="14"/>
              </w:numPr>
              <w:spacing w:after="0" w:line="240" w:lineRule="auto"/>
              <w:ind w:left="357" w:hanging="357"/>
              <w:jc w:val="left"/>
              <w:rPr>
                <w:rFonts w:eastAsia="Times New Roman" w:cstheme="minorHAnsi"/>
                <w:sz w:val="20"/>
                <w:szCs w:val="20"/>
                <w:lang w:eastAsia="de-DE"/>
              </w:rPr>
            </w:pPr>
            <w:r w:rsidRPr="003E24E6">
              <w:rPr>
                <w:rFonts w:eastAsia="Times New Roman" w:cstheme="minorHAnsi"/>
                <w:sz w:val="20"/>
                <w:szCs w:val="20"/>
                <w:lang w:eastAsia="de-DE"/>
              </w:rPr>
              <w:t xml:space="preserve">Hippocampus filtert sinnhafte Inhalte und knüpft sie an bekannte </w:t>
            </w:r>
          </w:p>
          <w:p w14:paraId="179D69FE" w14:textId="6D63CEC7" w:rsidR="000909F1" w:rsidRPr="003E24E6" w:rsidRDefault="001D4DA3" w:rsidP="001D4DA3">
            <w:pPr>
              <w:numPr>
                <w:ilvl w:val="0"/>
                <w:numId w:val="14"/>
              </w:numPr>
              <w:spacing w:after="0" w:line="240" w:lineRule="auto"/>
              <w:ind w:left="357" w:hanging="357"/>
              <w:jc w:val="left"/>
              <w:rPr>
                <w:rFonts w:eastAsia="Times New Roman" w:cstheme="minorHAnsi"/>
                <w:sz w:val="20"/>
                <w:szCs w:val="20"/>
                <w:lang w:eastAsia="de-DE"/>
              </w:rPr>
            </w:pPr>
            <w:r w:rsidRPr="003E24E6">
              <w:rPr>
                <w:rFonts w:eastAsia="Times New Roman" w:cstheme="minorHAnsi"/>
                <w:sz w:val="20"/>
                <w:szCs w:val="20"/>
                <w:lang w:eastAsia="de-DE"/>
              </w:rPr>
              <w:t>n</w:t>
            </w:r>
            <w:r w:rsidR="000909F1" w:rsidRPr="003E24E6">
              <w:rPr>
                <w:rFonts w:eastAsia="Times New Roman" w:cstheme="minorHAnsi"/>
                <w:sz w:val="20"/>
                <w:szCs w:val="20"/>
                <w:lang w:eastAsia="de-DE"/>
              </w:rPr>
              <w:t>ur eine Anknüpfung an Bekanntes ist möglich</w:t>
            </w:r>
          </w:p>
          <w:p w14:paraId="0CF7E695" w14:textId="77777777" w:rsidR="000909F1" w:rsidRPr="003E24E6" w:rsidRDefault="000909F1" w:rsidP="001D4DA3">
            <w:pPr>
              <w:spacing w:before="160"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Abbildung 3:</w:t>
            </w:r>
          </w:p>
          <w:p w14:paraId="1D559A2D" w14:textId="39B49CF1" w:rsidR="000909F1" w:rsidRPr="003E24E6" w:rsidRDefault="001D4DA3" w:rsidP="001D4DA3">
            <w:pPr>
              <w:numPr>
                <w:ilvl w:val="0"/>
                <w:numId w:val="15"/>
              </w:numPr>
              <w:spacing w:after="0" w:line="240" w:lineRule="auto"/>
              <w:ind w:left="357" w:hanging="357"/>
              <w:jc w:val="left"/>
              <w:rPr>
                <w:rFonts w:eastAsia="Times New Roman" w:cstheme="minorHAnsi"/>
                <w:sz w:val="20"/>
                <w:szCs w:val="20"/>
                <w:lang w:eastAsia="de-DE"/>
              </w:rPr>
            </w:pPr>
            <w:r w:rsidRPr="003E24E6">
              <w:rPr>
                <w:rFonts w:eastAsia="Times New Roman" w:cstheme="minorHAnsi"/>
                <w:sz w:val="20"/>
                <w:szCs w:val="20"/>
                <w:lang w:eastAsia="de-DE"/>
              </w:rPr>
              <w:t>s</w:t>
            </w:r>
            <w:r w:rsidR="000909F1" w:rsidRPr="003E24E6">
              <w:rPr>
                <w:rFonts w:eastAsia="Times New Roman" w:cstheme="minorHAnsi"/>
                <w:sz w:val="20"/>
                <w:szCs w:val="20"/>
                <w:lang w:eastAsia="de-DE"/>
              </w:rPr>
              <w:t>pezifische Verbindungen zwischen Hirnarealen werden aktiviert und angepasst</w:t>
            </w:r>
          </w:p>
          <w:p w14:paraId="78088517" w14:textId="3A089EEA" w:rsidR="000909F1" w:rsidRPr="003E24E6" w:rsidRDefault="001D4DA3" w:rsidP="001D4DA3">
            <w:pPr>
              <w:spacing w:after="0" w:line="240" w:lineRule="auto"/>
              <w:ind w:left="357"/>
              <w:jc w:val="left"/>
              <w:rPr>
                <w:rFonts w:eastAsia="Times New Roman" w:cstheme="minorHAnsi"/>
                <w:sz w:val="20"/>
                <w:szCs w:val="20"/>
                <w:lang w:eastAsia="de-DE"/>
              </w:rPr>
            </w:pPr>
            <w:r w:rsidRPr="003E24E6">
              <w:rPr>
                <w:rFonts w:eastAsia="Times New Roman" w:cstheme="minorHAnsi"/>
                <w:sz w:val="20"/>
                <w:szCs w:val="20"/>
                <w:lang w:eastAsia="de-DE"/>
              </w:rPr>
              <w:sym w:font="Wingdings" w:char="F0E0"/>
            </w:r>
            <w:r w:rsidRPr="003E24E6">
              <w:rPr>
                <w:rFonts w:eastAsia="Times New Roman" w:cstheme="minorHAnsi"/>
                <w:sz w:val="20"/>
                <w:szCs w:val="20"/>
                <w:lang w:eastAsia="de-DE"/>
              </w:rPr>
              <w:t xml:space="preserve"> </w:t>
            </w:r>
            <w:r w:rsidR="000909F1" w:rsidRPr="003E24E6">
              <w:rPr>
                <w:rFonts w:eastAsia="Times New Roman" w:cstheme="minorHAnsi"/>
                <w:sz w:val="20"/>
                <w:szCs w:val="20"/>
                <w:lang w:eastAsia="de-DE"/>
              </w:rPr>
              <w:t xml:space="preserve">Musterbildung </w:t>
            </w:r>
          </w:p>
          <w:p w14:paraId="79E6ADE6" w14:textId="77777777" w:rsidR="000909F1" w:rsidRPr="003E24E6" w:rsidRDefault="000909F1" w:rsidP="001D4DA3">
            <w:pPr>
              <w:numPr>
                <w:ilvl w:val="0"/>
                <w:numId w:val="15"/>
              </w:numPr>
              <w:spacing w:after="0" w:line="240" w:lineRule="auto"/>
              <w:ind w:left="357" w:hanging="357"/>
              <w:jc w:val="left"/>
              <w:rPr>
                <w:rFonts w:eastAsia="Times New Roman" w:cstheme="minorHAnsi"/>
                <w:sz w:val="20"/>
                <w:szCs w:val="20"/>
                <w:lang w:eastAsia="de-DE"/>
              </w:rPr>
            </w:pPr>
            <w:r w:rsidRPr="003E24E6">
              <w:rPr>
                <w:rFonts w:eastAsia="Times New Roman" w:cstheme="minorHAnsi"/>
                <w:sz w:val="20"/>
                <w:szCs w:val="20"/>
                <w:lang w:eastAsia="de-DE"/>
              </w:rPr>
              <w:t>Informationen sind verarbeitet (unbewusst)</w:t>
            </w:r>
          </w:p>
          <w:p w14:paraId="21AA5C26" w14:textId="77777777" w:rsidR="000909F1" w:rsidRPr="003E24E6" w:rsidRDefault="000909F1" w:rsidP="001D4DA3">
            <w:pPr>
              <w:numPr>
                <w:ilvl w:val="0"/>
                <w:numId w:val="15"/>
              </w:numPr>
              <w:spacing w:after="0" w:line="240" w:lineRule="auto"/>
              <w:ind w:left="357" w:hanging="357"/>
              <w:jc w:val="left"/>
              <w:rPr>
                <w:rFonts w:eastAsia="Times New Roman" w:cstheme="minorHAnsi"/>
                <w:sz w:val="20"/>
                <w:szCs w:val="20"/>
                <w:lang w:eastAsia="de-DE"/>
              </w:rPr>
            </w:pPr>
            <w:r w:rsidRPr="003E24E6">
              <w:rPr>
                <w:rFonts w:eastAsia="Times New Roman" w:cstheme="minorHAnsi"/>
                <w:sz w:val="20"/>
                <w:szCs w:val="20"/>
                <w:lang w:eastAsia="de-DE"/>
              </w:rPr>
              <w:lastRenderedPageBreak/>
              <w:t>Erinnerung nun durch Aktivierung des Netzwerkes möglich</w:t>
            </w:r>
            <w:r w:rsidRPr="003E24E6">
              <w:rPr>
                <w:rFonts w:eastAsia="Times New Roman" w:cstheme="minorHAnsi"/>
                <w:sz w:val="20"/>
                <w:szCs w:val="20"/>
                <w:lang w:eastAsia="de-DE"/>
              </w:rPr>
              <w:br/>
            </w:r>
          </w:p>
          <w:p w14:paraId="1F9DE091" w14:textId="05EF4294" w:rsidR="000909F1" w:rsidRPr="003E24E6" w:rsidRDefault="000909F1" w:rsidP="000909F1">
            <w:pPr>
              <w:spacing w:after="0" w:line="240" w:lineRule="auto"/>
              <w:jc w:val="left"/>
              <w:rPr>
                <w:rFonts w:eastAsia="Times New Roman" w:cstheme="minorHAnsi"/>
                <w:b/>
                <w:bCs/>
                <w:sz w:val="20"/>
                <w:szCs w:val="20"/>
                <w:lang w:eastAsia="de-DE"/>
              </w:rPr>
            </w:pPr>
            <w:r w:rsidRPr="003E24E6">
              <w:rPr>
                <w:rFonts w:eastAsia="Times New Roman" w:cstheme="minorHAnsi"/>
                <w:b/>
                <w:bCs/>
                <w:sz w:val="20"/>
                <w:szCs w:val="20"/>
                <w:lang w:eastAsia="de-DE"/>
              </w:rPr>
              <w:t>Mögliche Lösung Synapsen – Ebene 2</w:t>
            </w:r>
            <w:r w:rsidR="001D4DA3" w:rsidRPr="003E24E6">
              <w:rPr>
                <w:rFonts w:eastAsia="Times New Roman" w:cstheme="minorHAnsi"/>
                <w:b/>
                <w:bCs/>
                <w:sz w:val="20"/>
                <w:szCs w:val="20"/>
                <w:lang w:eastAsia="de-DE"/>
              </w:rPr>
              <w:t xml:space="preserve"> </w:t>
            </w:r>
            <w:r w:rsidRPr="003E24E6">
              <w:rPr>
                <w:rFonts w:eastAsia="Times New Roman" w:cstheme="minorHAnsi"/>
                <w:b/>
                <w:bCs/>
                <w:sz w:val="20"/>
                <w:szCs w:val="20"/>
                <w:lang w:eastAsia="de-DE"/>
              </w:rPr>
              <w:t>+</w:t>
            </w:r>
            <w:r w:rsidR="001D4DA3" w:rsidRPr="003E24E6">
              <w:rPr>
                <w:rFonts w:eastAsia="Times New Roman" w:cstheme="minorHAnsi"/>
                <w:b/>
                <w:bCs/>
                <w:sz w:val="20"/>
                <w:szCs w:val="20"/>
                <w:lang w:eastAsia="de-DE"/>
              </w:rPr>
              <w:t xml:space="preserve"> </w:t>
            </w:r>
            <w:r w:rsidRPr="003E24E6">
              <w:rPr>
                <w:rFonts w:eastAsia="Times New Roman" w:cstheme="minorHAnsi"/>
                <w:b/>
                <w:bCs/>
                <w:sz w:val="20"/>
                <w:szCs w:val="20"/>
                <w:lang w:eastAsia="de-DE"/>
              </w:rPr>
              <w:t>3</w:t>
            </w:r>
          </w:p>
          <w:p w14:paraId="06BCEE73" w14:textId="3E3A8F69" w:rsidR="000909F1" w:rsidRPr="003E24E6" w:rsidRDefault="000909F1" w:rsidP="000909F1">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Abbildung 1</w:t>
            </w:r>
          </w:p>
          <w:p w14:paraId="1914681A" w14:textId="3A4C87B5" w:rsidR="000909F1" w:rsidRPr="003E24E6" w:rsidRDefault="00941EAC" w:rsidP="004343D2">
            <w:pPr>
              <w:numPr>
                <w:ilvl w:val="0"/>
                <w:numId w:val="17"/>
              </w:numPr>
              <w:spacing w:after="0" w:line="240" w:lineRule="auto"/>
              <w:ind w:left="357" w:hanging="357"/>
              <w:jc w:val="left"/>
              <w:rPr>
                <w:rFonts w:eastAsia="Times New Roman" w:cstheme="minorHAnsi"/>
                <w:sz w:val="20"/>
                <w:szCs w:val="20"/>
                <w:lang w:eastAsia="de-DE"/>
              </w:rPr>
            </w:pPr>
            <w:r w:rsidRPr="003E24E6">
              <w:rPr>
                <w:rFonts w:eastAsia="Times New Roman" w:cstheme="minorHAnsi"/>
                <w:sz w:val="20"/>
                <w:szCs w:val="20"/>
                <w:lang w:eastAsia="de-DE"/>
              </w:rPr>
              <w:t>g</w:t>
            </w:r>
            <w:r w:rsidR="000909F1" w:rsidRPr="003E24E6">
              <w:rPr>
                <w:rFonts w:eastAsia="Times New Roman" w:cstheme="minorHAnsi"/>
                <w:sz w:val="20"/>
                <w:szCs w:val="20"/>
                <w:lang w:eastAsia="de-DE"/>
              </w:rPr>
              <w:t>eringe Effektivität der Erregung aufgrund geringer Rezeptoren (Glutamat) in postsynaptischer Membran</w:t>
            </w:r>
          </w:p>
          <w:p w14:paraId="3EEA7B5F" w14:textId="4973678C" w:rsidR="000909F1" w:rsidRPr="003E24E6" w:rsidRDefault="00941EAC" w:rsidP="001D4DA3">
            <w:pPr>
              <w:numPr>
                <w:ilvl w:val="0"/>
                <w:numId w:val="17"/>
              </w:numPr>
              <w:spacing w:after="0" w:line="240" w:lineRule="auto"/>
              <w:ind w:left="357" w:hanging="357"/>
              <w:jc w:val="left"/>
              <w:rPr>
                <w:rFonts w:eastAsia="Times New Roman" w:cstheme="minorHAnsi"/>
                <w:sz w:val="20"/>
                <w:szCs w:val="20"/>
                <w:lang w:eastAsia="de-DE"/>
              </w:rPr>
            </w:pPr>
            <w:r w:rsidRPr="003E24E6">
              <w:rPr>
                <w:rFonts w:eastAsia="Times New Roman" w:cstheme="minorHAnsi"/>
                <w:sz w:val="20"/>
                <w:szCs w:val="20"/>
                <w:lang w:eastAsia="de-DE"/>
              </w:rPr>
              <w:t>h</w:t>
            </w:r>
            <w:r w:rsidR="000909F1" w:rsidRPr="003E24E6">
              <w:rPr>
                <w:rFonts w:eastAsia="Times New Roman" w:cstheme="minorHAnsi"/>
                <w:sz w:val="20"/>
                <w:szCs w:val="20"/>
                <w:lang w:eastAsia="de-DE"/>
              </w:rPr>
              <w:t>äufige Erregung bewirkt Signalkaskade in postsynaptischem Neuron, wodurch weitere Rezeptoren in die Membran eingebaut werden</w:t>
            </w:r>
          </w:p>
          <w:p w14:paraId="448BC1C1" w14:textId="77777777" w:rsidR="000909F1" w:rsidRPr="003E24E6" w:rsidRDefault="000909F1" w:rsidP="001D4DA3">
            <w:pPr>
              <w:spacing w:before="160"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 xml:space="preserve">Abbildung 2 </w:t>
            </w:r>
          </w:p>
          <w:p w14:paraId="4094E593" w14:textId="77777777" w:rsidR="000909F1" w:rsidRPr="003E24E6" w:rsidRDefault="000909F1" w:rsidP="001D4DA3">
            <w:pPr>
              <w:numPr>
                <w:ilvl w:val="0"/>
                <w:numId w:val="18"/>
              </w:numPr>
              <w:spacing w:after="0" w:line="240" w:lineRule="auto"/>
              <w:ind w:left="357" w:hanging="357"/>
              <w:jc w:val="left"/>
              <w:rPr>
                <w:rFonts w:eastAsia="Times New Roman" w:cstheme="minorHAnsi"/>
                <w:sz w:val="20"/>
                <w:szCs w:val="20"/>
                <w:lang w:eastAsia="de-DE"/>
              </w:rPr>
            </w:pPr>
            <w:r w:rsidRPr="003E24E6">
              <w:rPr>
                <w:rFonts w:eastAsia="Times New Roman" w:cstheme="minorHAnsi"/>
                <w:sz w:val="20"/>
                <w:szCs w:val="20"/>
                <w:lang w:eastAsia="de-DE"/>
              </w:rPr>
              <w:t>starke Erregungen im präsynaptischen Neuron führen zur Ausschüttung von Transmittern</w:t>
            </w:r>
          </w:p>
          <w:p w14:paraId="2B3817CA" w14:textId="77777777" w:rsidR="000909F1" w:rsidRPr="003E24E6" w:rsidRDefault="000909F1" w:rsidP="001D4DA3">
            <w:pPr>
              <w:numPr>
                <w:ilvl w:val="0"/>
                <w:numId w:val="18"/>
              </w:numPr>
              <w:spacing w:after="0" w:line="240" w:lineRule="auto"/>
              <w:ind w:left="357" w:hanging="357"/>
              <w:jc w:val="left"/>
              <w:rPr>
                <w:rFonts w:eastAsia="Times New Roman" w:cstheme="minorHAnsi"/>
                <w:sz w:val="20"/>
                <w:szCs w:val="20"/>
                <w:lang w:eastAsia="de-DE"/>
              </w:rPr>
            </w:pPr>
            <w:r w:rsidRPr="003E24E6">
              <w:rPr>
                <w:rFonts w:eastAsia="Times New Roman" w:cstheme="minorHAnsi"/>
                <w:sz w:val="20"/>
                <w:szCs w:val="20"/>
                <w:lang w:eastAsia="de-DE"/>
              </w:rPr>
              <w:t>bei häufiger Erregung produziert die postsynaptische Zelle Botenstoffe, die in der Präsynapse die Synthese und Ausschüttung von Transmittern verstärken</w:t>
            </w:r>
          </w:p>
          <w:p w14:paraId="21F55CA1" w14:textId="77777777" w:rsidR="000909F1" w:rsidRPr="003E24E6" w:rsidRDefault="000909F1" w:rsidP="001D4DA3">
            <w:pPr>
              <w:spacing w:before="160"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Abbildung 3</w:t>
            </w:r>
          </w:p>
          <w:p w14:paraId="19B066A0" w14:textId="05A42F3B" w:rsidR="000909F1" w:rsidRPr="003E24E6" w:rsidRDefault="000909F1" w:rsidP="001D4DA3">
            <w:pPr>
              <w:numPr>
                <w:ilvl w:val="0"/>
                <w:numId w:val="21"/>
              </w:numPr>
              <w:spacing w:after="0" w:line="240" w:lineRule="auto"/>
              <w:ind w:left="357" w:hanging="357"/>
              <w:jc w:val="left"/>
              <w:rPr>
                <w:rFonts w:eastAsia="Times New Roman" w:cstheme="minorHAnsi"/>
                <w:sz w:val="20"/>
                <w:szCs w:val="20"/>
                <w:lang w:eastAsia="de-DE"/>
              </w:rPr>
            </w:pPr>
            <w:r w:rsidRPr="003E24E6">
              <w:rPr>
                <w:rFonts w:eastAsia="Times New Roman" w:cstheme="minorHAnsi"/>
                <w:sz w:val="20"/>
                <w:szCs w:val="20"/>
                <w:lang w:eastAsia="de-DE"/>
              </w:rPr>
              <w:t xml:space="preserve">durch die häufige Erregung der Neurone wird eine spezifische Proteinbiosynthese in Gang gesetzt, wodurch </w:t>
            </w:r>
            <w:r w:rsidR="00E96635" w:rsidRPr="003E24E6">
              <w:rPr>
                <w:rFonts w:eastAsia="Times New Roman" w:cstheme="minorHAnsi"/>
                <w:sz w:val="20"/>
                <w:szCs w:val="20"/>
                <w:lang w:eastAsia="de-DE"/>
              </w:rPr>
              <w:t>sich zusätzlich Synapsen bilden</w:t>
            </w:r>
          </w:p>
        </w:tc>
        <w:tc>
          <w:tcPr>
            <w:tcW w:w="1418" w:type="dxa"/>
            <w:shd w:val="clear" w:color="auto" w:fill="auto"/>
          </w:tcPr>
          <w:p w14:paraId="1F5DB77B" w14:textId="77777777" w:rsidR="000909F1" w:rsidRPr="003E24E6" w:rsidRDefault="000909F1" w:rsidP="000909F1">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lastRenderedPageBreak/>
              <w:t>SV/UG</w:t>
            </w:r>
          </w:p>
        </w:tc>
        <w:tc>
          <w:tcPr>
            <w:tcW w:w="1418" w:type="dxa"/>
            <w:shd w:val="clear" w:color="auto" w:fill="auto"/>
          </w:tcPr>
          <w:p w14:paraId="72B2CACC" w14:textId="66563387" w:rsidR="000909F1" w:rsidRPr="003E24E6" w:rsidRDefault="000909F1" w:rsidP="00B72B3D">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PP</w:t>
            </w:r>
            <w:r w:rsidR="00B72B3D">
              <w:rPr>
                <w:rFonts w:eastAsia="Times New Roman" w:cstheme="minorHAnsi"/>
                <w:sz w:val="20"/>
                <w:szCs w:val="20"/>
                <w:lang w:eastAsia="de-DE"/>
              </w:rPr>
              <w:t>/</w:t>
            </w:r>
            <w:r w:rsidRPr="003E24E6">
              <w:rPr>
                <w:rFonts w:eastAsia="Times New Roman" w:cstheme="minorHAnsi"/>
                <w:sz w:val="20"/>
                <w:szCs w:val="20"/>
                <w:lang w:eastAsia="de-DE"/>
              </w:rPr>
              <w:t>Projektion</w:t>
            </w:r>
          </w:p>
          <w:p w14:paraId="501AFA75" w14:textId="77777777" w:rsidR="000909F1" w:rsidRPr="003E24E6" w:rsidRDefault="000909F1" w:rsidP="000909F1">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Schülerergebnis</w:t>
            </w:r>
          </w:p>
        </w:tc>
      </w:tr>
      <w:tr w:rsidR="000909F1" w:rsidRPr="003E24E6" w14:paraId="58B04568" w14:textId="77777777" w:rsidTr="002972BD">
        <w:trPr>
          <w:trHeight w:val="828"/>
        </w:trPr>
        <w:tc>
          <w:tcPr>
            <w:tcW w:w="1418" w:type="dxa"/>
            <w:shd w:val="clear" w:color="auto" w:fill="auto"/>
          </w:tcPr>
          <w:p w14:paraId="677D28C3" w14:textId="7505E4CD" w:rsidR="000909F1" w:rsidRPr="003E24E6" w:rsidRDefault="000909F1" w:rsidP="00E96635">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Erarbeitung II</w:t>
            </w:r>
          </w:p>
        </w:tc>
        <w:tc>
          <w:tcPr>
            <w:tcW w:w="4820" w:type="dxa"/>
            <w:shd w:val="clear" w:color="auto" w:fill="auto"/>
          </w:tcPr>
          <w:p w14:paraId="4791B3A1" w14:textId="77777777" w:rsidR="000909F1" w:rsidRPr="003E24E6" w:rsidRDefault="000909F1" w:rsidP="000909F1">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Lebenslanges Lernen</w:t>
            </w:r>
          </w:p>
          <w:p w14:paraId="3BA50BD1" w14:textId="17DDE3C3" w:rsidR="000909F1" w:rsidRPr="003E24E6" w:rsidRDefault="000909F1" w:rsidP="00941EAC">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 xml:space="preserve">Aufgabe: Nehmen Sie basierend auf Ihrem Wissen zur Plastizität des Gehirns kritisch Stellung zur Aussage „Was Fritzchen nicht </w:t>
            </w:r>
            <w:r w:rsidR="00941EAC" w:rsidRPr="003E24E6">
              <w:rPr>
                <w:rFonts w:eastAsia="Times New Roman" w:cstheme="minorHAnsi"/>
                <w:sz w:val="20"/>
                <w:szCs w:val="20"/>
                <w:lang w:eastAsia="de-DE"/>
              </w:rPr>
              <w:t>lernt</w:t>
            </w:r>
            <w:r w:rsidRPr="003E24E6">
              <w:rPr>
                <w:rFonts w:eastAsia="Times New Roman" w:cstheme="minorHAnsi"/>
                <w:sz w:val="20"/>
                <w:szCs w:val="20"/>
                <w:lang w:eastAsia="de-DE"/>
              </w:rPr>
              <w:t>, lernt Fritz nimmer mehr“</w:t>
            </w:r>
            <w:r w:rsidR="00941EAC" w:rsidRPr="003E24E6">
              <w:rPr>
                <w:rFonts w:eastAsia="Times New Roman" w:cstheme="minorHAnsi"/>
                <w:sz w:val="20"/>
                <w:szCs w:val="20"/>
                <w:lang w:eastAsia="de-DE"/>
              </w:rPr>
              <w:t>.</w:t>
            </w:r>
          </w:p>
          <w:p w14:paraId="3F67BEA1" w14:textId="435F6E26" w:rsidR="000909F1" w:rsidRPr="003E24E6" w:rsidRDefault="000909F1" w:rsidP="00941EAC">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 xml:space="preserve">Eine Schülerin oder ein Schüler liest den Text „Was Fritzchen nicht </w:t>
            </w:r>
            <w:r w:rsidR="00941EAC" w:rsidRPr="003E24E6">
              <w:rPr>
                <w:rFonts w:eastAsia="Times New Roman" w:cstheme="minorHAnsi"/>
                <w:sz w:val="20"/>
                <w:szCs w:val="20"/>
                <w:lang w:eastAsia="de-DE"/>
              </w:rPr>
              <w:t>lernt</w:t>
            </w:r>
            <w:r w:rsidRPr="003E24E6">
              <w:rPr>
                <w:rFonts w:eastAsia="Times New Roman" w:cstheme="minorHAnsi"/>
                <w:sz w:val="20"/>
                <w:szCs w:val="20"/>
                <w:lang w:eastAsia="de-DE"/>
              </w:rPr>
              <w:t xml:space="preserve">, lernt Fritz nimmer </w:t>
            </w:r>
            <w:r w:rsidR="00E96635" w:rsidRPr="003E24E6">
              <w:rPr>
                <w:rFonts w:eastAsia="Times New Roman" w:cstheme="minorHAnsi"/>
                <w:sz w:val="20"/>
                <w:szCs w:val="20"/>
                <w:lang w:eastAsia="de-DE"/>
              </w:rPr>
              <w:t>mehr“ vor.</w:t>
            </w:r>
          </w:p>
        </w:tc>
        <w:tc>
          <w:tcPr>
            <w:tcW w:w="1418" w:type="dxa"/>
            <w:shd w:val="clear" w:color="auto" w:fill="auto"/>
          </w:tcPr>
          <w:p w14:paraId="5474C688" w14:textId="18E7FF65" w:rsidR="000909F1" w:rsidRPr="003E24E6" w:rsidRDefault="000909F1" w:rsidP="00E96635">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UG</w:t>
            </w:r>
          </w:p>
        </w:tc>
        <w:tc>
          <w:tcPr>
            <w:tcW w:w="1418" w:type="dxa"/>
            <w:shd w:val="clear" w:color="auto" w:fill="auto"/>
          </w:tcPr>
          <w:p w14:paraId="6BCDFEAE" w14:textId="7DA3E0A9" w:rsidR="000909F1" w:rsidRPr="003E24E6" w:rsidRDefault="000909F1" w:rsidP="00E96635">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AB Lebenslanges Lernen</w:t>
            </w:r>
          </w:p>
        </w:tc>
      </w:tr>
      <w:tr w:rsidR="000909F1" w:rsidRPr="003E24E6" w14:paraId="6DDD5EC6" w14:textId="77777777" w:rsidTr="002972BD">
        <w:trPr>
          <w:trHeight w:val="828"/>
        </w:trPr>
        <w:tc>
          <w:tcPr>
            <w:tcW w:w="1418" w:type="dxa"/>
            <w:shd w:val="clear" w:color="auto" w:fill="auto"/>
          </w:tcPr>
          <w:p w14:paraId="114024AF" w14:textId="2B008E57" w:rsidR="000909F1" w:rsidRPr="003E24E6" w:rsidRDefault="000909F1" w:rsidP="00E96635">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Sicherung II</w:t>
            </w:r>
          </w:p>
        </w:tc>
        <w:tc>
          <w:tcPr>
            <w:tcW w:w="4820" w:type="dxa"/>
            <w:shd w:val="clear" w:color="auto" w:fill="auto"/>
          </w:tcPr>
          <w:p w14:paraId="64CC1488" w14:textId="77777777" w:rsidR="000909F1" w:rsidRPr="003E24E6" w:rsidRDefault="000909F1" w:rsidP="000909F1">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Mögliche Argumente:</w:t>
            </w:r>
          </w:p>
          <w:p w14:paraId="043C7FC6" w14:textId="7E368F35" w:rsidR="000909F1" w:rsidRPr="003E24E6" w:rsidRDefault="000909F1" w:rsidP="000909F1">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Die Aussage trifft zu, z.</w:t>
            </w:r>
            <w:r w:rsidR="00941EAC" w:rsidRPr="003E24E6">
              <w:rPr>
                <w:rFonts w:eastAsia="Times New Roman" w:cstheme="minorHAnsi"/>
                <w:sz w:val="20"/>
                <w:szCs w:val="20"/>
                <w:lang w:eastAsia="de-DE"/>
              </w:rPr>
              <w:t> </w:t>
            </w:r>
            <w:r w:rsidRPr="003E24E6">
              <w:rPr>
                <w:rFonts w:eastAsia="Times New Roman" w:cstheme="minorHAnsi"/>
                <w:sz w:val="20"/>
                <w:szCs w:val="20"/>
                <w:lang w:eastAsia="de-DE"/>
              </w:rPr>
              <w:t>B.: neuronale Fenster bestehen nur in jungen Jahren; große Umbauphasen des Gehirns in jungen Jahren; schnelleres und effektiveres Lernen in jungen Jahren; keine Nervenzellneubildungen im Alter</w:t>
            </w:r>
            <w:r w:rsidR="00941EAC" w:rsidRPr="003E24E6">
              <w:rPr>
                <w:rFonts w:eastAsia="Times New Roman" w:cstheme="minorHAnsi"/>
                <w:sz w:val="20"/>
                <w:szCs w:val="20"/>
                <w:lang w:eastAsia="de-DE"/>
              </w:rPr>
              <w:t>.</w:t>
            </w:r>
          </w:p>
          <w:p w14:paraId="1FFE84A8" w14:textId="2F0BB2C9" w:rsidR="000909F1" w:rsidRPr="003E24E6" w:rsidRDefault="000909F1" w:rsidP="000909F1">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Die Aussage trifft nicht zu, z.</w:t>
            </w:r>
            <w:r w:rsidR="00941EAC" w:rsidRPr="003E24E6">
              <w:rPr>
                <w:rFonts w:eastAsia="Times New Roman" w:cstheme="minorHAnsi"/>
                <w:sz w:val="20"/>
                <w:szCs w:val="20"/>
                <w:lang w:eastAsia="de-DE"/>
              </w:rPr>
              <w:t> </w:t>
            </w:r>
            <w:r w:rsidRPr="003E24E6">
              <w:rPr>
                <w:rFonts w:eastAsia="Times New Roman" w:cstheme="minorHAnsi"/>
                <w:sz w:val="20"/>
                <w:szCs w:val="20"/>
                <w:lang w:eastAsia="de-DE"/>
              </w:rPr>
              <w:t xml:space="preserve">B.: lebenslanger Auf-, Ab- und Umbau von Synapsen; die Anzahl und Stärke der Verknüpfungen zwischen Neuronen ist für das Lernen entscheidend; Lernen </w:t>
            </w:r>
            <w:r w:rsidR="00E96635" w:rsidRPr="003E24E6">
              <w:rPr>
                <w:rFonts w:eastAsia="Times New Roman" w:cstheme="minorHAnsi"/>
                <w:sz w:val="20"/>
                <w:szCs w:val="20"/>
                <w:lang w:eastAsia="de-DE"/>
              </w:rPr>
              <w:t>baut auf bestehendem Wissen auf</w:t>
            </w:r>
            <w:r w:rsidR="00941EAC" w:rsidRPr="003E24E6">
              <w:rPr>
                <w:rFonts w:eastAsia="Times New Roman" w:cstheme="minorHAnsi"/>
                <w:sz w:val="20"/>
                <w:szCs w:val="20"/>
                <w:lang w:eastAsia="de-DE"/>
              </w:rPr>
              <w:t>.</w:t>
            </w:r>
          </w:p>
        </w:tc>
        <w:tc>
          <w:tcPr>
            <w:tcW w:w="1418" w:type="dxa"/>
            <w:shd w:val="clear" w:color="auto" w:fill="auto"/>
          </w:tcPr>
          <w:p w14:paraId="0233DD94" w14:textId="77777777" w:rsidR="000909F1" w:rsidRPr="003E24E6" w:rsidRDefault="000909F1" w:rsidP="000909F1">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Murmelphase</w:t>
            </w:r>
          </w:p>
          <w:p w14:paraId="0AB06DB8" w14:textId="069A21B9" w:rsidR="000909F1" w:rsidRPr="003E24E6" w:rsidRDefault="000909F1" w:rsidP="00E96635">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UG</w:t>
            </w:r>
          </w:p>
        </w:tc>
        <w:tc>
          <w:tcPr>
            <w:tcW w:w="1418" w:type="dxa"/>
            <w:shd w:val="clear" w:color="auto" w:fill="auto"/>
          </w:tcPr>
          <w:p w14:paraId="2D6DF1AE" w14:textId="77777777" w:rsidR="000909F1" w:rsidRPr="003E24E6" w:rsidRDefault="000909F1" w:rsidP="000909F1">
            <w:pPr>
              <w:spacing w:after="0" w:line="240" w:lineRule="auto"/>
              <w:jc w:val="left"/>
              <w:rPr>
                <w:rFonts w:eastAsia="Times New Roman" w:cstheme="minorHAnsi"/>
                <w:sz w:val="20"/>
                <w:szCs w:val="20"/>
                <w:lang w:eastAsia="de-DE"/>
              </w:rPr>
            </w:pPr>
            <w:r w:rsidRPr="003E24E6">
              <w:rPr>
                <w:rFonts w:eastAsia="Times New Roman" w:cstheme="minorHAnsi"/>
                <w:sz w:val="20"/>
                <w:szCs w:val="20"/>
                <w:lang w:eastAsia="de-DE"/>
              </w:rPr>
              <w:t>PP</w:t>
            </w:r>
          </w:p>
        </w:tc>
      </w:tr>
    </w:tbl>
    <w:p w14:paraId="4692184B" w14:textId="4B7ADD4D" w:rsidR="007440F8" w:rsidRDefault="007440F8" w:rsidP="00881734">
      <w:pPr>
        <w:spacing w:after="0"/>
      </w:pPr>
    </w:p>
    <w:p w14:paraId="5090A3D6" w14:textId="1820F59E" w:rsidR="001C79CE" w:rsidRDefault="27F5F8DE" w:rsidP="001919D8">
      <w:r>
        <w:t>Erläuterungen/Hinweise:</w:t>
      </w:r>
    </w:p>
    <w:p w14:paraId="1A9BD139" w14:textId="66BF32D9" w:rsidR="0045481E" w:rsidRDefault="27F5F8DE" w:rsidP="00941EAC">
      <w:pPr>
        <w:pStyle w:val="Listenabsatz"/>
        <w:numPr>
          <w:ilvl w:val="0"/>
          <w:numId w:val="4"/>
        </w:numPr>
        <w:ind w:left="357" w:hanging="357"/>
      </w:pPr>
      <w:r>
        <w:t>Die oben aufgeführten Erläuterungen und Hinweise beim Grundkurs gelten ebenso beim Leistungskurs.</w:t>
      </w:r>
    </w:p>
    <w:p w14:paraId="5410DC76" w14:textId="37E3040E" w:rsidR="0091748E" w:rsidRDefault="27F5F8DE" w:rsidP="00DE697C">
      <w:pPr>
        <w:pStyle w:val="Listenabsatz"/>
        <w:numPr>
          <w:ilvl w:val="0"/>
          <w:numId w:val="4"/>
        </w:numPr>
        <w:ind w:left="357" w:hanging="357"/>
      </w:pPr>
      <w:r>
        <w:t>Der Leistungskurs unterscheidet sich vom Grundkurs vornehmlich durch die Modellarbeit in der Erarbeitung I: Hier wird deutlich, dass der Leistungskurs – im Gegensatz zum Grundkurs – die Plastizität des Gehirns anhand geeigneter Modelle vertiefend erklären kann, wohingegen der Grundkurs keine konkrete Modellarbeit leisten muss. Dieser vertieften und umfänglicheren Erarbeitung sollte eine weitere Unterrichtsstunde zur Verfügung stehen. Hierbei wird die Konzeption der Stunden den unterschiedlichen Kompetenzerwartungen des Grund- und Leistungskurses entsprechend de</w:t>
      </w:r>
      <w:r w:rsidR="00941EAC">
        <w:t>m</w:t>
      </w:r>
      <w:r>
        <w:t xml:space="preserve"> Kernlehrplan gerecht. </w:t>
      </w:r>
    </w:p>
    <w:p w14:paraId="782BA609" w14:textId="1C863462" w:rsidR="004A12A6" w:rsidRPr="00DC453F" w:rsidRDefault="004A12A6" w:rsidP="00941EAC">
      <w:pPr>
        <w:spacing w:after="0"/>
      </w:pPr>
    </w:p>
    <w:p w14:paraId="6B04F0AF" w14:textId="77777777" w:rsidR="007B674B" w:rsidRDefault="007B674B" w:rsidP="007926D8">
      <w:pPr>
        <w:rPr>
          <w:b/>
          <w:bCs/>
        </w:rPr>
      </w:pPr>
      <w:r>
        <w:rPr>
          <w:b/>
          <w:bCs/>
        </w:rPr>
        <w:br w:type="page"/>
      </w:r>
    </w:p>
    <w:p w14:paraId="2FA83E45" w14:textId="53F7F87F" w:rsidR="00235C03" w:rsidRDefault="27F5F8DE" w:rsidP="007926D8">
      <w:pPr>
        <w:rPr>
          <w:b/>
          <w:bCs/>
        </w:rPr>
      </w:pPr>
      <w:r w:rsidRPr="27F5F8DE">
        <w:rPr>
          <w:b/>
          <w:bCs/>
        </w:rPr>
        <w:lastRenderedPageBreak/>
        <w:t xml:space="preserve">Unterrichtseinheit 5 (Einzelstunde optional): Wie funktioniert Lernen – Entwicklung individueller Lernstrategien </w:t>
      </w:r>
    </w:p>
    <w:p w14:paraId="246DB969" w14:textId="61C00547" w:rsidR="72462849" w:rsidRDefault="27F5F8DE">
      <w:r>
        <w:t>Erläuterungen/Hinweise:</w:t>
      </w:r>
    </w:p>
    <w:p w14:paraId="578349AB" w14:textId="3C532689" w:rsidR="72462849" w:rsidRDefault="27F5F8DE" w:rsidP="00941EAC">
      <w:pPr>
        <w:pStyle w:val="Listenabsatz"/>
        <w:numPr>
          <w:ilvl w:val="0"/>
          <w:numId w:val="3"/>
        </w:numPr>
        <w:ind w:left="357" w:hanging="357"/>
      </w:pPr>
      <w:r>
        <w:t>Zum Einstieg bietet es sich an, die Schülerinnen und Schüler kurz nach ihren individuellen Lernstrategien (z.</w:t>
      </w:r>
      <w:r w:rsidR="00941EAC">
        <w:t> </w:t>
      </w:r>
      <w:r>
        <w:t xml:space="preserve">B. für Klausuren) zu fragen. In Form einer Meldekette können hierbei viele Schülerinnen und Schüler aktiviert werden und über ihre Lernwege reflektieren. </w:t>
      </w:r>
    </w:p>
    <w:p w14:paraId="76029CC8" w14:textId="50B15AFC" w:rsidR="72462849" w:rsidRDefault="27F5F8DE" w:rsidP="00941EAC">
      <w:pPr>
        <w:pStyle w:val="Listenabsatz"/>
        <w:numPr>
          <w:ilvl w:val="0"/>
          <w:numId w:val="3"/>
        </w:numPr>
        <w:ind w:left="357" w:hanging="357"/>
      </w:pPr>
      <w:r>
        <w:t>In der Erarbeitungsphase können Informationen zum Lernen z.</w:t>
      </w:r>
      <w:r w:rsidR="00941EAC">
        <w:t> </w:t>
      </w:r>
      <w:r>
        <w:t>B. aus einem Film gewonnen werden (z.</w:t>
      </w:r>
      <w:r w:rsidR="00941EAC">
        <w:t> </w:t>
      </w:r>
      <w:r>
        <w:t xml:space="preserve">B. aus Planet Schule: </w:t>
      </w:r>
      <w:r w:rsidRPr="004620BB">
        <w:t>https://www.planet-schule.de/wissenspool/dein-gehirn/inhalt/sendungen/erinnere-dich.html</w:t>
      </w:r>
      <w:bookmarkStart w:id="4" w:name="_GoBack"/>
      <w:bookmarkEnd w:id="4"/>
      <w:r>
        <w:t xml:space="preserve"> </w:t>
      </w:r>
      <w:r w:rsidR="00941EAC">
        <w:t>[03.01.2020]</w:t>
      </w:r>
      <w:r>
        <w:t xml:space="preserve"> </w:t>
      </w:r>
      <w:r w:rsidR="00941EAC">
        <w:t>–</w:t>
      </w:r>
      <w:r>
        <w:t xml:space="preserve"> hier werden u.</w:t>
      </w:r>
      <w:r w:rsidR="00941EAC">
        <w:t> </w:t>
      </w:r>
      <w:r>
        <w:t>a. von dem bekannten Neurobiologen Manfred Spitzer Erklärungen zu den Lernstrategien gegeben). Ein Arbeitsauftrag könnte lauten: „Notieren Sie kurz Informationen zu Lernformen, Emotionen und Schlaf.“ (</w:t>
      </w:r>
      <w:r w:rsidRPr="27F5F8DE">
        <w:rPr>
          <w:rFonts w:eastAsia="Times New Roman" w:cs="Times New Roman"/>
        </w:rPr>
        <w:t xml:space="preserve">Erwähnung im Film finden Lernformen (Ausprobieren, Nachahmung, Abfragen mit Bewegung, Lernen mit Bildern), Emotionen (Angsteinfluss) und die Reorganisation von Gelerntem im Schlaf </w:t>
      </w:r>
      <w:r w:rsidR="00941EAC">
        <w:rPr>
          <w:rFonts w:eastAsia="Times New Roman" w:cs="Times New Roman"/>
        </w:rPr>
        <w:t>im Langzeitgedächtnis (LZG)</w:t>
      </w:r>
      <w:r w:rsidRPr="27F5F8DE">
        <w:rPr>
          <w:rFonts w:eastAsia="Times New Roman" w:cs="Times New Roman"/>
        </w:rPr>
        <w:t>)</w:t>
      </w:r>
      <w:r w:rsidR="00941EAC">
        <w:t>.</w:t>
      </w:r>
    </w:p>
    <w:p w14:paraId="7D078DA7" w14:textId="4E69F319" w:rsidR="08C71AD4" w:rsidRDefault="2FEE0240" w:rsidP="00941EAC">
      <w:pPr>
        <w:pStyle w:val="Listenabsatz"/>
        <w:numPr>
          <w:ilvl w:val="0"/>
          <w:numId w:val="3"/>
        </w:numPr>
        <w:ind w:left="357" w:hanging="357"/>
      </w:pPr>
      <w:r>
        <w:t>Alternativ bzw. ergänzend können in einer weiteren Erarbeitungsphase die Schülerinnen und Schüler in arbeitsteiliger Partnerarbeit weitere Informationen sammeln und in einer anschließenden Share-Phase Ratschläge und Tipps für Lernstrategien als Ratgeber formulieren.</w:t>
      </w:r>
    </w:p>
    <w:p w14:paraId="19309D8F" w14:textId="315ABE13" w:rsidR="72462849" w:rsidRDefault="27F5F8DE" w:rsidP="00DE697C">
      <w:pPr>
        <w:pStyle w:val="Listenabsatz"/>
        <w:numPr>
          <w:ilvl w:val="0"/>
          <w:numId w:val="3"/>
        </w:numPr>
        <w:ind w:left="357" w:hanging="357"/>
      </w:pPr>
      <w:r>
        <w:t>Diese Ratgeber für Lernstrategien werden in der Sicherungsphase von verschiedenen Teams vorgestellt und im Plenum/Unterrichtsgespräch gemeinsam besprochen.</w:t>
      </w:r>
    </w:p>
    <w:p w14:paraId="021FB17C" w14:textId="6B367D79" w:rsidR="00C13F7A" w:rsidRDefault="2FEE0240" w:rsidP="00941EAC">
      <w:pPr>
        <w:pStyle w:val="Listenabsatz"/>
        <w:numPr>
          <w:ilvl w:val="0"/>
          <w:numId w:val="3"/>
        </w:numPr>
        <w:ind w:left="357" w:hanging="357"/>
      </w:pPr>
      <w:r>
        <w:t>Hierbei kann der Leistungskurs nochmals konkret die Relevanz der Plastizität des Gehirns für das Lernen ableiten.</w:t>
      </w:r>
    </w:p>
    <w:p w14:paraId="7C49ECFC" w14:textId="4260FE85" w:rsidR="2FEE0240" w:rsidRDefault="27F5F8DE" w:rsidP="00941EAC">
      <w:pPr>
        <w:pStyle w:val="Listenabsatz"/>
        <w:numPr>
          <w:ilvl w:val="0"/>
          <w:numId w:val="3"/>
        </w:numPr>
        <w:ind w:left="357" w:hanging="357"/>
      </w:pPr>
      <w:r>
        <w:t xml:space="preserve">Da diese Stunde sehr lebensweltbezogen für die Schülerinnen und Schüler </w:t>
      </w:r>
      <w:r w:rsidR="00E30DE3">
        <w:t>ist, empfehlen</w:t>
      </w:r>
      <w:r>
        <w:t xml:space="preserve"> wir sie für den Grundkurs. Im Rahmen des Kernlehrplans ist diese Unterrichtseinheit jedoch nicht dringend erforderlich.</w:t>
      </w:r>
    </w:p>
    <w:p w14:paraId="3063654D" w14:textId="738FC884" w:rsidR="2FEE0240" w:rsidRDefault="2FEE0240" w:rsidP="00941EAC">
      <w:pPr>
        <w:spacing w:after="0"/>
      </w:pPr>
    </w:p>
    <w:p w14:paraId="24CCC99E" w14:textId="1A40F1C1" w:rsidR="007926D8" w:rsidRDefault="2C32CDA6" w:rsidP="00941EAC">
      <w:pPr>
        <w:rPr>
          <w:b/>
          <w:bCs/>
        </w:rPr>
      </w:pPr>
      <w:r w:rsidRPr="2C32CDA6">
        <w:rPr>
          <w:b/>
          <w:bCs/>
        </w:rPr>
        <w:t>Unterrichtseinheit 6 (Einzelstunde): Bewertung Neuroenhancer</w:t>
      </w:r>
    </w:p>
    <w:p w14:paraId="46A061D6" w14:textId="2249334A" w:rsidR="68B3C3CF" w:rsidRDefault="27F5F8DE">
      <w:r>
        <w:t>Erläuterungen/Hinweise:</w:t>
      </w:r>
    </w:p>
    <w:p w14:paraId="1F143FCD" w14:textId="0B585505" w:rsidR="68B3C3CF" w:rsidRDefault="27F5F8DE" w:rsidP="00DE697C">
      <w:pPr>
        <w:pStyle w:val="Listenabsatz"/>
        <w:numPr>
          <w:ilvl w:val="0"/>
          <w:numId w:val="7"/>
        </w:numPr>
        <w:ind w:left="357" w:hanging="357"/>
        <w:rPr>
          <w:rFonts w:eastAsiaTheme="minorEastAsia"/>
        </w:rPr>
      </w:pPr>
      <w:r>
        <w:t>Aufgrund der beiden recht umfassenden Erarbeitungsphasen sollte eine kurze informative Einstiegsphase erfolgen, in der die Lehrkraft den Rückbezug auf den Reihenkontext und die Problematisierung der Einnahme von Neuroenhancern vornimmt.</w:t>
      </w:r>
    </w:p>
    <w:p w14:paraId="3F97378B" w14:textId="69EA8BE6" w:rsidR="00C052CE" w:rsidRDefault="27F5F8DE" w:rsidP="00941EAC">
      <w:pPr>
        <w:pStyle w:val="Listenabsatz"/>
        <w:numPr>
          <w:ilvl w:val="0"/>
          <w:numId w:val="7"/>
        </w:numPr>
        <w:ind w:left="357" w:hanging="357"/>
        <w:rPr>
          <w:rFonts w:eastAsiaTheme="minorEastAsia"/>
        </w:rPr>
      </w:pPr>
      <w:r>
        <w:t xml:space="preserve">Die Einzelstunde </w:t>
      </w:r>
      <w:r w:rsidR="00941EAC">
        <w:t>ist</w:t>
      </w:r>
      <w:r>
        <w:t xml:space="preserve"> in zwei Erarbeitungsphasen</w:t>
      </w:r>
      <w:r w:rsidR="00941EAC">
        <w:t xml:space="preserve"> unterteilt</w:t>
      </w:r>
      <w:r>
        <w:t xml:space="preserve">, wobei in einer ersten Phase die Schülerinnen und Schüler die sachlichen Grundlagen zur Wirkungsweise von Neuroenhancern erarbeiten. In einer zweiten Erarbeitungsphase können die Schülerinnen und Schüler nun aufgrund ihrer fundierten Kenntnislage zum Themenbereich </w:t>
      </w:r>
      <w:r w:rsidR="00941EAC">
        <w:t>„</w:t>
      </w:r>
      <w:r>
        <w:t>Plastizität des Gehirns und Lernen</w:t>
      </w:r>
      <w:r w:rsidR="00941EAC">
        <w:t>“</w:t>
      </w:r>
      <w:r>
        <w:t xml:space="preserve"> eine umfassende Bewertung zur Ausgangsfrage </w:t>
      </w:r>
      <w:r w:rsidR="00941EAC">
        <w:t>„</w:t>
      </w:r>
      <w:r>
        <w:t>Einnahme von Neuroenhancern?</w:t>
      </w:r>
      <w:r w:rsidR="00941EAC">
        <w:t>“</w:t>
      </w:r>
      <w:r>
        <w:t xml:space="preserve"> vornehmen. </w:t>
      </w:r>
    </w:p>
    <w:p w14:paraId="299FDCF0" w14:textId="10402611" w:rsidR="009D61A6" w:rsidRDefault="27F5F8DE" w:rsidP="00941EAC">
      <w:pPr>
        <w:pStyle w:val="Listenabsatz"/>
        <w:numPr>
          <w:ilvl w:val="0"/>
          <w:numId w:val="7"/>
        </w:numPr>
        <w:ind w:left="357" w:hanging="357"/>
        <w:rPr>
          <w:rFonts w:eastAsiaTheme="minorEastAsia"/>
        </w:rPr>
      </w:pPr>
      <w:r>
        <w:t xml:space="preserve">Die vorgeschlagene Vorgehensweise der Bewertung ist angelehnt an Methodenseiten der gängigen Lehrwerke. Hier können auch ethische Theorien nachgelesen werden. Es hat sich daher bewährt, dass die Schülerinnen und Schüler auch die Schulbücher zur Erarbeitung heranziehen. </w:t>
      </w:r>
    </w:p>
    <w:p w14:paraId="340E03B3" w14:textId="37396B5A" w:rsidR="59A749ED" w:rsidRDefault="27F5F8DE" w:rsidP="00941EAC">
      <w:pPr>
        <w:pStyle w:val="Listenabsatz"/>
        <w:numPr>
          <w:ilvl w:val="0"/>
          <w:numId w:val="7"/>
        </w:numPr>
        <w:ind w:left="357" w:hanging="357"/>
      </w:pPr>
      <w:r>
        <w:t xml:space="preserve">Auf dem Arbeitsblatt zur Bewertung sind bereits Beispiele für Handlungsoptionen und Werte genannt, sodass Hilfen für eine zielführende Erarbeitung gegeben sind. </w:t>
      </w:r>
    </w:p>
    <w:p w14:paraId="3F8BD475" w14:textId="2C008388" w:rsidR="505873D2" w:rsidRDefault="505873D2" w:rsidP="505873D2">
      <w:pPr>
        <w:ind w:left="360"/>
      </w:pPr>
    </w:p>
    <w:p w14:paraId="6414F800" w14:textId="51A16864" w:rsidR="00C13F7A" w:rsidRPr="00C13F7A" w:rsidRDefault="2C32CDA6" w:rsidP="00404A44">
      <w:pPr>
        <w:keepNext/>
        <w:rPr>
          <w:b/>
          <w:bCs/>
        </w:rPr>
      </w:pPr>
      <w:r w:rsidRPr="2C32CDA6">
        <w:rPr>
          <w:b/>
          <w:bCs/>
        </w:rPr>
        <w:lastRenderedPageBreak/>
        <w:t>Unterrichtseinheit 7 (Doppelstunde): Alzheimer Mystery</w:t>
      </w:r>
    </w:p>
    <w:p w14:paraId="6BF89804" w14:textId="06527285" w:rsidR="00A276F9" w:rsidRPr="00A276F9" w:rsidRDefault="00404A44" w:rsidP="00404A44">
      <w:pPr>
        <w:spacing w:after="120" w:line="240" w:lineRule="auto"/>
      </w:pPr>
      <w:r>
        <w:rPr>
          <w:b/>
          <w:bCs/>
          <w:noProof/>
          <w:lang w:eastAsia="de-DE"/>
        </w:rPr>
        <w:drawing>
          <wp:inline distT="0" distB="0" distL="0" distR="0" wp14:anchorId="240013A9" wp14:editId="5542F877">
            <wp:extent cx="5760000" cy="640080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7 Arbeitsauftrag Mystery GK.tiff"/>
                    <pic:cNvPicPr/>
                  </pic:nvPicPr>
                  <pic:blipFill rotWithShape="1">
                    <a:blip r:embed="rId11">
                      <a:extLst>
                        <a:ext uri="{28A0092B-C50C-407E-A947-70E740481C1C}">
                          <a14:useLocalDpi xmlns:a14="http://schemas.microsoft.com/office/drawing/2010/main" val="0"/>
                        </a:ext>
                      </a:extLst>
                    </a:blip>
                    <a:srcRect l="6425" t="9734" r="6191" b="21608"/>
                    <a:stretch/>
                  </pic:blipFill>
                  <pic:spPr bwMode="auto">
                    <a:xfrm>
                      <a:off x="0" y="0"/>
                      <a:ext cx="5760000" cy="6400800"/>
                    </a:xfrm>
                    <a:prstGeom prst="rect">
                      <a:avLst/>
                    </a:prstGeom>
                    <a:ln>
                      <a:noFill/>
                    </a:ln>
                    <a:extLst>
                      <a:ext uri="{53640926-AAD7-44D8-BBD7-CCE9431645EC}">
                        <a14:shadowObscured xmlns:a14="http://schemas.microsoft.com/office/drawing/2010/main"/>
                      </a:ext>
                    </a:extLst>
                  </pic:spPr>
                </pic:pic>
              </a:graphicData>
            </a:graphic>
          </wp:inline>
        </w:drawing>
      </w:r>
    </w:p>
    <w:p w14:paraId="54386D2A" w14:textId="06AB12B0" w:rsidR="00A276F9" w:rsidRPr="00A276F9" w:rsidRDefault="00A276F9" w:rsidP="00BB09E5">
      <w:pPr>
        <w:pStyle w:val="Beschriftung"/>
      </w:pPr>
      <w:r w:rsidRPr="00A276F9">
        <w:t>Abbildung 3: Unterrichtseinheit 7</w:t>
      </w:r>
    </w:p>
    <w:p w14:paraId="2B1E0CE1" w14:textId="77777777" w:rsidR="00A276F9" w:rsidRDefault="00A276F9" w:rsidP="00A276F9">
      <w:pPr>
        <w:spacing w:after="0"/>
      </w:pPr>
    </w:p>
    <w:p w14:paraId="7D86969D" w14:textId="588B601C" w:rsidR="0091584C" w:rsidRDefault="00A276F9" w:rsidP="0091584C">
      <w:r>
        <w:t>Erläuterungen/</w:t>
      </w:r>
      <w:r w:rsidR="0091584C">
        <w:t>Hinweise und Unterschiede Grundkurs und Leistungskurs:</w:t>
      </w:r>
    </w:p>
    <w:p w14:paraId="2F4D04F0" w14:textId="4E340F6A" w:rsidR="0091584C" w:rsidRPr="00A12D5B" w:rsidRDefault="0091584C" w:rsidP="00A276F9">
      <w:pPr>
        <w:pStyle w:val="Listenabsatz"/>
        <w:rPr>
          <w:rFonts w:eastAsiaTheme="minorEastAsia"/>
          <w:sz w:val="20"/>
          <w:szCs w:val="20"/>
        </w:rPr>
      </w:pPr>
      <w:r>
        <w:t xml:space="preserve">Der eigentliche Rahmen der Unterrichtsreihe </w:t>
      </w:r>
      <w:r w:rsidR="00A276F9">
        <w:t>„</w:t>
      </w:r>
      <w:r>
        <w:t>Plastizität des Gehirns und Lernen</w:t>
      </w:r>
      <w:r w:rsidR="00A276F9">
        <w:t>“</w:t>
      </w:r>
      <w:r>
        <w:t xml:space="preserve"> ist in der vorherigen Stunde durch die Bewertung der Einnahme abgeschlossen. Es bietet sich allerdings an, die inhaltliche Erarbeitung der degenerativen Erkrankung hier direkt anzuschließen, da die Schülerinnen und Schüler die neurobiologischen Grundlagen und den Umgang mit bildgebenden Verfahren präsent haben und diese sogar hier vertiefen können.</w:t>
      </w:r>
    </w:p>
    <w:p w14:paraId="38C3476D" w14:textId="5553903F" w:rsidR="0091584C" w:rsidRPr="009F3732" w:rsidRDefault="0091584C" w:rsidP="00A276F9">
      <w:pPr>
        <w:pStyle w:val="Listenabsatz"/>
        <w:rPr>
          <w:rFonts w:eastAsiaTheme="minorEastAsia"/>
          <w:sz w:val="20"/>
          <w:szCs w:val="20"/>
        </w:rPr>
      </w:pPr>
      <w:r>
        <w:t>Diese Stunde ist insofern optional, als dass die Kompetenz (</w:t>
      </w:r>
      <w:r w:rsidR="00A276F9">
        <w:t>„</w:t>
      </w:r>
      <w:r>
        <w:t>recherchieren und präsentieren aktuelle</w:t>
      </w:r>
      <w:r w:rsidR="00A276F9">
        <w:t>r</w:t>
      </w:r>
      <w:r>
        <w:t xml:space="preserve"> wissenschaftliche</w:t>
      </w:r>
      <w:r w:rsidR="00A276F9">
        <w:t>r</w:t>
      </w:r>
      <w:r>
        <w:t xml:space="preserve"> Erkenntnisse zu einer degenerativen Erkrankung</w:t>
      </w:r>
      <w:r w:rsidR="00A276F9">
        <w:t>“</w:t>
      </w:r>
      <w:r>
        <w:t>)</w:t>
      </w:r>
      <w:r w:rsidRPr="27F5F8DE">
        <w:rPr>
          <w:sz w:val="20"/>
          <w:szCs w:val="20"/>
        </w:rPr>
        <w:t xml:space="preserve"> </w:t>
      </w:r>
      <w:r>
        <w:t xml:space="preserve">auch in einem anderen Stundenkontext bereits angebahnt wurde. Es bietet sich aber besonders im Kontext von </w:t>
      </w:r>
      <w:r>
        <w:lastRenderedPageBreak/>
        <w:t>Neuroenhancern an, diese Kompetenz zu integrieren, da hier alle in dieser Reihe erworbenen Kompetenzen zusammengeführt, vertieft und angewandt werden, z.</w:t>
      </w:r>
      <w:r w:rsidR="00A276F9">
        <w:t> </w:t>
      </w:r>
      <w:r>
        <w:t xml:space="preserve">B. fMRT-Bilder und PET-Scans. </w:t>
      </w:r>
    </w:p>
    <w:p w14:paraId="3697EB14" w14:textId="77777777" w:rsidR="0091584C" w:rsidRPr="00720FB0" w:rsidRDefault="0091584C" w:rsidP="00A61C2C">
      <w:pPr>
        <w:pStyle w:val="Listenabsatz"/>
      </w:pPr>
      <w:r w:rsidRPr="27F5F8DE">
        <w:t xml:space="preserve">Es erfolgt eine Differenzierung zwischen Leistungs- und Grundkurs, indem der Leistungskurs die degenerative Krankheit Alzheimer mit den Symptomen einer Depression vergleicht, der Grundkurs hingegen auf die Recherche zu Alzheimer fokussiert ist. </w:t>
      </w:r>
    </w:p>
    <w:p w14:paraId="7D2226DE" w14:textId="0C796FCF" w:rsidR="0091584C" w:rsidRDefault="0091584C" w:rsidP="00A61C2C">
      <w:pPr>
        <w:pStyle w:val="Listenabsatz"/>
      </w:pPr>
      <w:r w:rsidRPr="00720FB0">
        <w:t>Die Methode Mystery eignet sich besonders gut, um die wissenschaftlichen Erkenntnisse zu recherchieren und zu präsentieren</w:t>
      </w:r>
      <w:r w:rsidRPr="39E3A17D">
        <w:t xml:space="preserve"> (</w:t>
      </w:r>
      <w:r w:rsidRPr="04B68D72">
        <w:t>Kommunikationskompetenz).</w:t>
      </w:r>
    </w:p>
    <w:p w14:paraId="29C2FCEA" w14:textId="0B4B7810" w:rsidR="00F8170D" w:rsidRPr="00720FB0" w:rsidRDefault="00F8170D" w:rsidP="00A276F9">
      <w:pPr>
        <w:pStyle w:val="Listenabsatz"/>
      </w:pPr>
      <w:r>
        <w:t>Die vierte Aufgabenstellung kann ggf. auch im Anschluss in einer zweiten Erarbeitungsphase oder als Hausaufgabe erfolgen.</w:t>
      </w:r>
      <w:r w:rsidR="002D20BA">
        <w:t xml:space="preserve"> Sie nimmt hier aber auch erfahrungsgemäß nichts vorweg, da die Karteninhalte </w:t>
      </w:r>
      <w:r w:rsidR="000F768B">
        <w:t xml:space="preserve">die Krankheit Alzheimer direkt offenlegen. Die Bearbeitung der Schülerinnen und Schüler soll vielmehr </w:t>
      </w:r>
      <w:r w:rsidR="007E43A6">
        <w:t xml:space="preserve">einerseits das wissenschaftliche Vorgehen schulen, andererseits eine Erklärung auf molekularbiologischer Ebene beinhalten. </w:t>
      </w:r>
    </w:p>
    <w:p w14:paraId="25BB98CA" w14:textId="455F189F" w:rsidR="00C052CE" w:rsidRDefault="00C052CE" w:rsidP="00C13F7A"/>
    <w:p w14:paraId="0404A4D7" w14:textId="1D39B209" w:rsidR="00663DA1" w:rsidRPr="00356E4D" w:rsidRDefault="27F5F8DE" w:rsidP="00B044BA">
      <w:pPr>
        <w:pStyle w:val="berschrift1"/>
      </w:pPr>
      <w:bookmarkStart w:id="5" w:name="_Toc504641657"/>
      <w:r>
        <w:lastRenderedPageBreak/>
        <w:t>Zusammenfassung, Schlussfolgerungen und Perspektiven</w:t>
      </w:r>
    </w:p>
    <w:p w14:paraId="51354C83" w14:textId="06E616F5" w:rsidR="17DFCD74" w:rsidRDefault="27F5F8DE" w:rsidP="00A276F9">
      <w:r>
        <w:t xml:space="preserve">Zusammenfassend lässt sich festhalten, dass die erstellte Unterrichtsreihe die Erarbeitung </w:t>
      </w:r>
      <w:r w:rsidR="00A276F9">
        <w:t>des inhaltlichen Schwerpunktes „</w:t>
      </w:r>
      <w:r>
        <w:t>Plastizität und Lernen</w:t>
      </w:r>
      <w:r w:rsidR="00A276F9">
        <w:t>“</w:t>
      </w:r>
      <w:r>
        <w:t xml:space="preserve"> effektiv ermöglicht und eine mögliche Grundlage für eine Klausur darstellt, wobei die einzelnen Unterrichtseinheiten auch losgelöst von der dargestellten Reihe in eine individuelle Planung integriert werden können. Die Differenzierungsmaterialien sowie die flexible Handhabung der Materialien ermöglichen die Übertragung auf verschiedene Lerngruppen. Die Schülerinnen und Schüler berichten über eine hohe Lernmotivation aufgrund des reellen Lebensweltbezugs. Sie bewerten die selbst erstellten BrainMaps als gute Grundlage für ihren Lernprozess und damit auch als sinnvolle Unterstützung im Rahmen der Abiturvorbereitungen. Die Unterrichtsreihe bietet eine sinnvolle nachhaltige Aneignung von Fähigkeiten zur Modellarbeit</w:t>
      </w:r>
      <w:r w:rsidR="00A276F9">
        <w:t xml:space="preserve"> –</w:t>
      </w:r>
      <w:r>
        <w:t xml:space="preserve"> vor allem auch auf der Metaebene.</w:t>
      </w:r>
    </w:p>
    <w:p w14:paraId="709DD2B1" w14:textId="068B6609" w:rsidR="6D3E5F1D" w:rsidRDefault="27F5F8DE" w:rsidP="00A276F9">
      <w:r>
        <w:t xml:space="preserve">Perspektivisch können kontextualisierte Unterrichtseinheiten besonders für den gesamten Themenbereich Neurobiologie erstellt werden, um den Schülerinnen und Schülern einen motivierenden Rahmen für die sehr abstrakten Unterrichtsinhalte zu schaffen. Insbesondere die Grundkurse können hierdurch eine höhere Lernmotivation erhalten. Auch die Entwicklung der BrainMap kann auf andere Unterrichtssequenzen </w:t>
      </w:r>
      <w:r w:rsidR="00A276F9">
        <w:t>–</w:t>
      </w:r>
      <w:r>
        <w:t xml:space="preserve"> </w:t>
      </w:r>
      <w:r w:rsidR="00A276F9">
        <w:t>nicht nur in der Neurobiologie –</w:t>
      </w:r>
      <w:r>
        <w:t xml:space="preserve"> übertragen werden.</w:t>
      </w:r>
    </w:p>
    <w:p w14:paraId="30843D2D" w14:textId="62E463DC" w:rsidR="1AF880B3" w:rsidRDefault="1AF880B3" w:rsidP="1AF880B3"/>
    <w:p w14:paraId="15239369" w14:textId="687455F9" w:rsidR="004B3A81" w:rsidRPr="00D33D1B" w:rsidRDefault="00913A4B" w:rsidP="00D33D1B">
      <w:pPr>
        <w:rPr>
          <w:b/>
          <w:bCs/>
          <w:sz w:val="28"/>
          <w:szCs w:val="28"/>
        </w:rPr>
      </w:pPr>
      <w:r w:rsidRPr="00D33D1B">
        <w:rPr>
          <w:b/>
          <w:bCs/>
          <w:sz w:val="28"/>
          <w:szCs w:val="28"/>
        </w:rPr>
        <w:fldChar w:fldCharType="begin"/>
      </w:r>
      <w:r w:rsidRPr="00D33D1B">
        <w:rPr>
          <w:b/>
          <w:bCs/>
          <w:sz w:val="28"/>
          <w:szCs w:val="28"/>
        </w:rPr>
        <w:instrText>ADDIN CITAVI.BIBLIOGRAPHY 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</w:instrText>
      </w:r>
      <w:r w:rsidRPr="00D33D1B">
        <w:rPr>
          <w:b/>
          <w:bCs/>
          <w:sz w:val="28"/>
          <w:szCs w:val="28"/>
        </w:rPr>
        <w:fldChar w:fldCharType="separate"/>
      </w:r>
      <w:r w:rsidR="27F5F8DE" w:rsidRPr="00D33D1B">
        <w:rPr>
          <w:b/>
          <w:bCs/>
          <w:sz w:val="28"/>
          <w:szCs w:val="28"/>
        </w:rPr>
        <w:t>Literatur</w:t>
      </w:r>
      <w:bookmarkStart w:id="6" w:name="_CTVBIBLIOGRAPHY1"/>
      <w:bookmarkEnd w:id="6"/>
    </w:p>
    <w:p w14:paraId="52BB6EC6" w14:textId="71EF3F69" w:rsidR="4A255D8D" w:rsidRDefault="00913A4B" w:rsidP="00B044BA">
      <w:pPr>
        <w:pStyle w:val="CitaviBibliographyEntry"/>
        <w:tabs>
          <w:tab w:val="clear" w:pos="283"/>
        </w:tabs>
        <w:spacing w:after="200"/>
        <w:ind w:left="0" w:firstLine="0"/>
        <w:rPr>
          <w:rFonts w:ascii="Calibri" w:eastAsia="Calibri" w:hAnsi="Calibri" w:cs="Calibri"/>
          <w:u w:val="single"/>
        </w:rPr>
      </w:pPr>
      <w:r w:rsidRPr="00D33D1B">
        <w:rPr>
          <w:b/>
          <w:bCs/>
          <w:sz w:val="28"/>
          <w:szCs w:val="28"/>
        </w:rPr>
        <w:fldChar w:fldCharType="end"/>
      </w:r>
      <w:r w:rsidR="00924E18" w:rsidRPr="00C54F86">
        <w:rPr>
          <w:rStyle w:val="legacybyline"/>
        </w:rPr>
        <w:t>Dodou, K. &amp; Nazar, H.</w:t>
      </w:r>
      <w:r w:rsidR="27F5F8DE" w:rsidRPr="00C54F86">
        <w:rPr>
          <w:rStyle w:val="legacybyline"/>
        </w:rPr>
        <w:t xml:space="preserve"> (2013). Cognitive enhancers: what they are, how they work and what is in the pipeline. </w:t>
      </w:r>
      <w:r w:rsidR="00D3343D" w:rsidRPr="00AD4DC4">
        <w:rPr>
          <w:rStyle w:val="legacybyline"/>
          <w:i/>
        </w:rPr>
        <w:t xml:space="preserve">The </w:t>
      </w:r>
      <w:r w:rsidR="27F5F8DE" w:rsidRPr="00AD4DC4">
        <w:rPr>
          <w:rStyle w:val="legacybyline"/>
          <w:i/>
        </w:rPr>
        <w:t>Pharmaceuti</w:t>
      </w:r>
      <w:r w:rsidR="00D3343D" w:rsidRPr="00AD4DC4">
        <w:rPr>
          <w:rStyle w:val="legacybyline"/>
          <w:i/>
        </w:rPr>
        <w:t>cal Journal</w:t>
      </w:r>
      <w:r w:rsidR="00AD4DC4" w:rsidRPr="00AD4DC4">
        <w:rPr>
          <w:rStyle w:val="legacybyline"/>
          <w:i/>
        </w:rPr>
        <w:t xml:space="preserve"> 290,</w:t>
      </w:r>
      <w:r w:rsidR="00AD4DC4">
        <w:rPr>
          <w:rStyle w:val="legacybyline"/>
        </w:rPr>
        <w:t xml:space="preserve"> 205.</w:t>
      </w:r>
      <w:r w:rsidR="00D3343D">
        <w:rPr>
          <w:rStyle w:val="legacybyline"/>
        </w:rPr>
        <w:t xml:space="preserve"> Verfügbar </w:t>
      </w:r>
      <w:r w:rsidR="0052336C">
        <w:rPr>
          <w:rStyle w:val="legacybyline"/>
        </w:rPr>
        <w:t>unter</w:t>
      </w:r>
      <w:r w:rsidR="002B6EFF">
        <w:rPr>
          <w:rStyle w:val="legacybyline"/>
        </w:rPr>
        <w:t xml:space="preserve"> </w:t>
      </w:r>
      <w:r w:rsidR="27F5F8DE" w:rsidRPr="27F5F8DE">
        <w:rPr>
          <w:rFonts w:ascii="Calibri" w:eastAsia="Calibri" w:hAnsi="Calibri" w:cs="Calibri"/>
        </w:rPr>
        <w:t>https://www.pharmaceutical-journal.com/news-and-analysis/cognitive-enhancers-what-they-are-how-they-work-and-what-is-in-the-pipeline/11117394.fullarticle?fi</w:t>
      </w:r>
      <w:r w:rsidR="00D3343D">
        <w:rPr>
          <w:rFonts w:ascii="Calibri" w:eastAsia="Calibri" w:hAnsi="Calibri" w:cs="Calibri"/>
        </w:rPr>
        <w:t>rstPass=false [10.01.2020]</w:t>
      </w:r>
      <w:r w:rsidR="27F5F8DE" w:rsidRPr="27F5F8DE">
        <w:rPr>
          <w:rFonts w:ascii="Calibri" w:eastAsia="Calibri" w:hAnsi="Calibri" w:cs="Calibri"/>
        </w:rPr>
        <w:t>.</w:t>
      </w:r>
      <w:r w:rsidR="27F5F8DE">
        <w:t xml:space="preserve"> </w:t>
      </w:r>
      <w:bookmarkEnd w:id="5"/>
    </w:p>
    <w:p w14:paraId="3DA85BA6" w14:textId="50AEB644" w:rsidR="4A255D8D" w:rsidRDefault="00477901" w:rsidP="00B044BA">
      <w:pPr>
        <w:spacing w:after="200"/>
      </w:pPr>
      <w:r>
        <w:t xml:space="preserve">Friedrichs, D. </w:t>
      </w:r>
      <w:r w:rsidR="27F5F8DE">
        <w:t>&amp; Edeler</w:t>
      </w:r>
      <w:r>
        <w:t>, I.</w:t>
      </w:r>
      <w:r w:rsidR="27F5F8DE">
        <w:t xml:space="preserve"> (2018). Erkenntnisgewinnung im Biologieunterricht. Eine Unterrichtsreihe zur Entwicklung des Biomembran-Modells im histo</w:t>
      </w:r>
      <w:r w:rsidR="009C586C">
        <w:t>rischen Erkenntnisweg. In</w:t>
      </w:r>
      <w:r>
        <w:t xml:space="preserve"> G. Trendel &amp; J.</w:t>
      </w:r>
      <w:r w:rsidR="27F5F8DE">
        <w:t xml:space="preserve"> Roß (Hrsg.), </w:t>
      </w:r>
      <w:r>
        <w:rPr>
          <w:i/>
        </w:rPr>
        <w:t>SINUS.NRW: Verständnis fördern –</w:t>
      </w:r>
      <w:r w:rsidR="27F5F8DE" w:rsidRPr="00477901">
        <w:rPr>
          <w:i/>
        </w:rPr>
        <w:t xml:space="preserve"> Lernprozesse gestalten. Mathematik und Naturwissenschaften weiterdenken</w:t>
      </w:r>
      <w:r w:rsidR="27F5F8DE">
        <w:t xml:space="preserve"> (Beiträge zur Schulentwicklung </w:t>
      </w:r>
      <w:r w:rsidR="27F5F8DE" w:rsidRPr="27F5F8DE">
        <w:rPr>
          <w:rFonts w:ascii="Calibri" w:eastAsia="Calibri" w:hAnsi="Calibri" w:cs="Calibri"/>
        </w:rPr>
        <w:t>| Praxis, 1. Auflage)</w:t>
      </w:r>
      <w:r>
        <w:rPr>
          <w:rFonts w:ascii="Calibri" w:eastAsia="Calibri" w:hAnsi="Calibri" w:cs="Calibri"/>
        </w:rPr>
        <w:t xml:space="preserve"> (S. 175–192)</w:t>
      </w:r>
      <w:r w:rsidR="27F5F8DE" w:rsidRPr="27F5F8DE">
        <w:rPr>
          <w:rFonts w:ascii="Calibri" w:eastAsia="Calibri" w:hAnsi="Calibri" w:cs="Calibri"/>
        </w:rPr>
        <w:t xml:space="preserve">. </w:t>
      </w:r>
      <w:r>
        <w:rPr>
          <w:rFonts w:ascii="Calibri" w:eastAsia="Calibri" w:hAnsi="Calibri" w:cs="Calibri"/>
        </w:rPr>
        <w:t>Münster: Waxmann</w:t>
      </w:r>
      <w:r w:rsidR="27F5F8DE" w:rsidRPr="27F5F8DE">
        <w:rPr>
          <w:rFonts w:ascii="Calibri" w:eastAsia="Calibri" w:hAnsi="Calibri" w:cs="Calibri"/>
        </w:rPr>
        <w:t>.</w:t>
      </w:r>
    </w:p>
    <w:p w14:paraId="30CA4840" w14:textId="743688B4" w:rsidR="4A255D8D" w:rsidRDefault="00B1278E" w:rsidP="00B044BA">
      <w:pPr>
        <w:spacing w:after="200"/>
      </w:pPr>
      <w:r>
        <w:t>Metzinger, T.</w:t>
      </w:r>
      <w:r w:rsidR="27F5F8DE">
        <w:t xml:space="preserve"> (2013). </w:t>
      </w:r>
      <w:r w:rsidR="27F5F8DE" w:rsidRPr="004B071A">
        <w:rPr>
          <w:i/>
        </w:rPr>
        <w:t>Zehn Jahre Neuroethik des pharmazeutischen kognitiven Enhancements</w:t>
      </w:r>
      <w:r w:rsidR="27F5F8DE">
        <w:t xml:space="preserve">. </w:t>
      </w:r>
      <w:r>
        <w:t xml:space="preserve">Verfügbar </w:t>
      </w:r>
      <w:r w:rsidR="0052336C">
        <w:t>unter</w:t>
      </w:r>
      <w:r w:rsidR="27F5F8DE">
        <w:t xml:space="preserve"> </w:t>
      </w:r>
      <w:r w:rsidR="27F5F8DE" w:rsidRPr="27F5F8DE">
        <w:rPr>
          <w:rFonts w:ascii="Calibri" w:eastAsia="Calibri" w:hAnsi="Calibri" w:cs="Calibri"/>
        </w:rPr>
        <w:t>http://www.bpb.de/gesellschaft/umwelt/bioethik/160497/neuroethik-des-pharmazeutischen-kognitiven-enha</w:t>
      </w:r>
      <w:r>
        <w:rPr>
          <w:rFonts w:ascii="Calibri" w:eastAsia="Calibri" w:hAnsi="Calibri" w:cs="Calibri"/>
        </w:rPr>
        <w:t>ncements#footnode22-22 [10.01.2020]</w:t>
      </w:r>
      <w:r w:rsidR="27F5F8DE" w:rsidRPr="27F5F8DE">
        <w:rPr>
          <w:rFonts w:ascii="Calibri" w:eastAsia="Calibri" w:hAnsi="Calibri" w:cs="Calibri"/>
        </w:rPr>
        <w:t>.</w:t>
      </w:r>
    </w:p>
    <w:p w14:paraId="3BEBF151" w14:textId="09482160" w:rsidR="1A5B3667" w:rsidRPr="00C54F86" w:rsidRDefault="1A5B3667" w:rsidP="00B044BA">
      <w:pPr>
        <w:spacing w:after="200"/>
      </w:pPr>
      <w:r>
        <w:t xml:space="preserve">Ministerium für Schule und Weiterbildung des Landes Nordrhein-Westfalen (2014). </w:t>
      </w:r>
      <w:r w:rsidRPr="00170AFB">
        <w:rPr>
          <w:i/>
        </w:rPr>
        <w:t>Kernlehrplan für</w:t>
      </w:r>
      <w:r w:rsidR="00E05CA9" w:rsidRPr="00170AFB">
        <w:rPr>
          <w:i/>
        </w:rPr>
        <w:t xml:space="preserve"> </w:t>
      </w:r>
      <w:r w:rsidRPr="00170AFB">
        <w:rPr>
          <w:i/>
        </w:rPr>
        <w:t>die Sekundarstufe II Gymnasium, Gesamtschule in Nordrhein-Westfalen.</w:t>
      </w:r>
      <w:r>
        <w:t xml:space="preserve"> </w:t>
      </w:r>
      <w:r w:rsidRPr="00C54F86">
        <w:t>Biologie. Düsseldorf.</w:t>
      </w:r>
    </w:p>
    <w:p w14:paraId="2771EC68" w14:textId="6CF41A35" w:rsidR="009C7DB5" w:rsidRPr="00614236" w:rsidRDefault="009C7DB5" w:rsidP="00B044BA">
      <w:pPr>
        <w:spacing w:after="200"/>
        <w:rPr>
          <w:rFonts w:ascii="Calibri" w:eastAsia="Calibri" w:hAnsi="Calibri" w:cs="Calibri"/>
        </w:rPr>
      </w:pPr>
      <w:r w:rsidRPr="00C54F86">
        <w:rPr>
          <w:rFonts w:ascii="Calibri" w:eastAsia="Calibri" w:hAnsi="Calibri" w:cs="Calibri"/>
        </w:rPr>
        <w:t>Moha</w:t>
      </w:r>
      <w:r w:rsidR="003145DF" w:rsidRPr="00C54F86">
        <w:rPr>
          <w:rFonts w:ascii="Calibri" w:eastAsia="Calibri" w:hAnsi="Calibri" w:cs="Calibri"/>
        </w:rPr>
        <w:t>med</w:t>
      </w:r>
      <w:r w:rsidR="00056F70" w:rsidRPr="00C54F86">
        <w:rPr>
          <w:rFonts w:ascii="Calibri" w:eastAsia="Calibri" w:hAnsi="Calibri" w:cs="Calibri"/>
        </w:rPr>
        <w:t>, A.</w:t>
      </w:r>
      <w:r w:rsidR="00F307AC" w:rsidRPr="00C54F86">
        <w:rPr>
          <w:rFonts w:ascii="Calibri" w:eastAsia="Calibri" w:hAnsi="Calibri" w:cs="Calibri"/>
        </w:rPr>
        <w:t xml:space="preserve"> D. &amp;</w:t>
      </w:r>
      <w:r w:rsidR="003145DF" w:rsidRPr="00C54F86">
        <w:rPr>
          <w:rFonts w:ascii="Calibri" w:eastAsia="Calibri" w:hAnsi="Calibri" w:cs="Calibri"/>
        </w:rPr>
        <w:t xml:space="preserve"> </w:t>
      </w:r>
      <w:r w:rsidR="003613D2" w:rsidRPr="00C54F86">
        <w:rPr>
          <w:rFonts w:ascii="Calibri" w:eastAsia="Calibri" w:hAnsi="Calibri" w:cs="Calibri"/>
        </w:rPr>
        <w:t>Sahakian</w:t>
      </w:r>
      <w:r w:rsidR="00F307AC" w:rsidRPr="00C54F86">
        <w:rPr>
          <w:rFonts w:ascii="Calibri" w:eastAsia="Calibri" w:hAnsi="Calibri" w:cs="Calibri"/>
        </w:rPr>
        <w:t>,</w:t>
      </w:r>
      <w:r w:rsidR="00E91614" w:rsidRPr="00C54F86">
        <w:rPr>
          <w:rFonts w:ascii="Calibri" w:eastAsia="Calibri" w:hAnsi="Calibri" w:cs="Calibri"/>
        </w:rPr>
        <w:t xml:space="preserve"> </w:t>
      </w:r>
      <w:r w:rsidR="00056F70" w:rsidRPr="00C54F86">
        <w:rPr>
          <w:rFonts w:ascii="Calibri" w:eastAsia="Calibri" w:hAnsi="Calibri" w:cs="Calibri"/>
        </w:rPr>
        <w:t>B.</w:t>
      </w:r>
      <w:r w:rsidR="00F307AC" w:rsidRPr="00C54F86">
        <w:rPr>
          <w:rFonts w:ascii="Calibri" w:eastAsia="Calibri" w:hAnsi="Calibri" w:cs="Calibri"/>
        </w:rPr>
        <w:t xml:space="preserve"> J. </w:t>
      </w:r>
      <w:r w:rsidR="00E91614" w:rsidRPr="00C54F86">
        <w:rPr>
          <w:rFonts w:ascii="Calibri" w:eastAsia="Calibri" w:hAnsi="Calibri" w:cs="Calibri"/>
        </w:rPr>
        <w:t xml:space="preserve">(2012). </w:t>
      </w:r>
      <w:r w:rsidRPr="00C54F86">
        <w:rPr>
          <w:rFonts w:ascii="Calibri" w:eastAsia="Calibri" w:hAnsi="Calibri" w:cs="Calibri"/>
        </w:rPr>
        <w:t>The ethics of elective psychopharmacology</w:t>
      </w:r>
      <w:r w:rsidR="003F1606" w:rsidRPr="00C54F86">
        <w:rPr>
          <w:rFonts w:ascii="Calibri" w:eastAsia="Calibri" w:hAnsi="Calibri" w:cs="Calibri"/>
        </w:rPr>
        <w:t xml:space="preserve">. </w:t>
      </w:r>
      <w:r w:rsidR="00002693" w:rsidRPr="003F1606">
        <w:rPr>
          <w:rFonts w:ascii="Calibri" w:eastAsia="Calibri" w:hAnsi="Calibri" w:cs="Calibri"/>
          <w:i/>
        </w:rPr>
        <w:t>International Jounal of Neuro</w:t>
      </w:r>
      <w:r w:rsidR="0047710B" w:rsidRPr="003F1606">
        <w:rPr>
          <w:rFonts w:ascii="Calibri" w:eastAsia="Calibri" w:hAnsi="Calibri" w:cs="Calibri"/>
          <w:i/>
        </w:rPr>
        <w:t>psycho</w:t>
      </w:r>
      <w:r w:rsidR="003A5FAC" w:rsidRPr="003F1606">
        <w:rPr>
          <w:rFonts w:ascii="Calibri" w:eastAsia="Calibri" w:hAnsi="Calibri" w:cs="Calibri"/>
          <w:i/>
        </w:rPr>
        <w:t>pharmacology</w:t>
      </w:r>
      <w:r w:rsidR="00D5389F">
        <w:rPr>
          <w:rFonts w:ascii="Calibri" w:eastAsia="Calibri" w:hAnsi="Calibri" w:cs="Calibri"/>
          <w:i/>
        </w:rPr>
        <w:t xml:space="preserve"> 15</w:t>
      </w:r>
      <w:r w:rsidR="003F1606" w:rsidRPr="003F1606">
        <w:rPr>
          <w:rFonts w:ascii="Calibri" w:eastAsia="Calibri" w:hAnsi="Calibri" w:cs="Calibri"/>
          <w:i/>
        </w:rPr>
        <w:t>,</w:t>
      </w:r>
      <w:r w:rsidR="003F1606">
        <w:rPr>
          <w:rFonts w:ascii="Calibri" w:eastAsia="Calibri" w:hAnsi="Calibri" w:cs="Calibri"/>
        </w:rPr>
        <w:t xml:space="preserve"> 559–</w:t>
      </w:r>
      <w:r w:rsidR="00FF3C3D">
        <w:rPr>
          <w:rFonts w:ascii="Calibri" w:eastAsia="Calibri" w:hAnsi="Calibri" w:cs="Calibri"/>
        </w:rPr>
        <w:t xml:space="preserve">571. </w:t>
      </w:r>
    </w:p>
    <w:p w14:paraId="3AB4EE4E" w14:textId="46747E92" w:rsidR="7BE711E0" w:rsidRDefault="00904626" w:rsidP="00B044BA">
      <w:pPr>
        <w:spacing w:after="200"/>
        <w:rPr>
          <w:rFonts w:ascii="Calibri" w:eastAsia="Calibri" w:hAnsi="Calibri" w:cs="Calibri"/>
        </w:rPr>
      </w:pPr>
      <w:r>
        <w:rPr>
          <w:rFonts w:ascii="Calibri" w:eastAsia="Calibri" w:hAnsi="Calibri" w:cs="Calibri"/>
        </w:rPr>
        <w:t xml:space="preserve">Mühlhausen, J. &amp; </w:t>
      </w:r>
      <w:r w:rsidR="27F5F8DE" w:rsidRPr="27F5F8DE">
        <w:rPr>
          <w:rFonts w:ascii="Calibri" w:eastAsia="Calibri" w:hAnsi="Calibri" w:cs="Calibri"/>
        </w:rPr>
        <w:t>Pütz</w:t>
      </w:r>
      <w:r>
        <w:rPr>
          <w:rFonts w:ascii="Calibri" w:eastAsia="Calibri" w:hAnsi="Calibri" w:cs="Calibri"/>
        </w:rPr>
        <w:t>, N.</w:t>
      </w:r>
      <w:r w:rsidR="27F5F8DE" w:rsidRPr="27F5F8DE">
        <w:rPr>
          <w:rFonts w:ascii="Calibri" w:eastAsia="Calibri" w:hAnsi="Calibri" w:cs="Calibri"/>
        </w:rPr>
        <w:t xml:space="preserve"> </w:t>
      </w:r>
      <w:r w:rsidR="008C5581">
        <w:rPr>
          <w:rFonts w:ascii="Calibri" w:eastAsia="Calibri" w:hAnsi="Calibri" w:cs="Calibri"/>
        </w:rPr>
        <w:t xml:space="preserve">(Hrsg.) </w:t>
      </w:r>
      <w:r w:rsidR="27F5F8DE" w:rsidRPr="27F5F8DE">
        <w:rPr>
          <w:rFonts w:ascii="Calibri" w:eastAsia="Calibri" w:hAnsi="Calibri" w:cs="Calibri"/>
        </w:rPr>
        <w:t xml:space="preserve">(2013). </w:t>
      </w:r>
      <w:r w:rsidR="008C5581" w:rsidRPr="00F00CC7">
        <w:rPr>
          <w:rFonts w:ascii="Calibri" w:eastAsia="Calibri" w:hAnsi="Calibri" w:cs="Calibri"/>
          <w:i/>
        </w:rPr>
        <w:t>Mysterys im Biologieunterricht</w:t>
      </w:r>
      <w:r w:rsidR="008C5581">
        <w:rPr>
          <w:rFonts w:ascii="Calibri" w:eastAsia="Calibri" w:hAnsi="Calibri" w:cs="Calibri"/>
        </w:rPr>
        <w:t xml:space="preserve"> (3. Aufl.).</w:t>
      </w:r>
      <w:r w:rsidR="008C5581" w:rsidRPr="008C5581">
        <w:t xml:space="preserve"> </w:t>
      </w:r>
      <w:r w:rsidR="008C5581" w:rsidRPr="008C5581">
        <w:rPr>
          <w:rFonts w:ascii="Calibri" w:eastAsia="Calibri" w:hAnsi="Calibri" w:cs="Calibri"/>
        </w:rPr>
        <w:t>Hallbergmoos</w:t>
      </w:r>
      <w:r w:rsidR="008C5581">
        <w:rPr>
          <w:rFonts w:ascii="Calibri" w:eastAsia="Calibri" w:hAnsi="Calibri" w:cs="Calibri"/>
        </w:rPr>
        <w:t>:</w:t>
      </w:r>
      <w:r w:rsidR="27F5F8DE" w:rsidRPr="27F5F8DE">
        <w:rPr>
          <w:rFonts w:ascii="Calibri" w:eastAsia="Calibri" w:hAnsi="Calibri" w:cs="Calibri"/>
        </w:rPr>
        <w:t xml:space="preserve"> Aulis.</w:t>
      </w:r>
    </w:p>
    <w:p w14:paraId="4A1C27F8" w14:textId="0F135395" w:rsidR="27F5F8DE" w:rsidRDefault="00115D3E" w:rsidP="27F5F8DE">
      <w:pPr>
        <w:spacing w:after="200"/>
        <w:rPr>
          <w:rFonts w:ascii="Calibri" w:eastAsia="Calibri" w:hAnsi="Calibri" w:cs="Calibri"/>
        </w:rPr>
      </w:pPr>
      <w:r>
        <w:rPr>
          <w:rFonts w:ascii="Calibri" w:eastAsia="Calibri" w:hAnsi="Calibri" w:cs="Calibri"/>
        </w:rPr>
        <w:t>Roth, G.</w:t>
      </w:r>
      <w:r w:rsidR="21AC9E95" w:rsidRPr="21AC9E95">
        <w:rPr>
          <w:rFonts w:ascii="Calibri" w:eastAsia="Calibri" w:hAnsi="Calibri" w:cs="Calibri"/>
        </w:rPr>
        <w:t xml:space="preserve"> (2015). </w:t>
      </w:r>
      <w:r w:rsidRPr="00F00CC7">
        <w:rPr>
          <w:rFonts w:ascii="Calibri" w:eastAsia="Calibri" w:hAnsi="Calibri" w:cs="Calibri"/>
          <w:i/>
        </w:rPr>
        <w:t>Bildung braucht Persönlichkeit –</w:t>
      </w:r>
      <w:r w:rsidR="21AC9E95" w:rsidRPr="00F00CC7">
        <w:rPr>
          <w:rFonts w:ascii="Calibri" w:eastAsia="Calibri" w:hAnsi="Calibri" w:cs="Calibri"/>
          <w:i/>
        </w:rPr>
        <w:t xml:space="preserve"> Wie Lernen gelingt</w:t>
      </w:r>
      <w:r w:rsidR="21AC9E95" w:rsidRPr="21AC9E95">
        <w:rPr>
          <w:rFonts w:ascii="Calibri" w:eastAsia="Calibri" w:hAnsi="Calibri" w:cs="Calibri"/>
        </w:rPr>
        <w:t>.</w:t>
      </w:r>
      <w:r>
        <w:rPr>
          <w:rFonts w:ascii="Calibri" w:eastAsia="Calibri" w:hAnsi="Calibri" w:cs="Calibri"/>
        </w:rPr>
        <w:t xml:space="preserve"> Stuttgart:</w:t>
      </w:r>
      <w:r w:rsidR="21AC9E95" w:rsidRPr="21AC9E95">
        <w:rPr>
          <w:rFonts w:ascii="Calibri" w:eastAsia="Calibri" w:hAnsi="Calibri" w:cs="Calibri"/>
        </w:rPr>
        <w:t xml:space="preserve"> Klett-Cotta.</w:t>
      </w:r>
    </w:p>
    <w:p w14:paraId="17F5EC62" w14:textId="6D64C62C" w:rsidR="00D74B88" w:rsidRDefault="00D74B88" w:rsidP="00D74B88">
      <w:pPr>
        <w:spacing w:after="200"/>
      </w:pPr>
      <w:r>
        <w:t xml:space="preserve">Schirp, H. (2007). Dem Lernen auf der Spur. Neurobiologische Modellvorstellungen und neurodidaktische Zugänge zur Lern- und Unterrichtsgestaltung. In Ministerium für Schule und </w:t>
      </w:r>
      <w:r>
        <w:lastRenderedPageBreak/>
        <w:t xml:space="preserve">Weiterbildung </w:t>
      </w:r>
      <w:r w:rsidRPr="00EA69F0">
        <w:t>des Landes Nordrhein-Westfalen</w:t>
      </w:r>
      <w:r>
        <w:t xml:space="preserve"> (Hrsg.), </w:t>
      </w:r>
      <w:r w:rsidRPr="00EA69F0">
        <w:rPr>
          <w:i/>
        </w:rPr>
        <w:t>Unterrichtsgestaltung in naturwissenschaftlichen Fächern</w:t>
      </w:r>
      <w:r w:rsidR="00691D13">
        <w:rPr>
          <w:i/>
        </w:rPr>
        <w:t xml:space="preserve"> </w:t>
      </w:r>
      <w:r w:rsidR="00691D13" w:rsidRPr="00691D13">
        <w:t>(S. 8–22)</w:t>
      </w:r>
      <w:r w:rsidRPr="00691D13">
        <w:t>.</w:t>
      </w:r>
      <w:r w:rsidR="00691D13">
        <w:t xml:space="preserve"> Stuttgart: Klett.</w:t>
      </w:r>
    </w:p>
    <w:p w14:paraId="23FC0CD0" w14:textId="28E292F7" w:rsidR="7BE711E0" w:rsidRDefault="00F00CC7" w:rsidP="00B044BA">
      <w:pPr>
        <w:spacing w:after="200"/>
        <w:rPr>
          <w:rFonts w:ascii="Calibri" w:eastAsia="Calibri" w:hAnsi="Calibri" w:cs="Calibri"/>
          <w:u w:val="single"/>
        </w:rPr>
      </w:pPr>
      <w:r>
        <w:rPr>
          <w:rFonts w:ascii="Calibri" w:eastAsia="Calibri" w:hAnsi="Calibri" w:cs="Calibri"/>
        </w:rPr>
        <w:t>Schuler, S.</w:t>
      </w:r>
      <w:r w:rsidR="1A5B3667" w:rsidRPr="1A5B3667">
        <w:rPr>
          <w:rFonts w:ascii="Calibri" w:eastAsia="Calibri" w:hAnsi="Calibri" w:cs="Calibri"/>
        </w:rPr>
        <w:t xml:space="preserve"> (2005). Mysterys als Lernmethode für globales Denken. </w:t>
      </w:r>
      <w:r w:rsidR="1A5B3667" w:rsidRPr="00F00CC7">
        <w:rPr>
          <w:rFonts w:ascii="Calibri" w:eastAsia="Calibri" w:hAnsi="Calibri" w:cs="Calibri"/>
          <w:i/>
        </w:rPr>
        <w:t>Praxis Geographie</w:t>
      </w:r>
      <w:r w:rsidRPr="00F00CC7">
        <w:rPr>
          <w:rFonts w:ascii="Calibri" w:eastAsia="Calibri" w:hAnsi="Calibri" w:cs="Calibri"/>
          <w:i/>
        </w:rPr>
        <w:t xml:space="preserve"> </w:t>
      </w:r>
      <w:r w:rsidR="1A5B3667" w:rsidRPr="00F00CC7">
        <w:rPr>
          <w:rFonts w:ascii="Calibri" w:eastAsia="Calibri" w:hAnsi="Calibri" w:cs="Calibri"/>
          <w:i/>
        </w:rPr>
        <w:t>4,</w:t>
      </w:r>
      <w:r>
        <w:rPr>
          <w:rFonts w:ascii="Calibri" w:eastAsia="Calibri" w:hAnsi="Calibri" w:cs="Calibri"/>
        </w:rPr>
        <w:t xml:space="preserve"> 22–</w:t>
      </w:r>
      <w:r w:rsidR="1A5B3667" w:rsidRPr="1A5B3667">
        <w:rPr>
          <w:rFonts w:ascii="Calibri" w:eastAsia="Calibri" w:hAnsi="Calibri" w:cs="Calibri"/>
        </w:rPr>
        <w:t>27.</w:t>
      </w:r>
    </w:p>
    <w:p w14:paraId="58EEE713" w14:textId="4A0FD027" w:rsidR="4A255D8D" w:rsidRDefault="007C3539" w:rsidP="001A6FA2">
      <w:pPr>
        <w:spacing w:after="200"/>
        <w:rPr>
          <w:rFonts w:ascii="Calibri" w:eastAsia="Calibri" w:hAnsi="Calibri" w:cs="Calibri"/>
        </w:rPr>
      </w:pPr>
      <w:r>
        <w:rPr>
          <w:rFonts w:ascii="Calibri" w:eastAsia="Calibri" w:hAnsi="Calibri" w:cs="Calibri"/>
        </w:rPr>
        <w:t>Stanat, P., Schipolowski, S., Mahler N., Weirich, S. &amp; Henschel, S.</w:t>
      </w:r>
      <w:r w:rsidR="1A5B3667" w:rsidRPr="1A5B3667">
        <w:rPr>
          <w:rFonts w:ascii="Calibri" w:eastAsia="Calibri" w:hAnsi="Calibri" w:cs="Calibri"/>
        </w:rPr>
        <w:t xml:space="preserve"> (Hrsg.) (201</w:t>
      </w:r>
      <w:r w:rsidR="001A6FA2">
        <w:rPr>
          <w:rFonts w:ascii="Calibri" w:eastAsia="Calibri" w:hAnsi="Calibri" w:cs="Calibri"/>
        </w:rPr>
        <w:t>9</w:t>
      </w:r>
      <w:r w:rsidR="1A5B3667" w:rsidRPr="1A5B3667">
        <w:rPr>
          <w:rFonts w:ascii="Calibri" w:eastAsia="Calibri" w:hAnsi="Calibri" w:cs="Calibri"/>
        </w:rPr>
        <w:t xml:space="preserve">). </w:t>
      </w:r>
      <w:r w:rsidR="1A5B3667" w:rsidRPr="007C3539">
        <w:rPr>
          <w:rFonts w:ascii="Calibri" w:eastAsia="Calibri" w:hAnsi="Calibri" w:cs="Calibri"/>
          <w:i/>
        </w:rPr>
        <w:t>IQB-Bildungstrend 2018. Mathematische und naturwissenschaftliche Kompetenzen am Ende der Sekundarstufe I im zweiten Ländervergleich.</w:t>
      </w:r>
      <w:r w:rsidR="1A5B3667" w:rsidRPr="1A5B3667">
        <w:rPr>
          <w:rFonts w:ascii="Calibri" w:eastAsia="Calibri" w:hAnsi="Calibri" w:cs="Calibri"/>
        </w:rPr>
        <w:t xml:space="preserve"> </w:t>
      </w:r>
      <w:r>
        <w:rPr>
          <w:rFonts w:ascii="Calibri" w:eastAsia="Calibri" w:hAnsi="Calibri" w:cs="Calibri"/>
        </w:rPr>
        <w:t>Münster: Waxmann</w:t>
      </w:r>
      <w:r w:rsidR="1A5B3667" w:rsidRPr="1A5B3667">
        <w:rPr>
          <w:rFonts w:ascii="Calibri" w:eastAsia="Calibri" w:hAnsi="Calibri" w:cs="Calibri"/>
        </w:rPr>
        <w:t>.</w:t>
      </w:r>
    </w:p>
    <w:p w14:paraId="7BC125EA" w14:textId="50B83A8A" w:rsidR="00913A4B" w:rsidRDefault="00913A4B" w:rsidP="1A5B3667">
      <w:pPr>
        <w:rPr>
          <w:lang w:eastAsia="de-DE"/>
        </w:rPr>
      </w:pPr>
      <w:bookmarkStart w:id="7" w:name="_Toc504641658"/>
    </w:p>
    <w:p w14:paraId="49600121" w14:textId="77777777" w:rsidR="00364B39" w:rsidRPr="00D33D1B" w:rsidRDefault="27F5F8DE" w:rsidP="00D33D1B">
      <w:pPr>
        <w:rPr>
          <w:b/>
          <w:bCs/>
          <w:sz w:val="28"/>
          <w:szCs w:val="28"/>
        </w:rPr>
      </w:pPr>
      <w:r w:rsidRPr="00D33D1B">
        <w:rPr>
          <w:b/>
          <w:bCs/>
          <w:sz w:val="28"/>
          <w:szCs w:val="28"/>
        </w:rPr>
        <w:t>Projektgruppe</w:t>
      </w:r>
      <w:bookmarkEnd w:id="7"/>
    </w:p>
    <w:p w14:paraId="03183BF0" w14:textId="736CC15E" w:rsidR="00913A4B" w:rsidRDefault="00BB4659" w:rsidP="00661D80">
      <w:r>
        <w:t>Isabel Edeler, Theodor-Heuss-Gymnasium Essen</w:t>
      </w:r>
    </w:p>
    <w:p w14:paraId="0A870A31" w14:textId="042353F5" w:rsidR="1A5B3667" w:rsidRDefault="1A5B3667" w:rsidP="00661D80">
      <w:r>
        <w:t>Dr. Dagmar Friedrichs, Albertus-Magnus-Gymnasium Bensberg</w:t>
      </w:r>
    </w:p>
    <w:p w14:paraId="53C01DB5" w14:textId="50DA245B" w:rsidR="00913A4B" w:rsidRDefault="00913A4B" w:rsidP="00913A4B">
      <w:pPr>
        <w:pStyle w:val="KeinLeerraum"/>
      </w:pPr>
    </w:p>
    <w:sectPr w:rsidR="00913A4B" w:rsidSect="00464E93">
      <w:headerReference w:type="even" r:id="rId12"/>
      <w:headerReference w:type="default" r:id="rId13"/>
      <w:footerReference w:type="even" r:id="rId14"/>
      <w:footerReference w:type="default" r:id="rId15"/>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E48E3F" w14:textId="77777777" w:rsidR="00281029" w:rsidRDefault="00281029" w:rsidP="009B6BE2">
      <w:r>
        <w:separator/>
      </w:r>
    </w:p>
  </w:endnote>
  <w:endnote w:type="continuationSeparator" w:id="0">
    <w:p w14:paraId="3B05E293" w14:textId="77777777" w:rsidR="00281029" w:rsidRDefault="00281029" w:rsidP="009B6BE2">
      <w:r>
        <w:continuationSeparator/>
      </w:r>
    </w:p>
  </w:endnote>
  <w:endnote w:type="continuationNotice" w:id="1">
    <w:p w14:paraId="6E13F40F" w14:textId="77777777" w:rsidR="00281029" w:rsidRDefault="0028102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5E40AF" w14:textId="23E03312" w:rsidR="00E21497" w:rsidRPr="00542A6A" w:rsidRDefault="00E21497" w:rsidP="0097567E">
    <w:pPr>
      <w:pStyle w:val="Fuzeile"/>
      <w:rPr>
        <w:sz w:val="16"/>
      </w:rPr>
    </w:pPr>
    <w:r w:rsidRPr="0097567E">
      <w:rPr>
        <w:spacing w:val="-4"/>
        <w:sz w:val="16"/>
      </w:rPr>
      <w:fldChar w:fldCharType="begin"/>
    </w:r>
    <w:r w:rsidRPr="0097567E">
      <w:rPr>
        <w:spacing w:val="-4"/>
        <w:sz w:val="16"/>
      </w:rPr>
      <w:instrText xml:space="preserve"> FILENAME   \* MERGEFORMAT </w:instrText>
    </w:r>
    <w:r w:rsidRPr="0097567E">
      <w:rPr>
        <w:spacing w:val="-4"/>
        <w:sz w:val="16"/>
      </w:rPr>
      <w:fldChar w:fldCharType="separate"/>
    </w:r>
    <w:r w:rsidR="00404A44" w:rsidRPr="0097567E">
      <w:rPr>
        <w:noProof/>
        <w:spacing w:val="-4"/>
        <w:sz w:val="16"/>
      </w:rPr>
      <w:t>NW-17-602_Edeler_Friedrichs_-_Plastizität und Lernen_final.docx</w:t>
    </w:r>
    <w:r w:rsidRPr="0097567E">
      <w:rPr>
        <w:noProof/>
        <w:spacing w:val="-4"/>
        <w:sz w:val="16"/>
      </w:rPr>
      <w:fldChar w:fldCharType="end"/>
    </w:r>
    <w:r w:rsidRPr="00542A6A">
      <w:rPr>
        <w:noProof/>
        <w:sz w:val="16"/>
      </w:rPr>
      <w:t xml:space="preserve"> </w:t>
    </w:r>
    <w:r>
      <w:rPr>
        <w:noProof/>
        <w:sz w:val="16"/>
      </w:rPr>
      <w:tab/>
    </w:r>
    <w:r w:rsidR="007C2416">
      <w:rPr>
        <w:noProof/>
        <w:sz w:val="16"/>
      </w:rPr>
      <w:t>2</w:t>
    </w:r>
    <w:r w:rsidR="0097567E">
      <w:rPr>
        <w:noProof/>
        <w:sz w:val="16"/>
      </w:rPr>
      <w:t>0</w:t>
    </w:r>
    <w:r w:rsidR="007C2416">
      <w:rPr>
        <w:noProof/>
        <w:sz w:val="16"/>
      </w:rPr>
      <w:t>.0</w:t>
    </w:r>
    <w:r w:rsidR="0097567E">
      <w:rPr>
        <w:noProof/>
        <w:sz w:val="16"/>
      </w:rPr>
      <w:t>7</w:t>
    </w:r>
    <w:r w:rsidR="007C2416">
      <w:rPr>
        <w:noProof/>
        <w:sz w:val="16"/>
      </w:rPr>
      <w:t>.2020</w:t>
    </w:r>
    <w:r w:rsidRPr="00542A6A">
      <w:rPr>
        <w:sz w:val="16"/>
      </w:rPr>
      <w:tab/>
      <w:t xml:space="preserve">Seite </w:t>
    </w:r>
    <w:r w:rsidRPr="00542A6A">
      <w:rPr>
        <w:sz w:val="16"/>
      </w:rPr>
      <w:fldChar w:fldCharType="begin"/>
    </w:r>
    <w:r w:rsidRPr="00542A6A">
      <w:rPr>
        <w:sz w:val="16"/>
      </w:rPr>
      <w:instrText xml:space="preserve"> PAGE   \* MERGEFORMAT </w:instrText>
    </w:r>
    <w:r w:rsidRPr="00542A6A">
      <w:rPr>
        <w:sz w:val="16"/>
      </w:rPr>
      <w:fldChar w:fldCharType="separate"/>
    </w:r>
    <w:r w:rsidR="004620BB">
      <w:rPr>
        <w:noProof/>
        <w:sz w:val="16"/>
      </w:rPr>
      <w:t>2</w:t>
    </w:r>
    <w:r w:rsidRPr="00542A6A">
      <w:rPr>
        <w:sz w:val="16"/>
      </w:rPr>
      <w:fldChar w:fldCharType="end"/>
    </w:r>
    <w:r w:rsidRPr="00542A6A">
      <w:rPr>
        <w:sz w:val="16"/>
      </w:rPr>
      <w:t xml:space="preserve"> von </w:t>
    </w:r>
    <w:r w:rsidRPr="00542A6A">
      <w:rPr>
        <w:sz w:val="16"/>
      </w:rPr>
      <w:fldChar w:fldCharType="begin"/>
    </w:r>
    <w:r w:rsidRPr="00542A6A">
      <w:rPr>
        <w:sz w:val="16"/>
      </w:rPr>
      <w:instrText xml:space="preserve"> NUMPAGES   \* MERGEFORMAT </w:instrText>
    </w:r>
    <w:r w:rsidRPr="00542A6A">
      <w:rPr>
        <w:sz w:val="16"/>
      </w:rPr>
      <w:fldChar w:fldCharType="separate"/>
    </w:r>
    <w:r w:rsidR="004620BB">
      <w:rPr>
        <w:noProof/>
        <w:sz w:val="16"/>
      </w:rPr>
      <w:t>21</w:t>
    </w:r>
    <w:r w:rsidRPr="00542A6A">
      <w:rPr>
        <w:noProof/>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A820DF" w14:textId="3E3B5872" w:rsidR="009C4435" w:rsidRPr="00542A6A" w:rsidRDefault="009C4435" w:rsidP="007C2416">
    <w:pPr>
      <w:pStyle w:val="Fuzeile"/>
      <w:rPr>
        <w:sz w:val="16"/>
      </w:rPr>
    </w:pPr>
    <w:r w:rsidRPr="00542A6A">
      <w:rPr>
        <w:sz w:val="16"/>
      </w:rPr>
      <w:fldChar w:fldCharType="begin"/>
    </w:r>
    <w:r w:rsidRPr="00542A6A">
      <w:rPr>
        <w:sz w:val="16"/>
      </w:rPr>
      <w:instrText xml:space="preserve"> FILENAME   \* MERGEFORMAT </w:instrText>
    </w:r>
    <w:r w:rsidRPr="00542A6A">
      <w:rPr>
        <w:sz w:val="16"/>
      </w:rPr>
      <w:fldChar w:fldCharType="separate"/>
    </w:r>
    <w:r w:rsidR="00404A44">
      <w:rPr>
        <w:noProof/>
        <w:sz w:val="16"/>
      </w:rPr>
      <w:t>NW-17-602_Edeler_Friedrichs_-_Plastizität und Lernen_final.docx</w:t>
    </w:r>
    <w:r w:rsidRPr="00542A6A">
      <w:rPr>
        <w:noProof/>
        <w:sz w:val="16"/>
      </w:rPr>
      <w:fldChar w:fldCharType="end"/>
    </w:r>
    <w:r w:rsidRPr="00542A6A">
      <w:rPr>
        <w:noProof/>
        <w:sz w:val="16"/>
      </w:rPr>
      <w:t xml:space="preserve"> </w:t>
    </w:r>
    <w:r>
      <w:rPr>
        <w:noProof/>
        <w:sz w:val="16"/>
      </w:rPr>
      <w:tab/>
    </w:r>
    <w:r w:rsidR="007C2416">
      <w:rPr>
        <w:noProof/>
        <w:sz w:val="16"/>
      </w:rPr>
      <w:t>29.06.2020</w:t>
    </w:r>
    <w:r w:rsidRPr="00542A6A">
      <w:rPr>
        <w:sz w:val="16"/>
      </w:rPr>
      <w:tab/>
      <w:t xml:space="preserve">Seite </w:t>
    </w:r>
    <w:r w:rsidRPr="00542A6A">
      <w:rPr>
        <w:sz w:val="16"/>
      </w:rPr>
      <w:fldChar w:fldCharType="begin"/>
    </w:r>
    <w:r w:rsidRPr="00542A6A">
      <w:rPr>
        <w:sz w:val="16"/>
      </w:rPr>
      <w:instrText xml:space="preserve"> PAGE   \* MERGEFORMAT </w:instrText>
    </w:r>
    <w:r w:rsidRPr="00542A6A">
      <w:rPr>
        <w:sz w:val="16"/>
      </w:rPr>
      <w:fldChar w:fldCharType="separate"/>
    </w:r>
    <w:r w:rsidR="004620BB">
      <w:rPr>
        <w:noProof/>
        <w:sz w:val="16"/>
      </w:rPr>
      <w:t>3</w:t>
    </w:r>
    <w:r w:rsidRPr="00542A6A">
      <w:rPr>
        <w:sz w:val="16"/>
      </w:rPr>
      <w:fldChar w:fldCharType="end"/>
    </w:r>
    <w:r w:rsidRPr="00542A6A">
      <w:rPr>
        <w:sz w:val="16"/>
      </w:rPr>
      <w:t xml:space="preserve"> von </w:t>
    </w:r>
    <w:r w:rsidRPr="00542A6A">
      <w:rPr>
        <w:sz w:val="16"/>
      </w:rPr>
      <w:fldChar w:fldCharType="begin"/>
    </w:r>
    <w:r w:rsidRPr="00542A6A">
      <w:rPr>
        <w:sz w:val="16"/>
      </w:rPr>
      <w:instrText xml:space="preserve"> NUMPAGES   \* MERGEFORMAT </w:instrText>
    </w:r>
    <w:r w:rsidRPr="00542A6A">
      <w:rPr>
        <w:sz w:val="16"/>
      </w:rPr>
      <w:fldChar w:fldCharType="separate"/>
    </w:r>
    <w:r w:rsidR="004620BB">
      <w:rPr>
        <w:noProof/>
        <w:sz w:val="16"/>
      </w:rPr>
      <w:t>21</w:t>
    </w:r>
    <w:r w:rsidRPr="00542A6A">
      <w:rPr>
        <w:noProof/>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B505FA" w14:textId="77777777" w:rsidR="00281029" w:rsidRDefault="00281029" w:rsidP="009B6BE2">
      <w:r>
        <w:separator/>
      </w:r>
    </w:p>
  </w:footnote>
  <w:footnote w:type="continuationSeparator" w:id="0">
    <w:p w14:paraId="582E2F75" w14:textId="77777777" w:rsidR="00281029" w:rsidRDefault="00281029" w:rsidP="009B6BE2">
      <w:r>
        <w:continuationSeparator/>
      </w:r>
    </w:p>
  </w:footnote>
  <w:footnote w:type="continuationNotice" w:id="1">
    <w:p w14:paraId="61A4D499" w14:textId="77777777" w:rsidR="00281029" w:rsidRDefault="00281029">
      <w:pPr>
        <w:spacing w:after="0" w:line="240" w:lineRule="auto"/>
      </w:pPr>
    </w:p>
  </w:footnote>
  <w:footnote w:id="2">
    <w:p w14:paraId="7AEC193B" w14:textId="627A86AF" w:rsidR="002D5229" w:rsidRDefault="002D5229">
      <w:pPr>
        <w:pStyle w:val="Funotentext"/>
      </w:pPr>
      <w:r>
        <w:rPr>
          <w:rStyle w:val="Funotenzeichen"/>
        </w:rPr>
        <w:footnoteRef/>
      </w:r>
      <w:r>
        <w:t xml:space="preserve"> </w:t>
      </w:r>
      <w:r w:rsidR="00167712" w:rsidRPr="00167712">
        <w:t>www.sinus.nrw.de</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E4C6E4" w14:textId="5F455CAB" w:rsidR="00E21497" w:rsidRPr="00E21497" w:rsidRDefault="00E21497" w:rsidP="00E21497">
    <w:pPr>
      <w:pStyle w:val="Kopfzeile"/>
      <w:jc w:val="left"/>
      <w:rPr>
        <w:sz w:val="18"/>
        <w:szCs w:val="18"/>
      </w:rPr>
    </w:pPr>
    <w:r w:rsidRPr="00E21497">
      <w:rPr>
        <w:sz w:val="18"/>
        <w:szCs w:val="18"/>
      </w:rPr>
      <w:t>Dagmar Friedrichs und Isabel Edeler</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53EFDB" w14:textId="7F2904DF" w:rsidR="00E21497" w:rsidRPr="00E21497" w:rsidRDefault="00E21497" w:rsidP="00E21497">
    <w:pPr>
      <w:pStyle w:val="Kopfzeile"/>
      <w:jc w:val="right"/>
      <w:rPr>
        <w:sz w:val="18"/>
        <w:szCs w:val="18"/>
      </w:rPr>
    </w:pPr>
    <w:r>
      <w:rPr>
        <w:sz w:val="18"/>
        <w:szCs w:val="18"/>
      </w:rPr>
      <w:t>Plastizität des Gehirns und Lernen</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9719C"/>
    <w:multiLevelType w:val="hybridMultilevel"/>
    <w:tmpl w:val="804089DA"/>
    <w:lvl w:ilvl="0" w:tplc="122091D2">
      <w:start w:val="1"/>
      <w:numFmt w:val="decimal"/>
      <w:lvlText w:val="%1."/>
      <w:lvlJc w:val="left"/>
      <w:pPr>
        <w:ind w:left="720" w:hanging="360"/>
      </w:pPr>
      <w:rPr>
        <w:rFonts w:asciiTheme="minorHAnsi" w:eastAsia="Times New Roman" w:hAnsiTheme="minorHAnsi" w:cstheme="minorHAnsi"/>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2C26921"/>
    <w:multiLevelType w:val="hybridMultilevel"/>
    <w:tmpl w:val="A432A01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3521AE4"/>
    <w:multiLevelType w:val="hybridMultilevel"/>
    <w:tmpl w:val="CE1C8858"/>
    <w:lvl w:ilvl="0" w:tplc="0080867E">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DB919A9"/>
    <w:multiLevelType w:val="hybridMultilevel"/>
    <w:tmpl w:val="31584F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 w15:restartNumberingAfterBreak="0">
    <w:nsid w:val="12493F67"/>
    <w:multiLevelType w:val="hybridMultilevel"/>
    <w:tmpl w:val="80C0EE54"/>
    <w:lvl w:ilvl="0" w:tplc="D3CA6C56">
      <w:start w:val="1"/>
      <w:numFmt w:val="bullet"/>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3334D8F"/>
    <w:multiLevelType w:val="hybridMultilevel"/>
    <w:tmpl w:val="53F082E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14C45330"/>
    <w:multiLevelType w:val="hybridMultilevel"/>
    <w:tmpl w:val="59B618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82E4351"/>
    <w:multiLevelType w:val="hybridMultilevel"/>
    <w:tmpl w:val="972E6D6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 w15:restartNumberingAfterBreak="0">
    <w:nsid w:val="1F524892"/>
    <w:multiLevelType w:val="hybridMultilevel"/>
    <w:tmpl w:val="C8AE3D6E"/>
    <w:lvl w:ilvl="0" w:tplc="1D8AAFF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8C95843"/>
    <w:multiLevelType w:val="hybridMultilevel"/>
    <w:tmpl w:val="BC0A41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 w15:restartNumberingAfterBreak="0">
    <w:nsid w:val="2DE02182"/>
    <w:multiLevelType w:val="hybridMultilevel"/>
    <w:tmpl w:val="15246BC0"/>
    <w:lvl w:ilvl="0" w:tplc="1E447D94">
      <w:start w:val="1"/>
      <w:numFmt w:val="bullet"/>
      <w:lvlText w:val=""/>
      <w:lvlJc w:val="left"/>
      <w:pPr>
        <w:ind w:left="720" w:hanging="360"/>
      </w:pPr>
      <w:rPr>
        <w:rFonts w:ascii="Symbol" w:hAnsi="Symbol" w:hint="default"/>
        <w:color w:val="auto"/>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F46514B"/>
    <w:multiLevelType w:val="hybridMultilevel"/>
    <w:tmpl w:val="D8E682F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2" w15:restartNumberingAfterBreak="0">
    <w:nsid w:val="2F545808"/>
    <w:multiLevelType w:val="hybridMultilevel"/>
    <w:tmpl w:val="053AC470"/>
    <w:lvl w:ilvl="0" w:tplc="CB1CA4BA">
      <w:numFmt w:val="bullet"/>
      <w:lvlText w:val=""/>
      <w:lvlJc w:val="left"/>
      <w:pPr>
        <w:ind w:left="1080" w:hanging="360"/>
      </w:pPr>
      <w:rPr>
        <w:rFonts w:ascii="Wingdings" w:eastAsiaTheme="minorHAnsi" w:hAnsi="Wingdings" w:cstheme="minorBidi"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start w:val="1"/>
      <w:numFmt w:val="bullet"/>
      <w:lvlText w:val=""/>
      <w:lvlJc w:val="left"/>
      <w:pPr>
        <w:ind w:left="3240" w:hanging="360"/>
      </w:pPr>
      <w:rPr>
        <w:rFonts w:ascii="Symbol" w:hAnsi="Symbol" w:hint="default"/>
      </w:rPr>
    </w:lvl>
    <w:lvl w:ilvl="4" w:tplc="04070003">
      <w:start w:val="1"/>
      <w:numFmt w:val="bullet"/>
      <w:lvlText w:val="o"/>
      <w:lvlJc w:val="left"/>
      <w:pPr>
        <w:ind w:left="3960" w:hanging="360"/>
      </w:pPr>
      <w:rPr>
        <w:rFonts w:ascii="Courier New" w:hAnsi="Courier New" w:cs="Courier New" w:hint="default"/>
      </w:rPr>
    </w:lvl>
    <w:lvl w:ilvl="5" w:tplc="04070005">
      <w:start w:val="1"/>
      <w:numFmt w:val="bullet"/>
      <w:lvlText w:val=""/>
      <w:lvlJc w:val="left"/>
      <w:pPr>
        <w:ind w:left="4680" w:hanging="360"/>
      </w:pPr>
      <w:rPr>
        <w:rFonts w:ascii="Wingdings" w:hAnsi="Wingdings" w:hint="default"/>
      </w:rPr>
    </w:lvl>
    <w:lvl w:ilvl="6" w:tplc="04070001">
      <w:start w:val="1"/>
      <w:numFmt w:val="bullet"/>
      <w:lvlText w:val=""/>
      <w:lvlJc w:val="left"/>
      <w:pPr>
        <w:ind w:left="5400" w:hanging="360"/>
      </w:pPr>
      <w:rPr>
        <w:rFonts w:ascii="Symbol" w:hAnsi="Symbol" w:hint="default"/>
      </w:rPr>
    </w:lvl>
    <w:lvl w:ilvl="7" w:tplc="04070003">
      <w:start w:val="1"/>
      <w:numFmt w:val="bullet"/>
      <w:lvlText w:val="o"/>
      <w:lvlJc w:val="left"/>
      <w:pPr>
        <w:ind w:left="6120" w:hanging="360"/>
      </w:pPr>
      <w:rPr>
        <w:rFonts w:ascii="Courier New" w:hAnsi="Courier New" w:cs="Courier New" w:hint="default"/>
      </w:rPr>
    </w:lvl>
    <w:lvl w:ilvl="8" w:tplc="04070005">
      <w:start w:val="1"/>
      <w:numFmt w:val="bullet"/>
      <w:lvlText w:val=""/>
      <w:lvlJc w:val="left"/>
      <w:pPr>
        <w:ind w:left="6840" w:hanging="360"/>
      </w:pPr>
      <w:rPr>
        <w:rFonts w:ascii="Wingdings" w:hAnsi="Wingdings" w:hint="default"/>
      </w:rPr>
    </w:lvl>
  </w:abstractNum>
  <w:abstractNum w:abstractNumId="13" w15:restartNumberingAfterBreak="0">
    <w:nsid w:val="50BD2C4C"/>
    <w:multiLevelType w:val="hybridMultilevel"/>
    <w:tmpl w:val="36663AB8"/>
    <w:lvl w:ilvl="0" w:tplc="FFFFFFFF">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43B2BB2"/>
    <w:multiLevelType w:val="hybridMultilevel"/>
    <w:tmpl w:val="AD64879A"/>
    <w:lvl w:ilvl="0" w:tplc="E340CDCC">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57BC1B01"/>
    <w:multiLevelType w:val="hybridMultilevel"/>
    <w:tmpl w:val="5E96FDE6"/>
    <w:lvl w:ilvl="0" w:tplc="2EFCDC0A">
      <w:start w:val="1"/>
      <w:numFmt w:val="decimal"/>
      <w:lvlText w:val="%1."/>
      <w:lvlJc w:val="left"/>
      <w:pPr>
        <w:ind w:left="720" w:hanging="360"/>
      </w:pPr>
    </w:lvl>
    <w:lvl w:ilvl="1" w:tplc="FA8E9D1E">
      <w:start w:val="1"/>
      <w:numFmt w:val="lowerLetter"/>
      <w:lvlText w:val="%2."/>
      <w:lvlJc w:val="left"/>
      <w:pPr>
        <w:ind w:left="1440" w:hanging="360"/>
      </w:pPr>
    </w:lvl>
    <w:lvl w:ilvl="2" w:tplc="16AC0FFA">
      <w:start w:val="1"/>
      <w:numFmt w:val="lowerRoman"/>
      <w:lvlText w:val="%3."/>
      <w:lvlJc w:val="right"/>
      <w:pPr>
        <w:ind w:left="2160" w:hanging="180"/>
      </w:pPr>
    </w:lvl>
    <w:lvl w:ilvl="3" w:tplc="4CC813E8">
      <w:start w:val="1"/>
      <w:numFmt w:val="decimal"/>
      <w:lvlText w:val="%4."/>
      <w:lvlJc w:val="left"/>
      <w:pPr>
        <w:ind w:left="2880" w:hanging="360"/>
      </w:pPr>
    </w:lvl>
    <w:lvl w:ilvl="4" w:tplc="0BBEFDF6">
      <w:start w:val="1"/>
      <w:numFmt w:val="lowerLetter"/>
      <w:lvlText w:val="%5."/>
      <w:lvlJc w:val="left"/>
      <w:pPr>
        <w:ind w:left="3600" w:hanging="360"/>
      </w:pPr>
    </w:lvl>
    <w:lvl w:ilvl="5" w:tplc="6D42ECF2">
      <w:start w:val="1"/>
      <w:numFmt w:val="lowerRoman"/>
      <w:lvlText w:val="%6."/>
      <w:lvlJc w:val="right"/>
      <w:pPr>
        <w:ind w:left="4320" w:hanging="180"/>
      </w:pPr>
    </w:lvl>
    <w:lvl w:ilvl="6" w:tplc="C53C207A">
      <w:start w:val="1"/>
      <w:numFmt w:val="decimal"/>
      <w:lvlText w:val="%7."/>
      <w:lvlJc w:val="left"/>
      <w:pPr>
        <w:ind w:left="5040" w:hanging="360"/>
      </w:pPr>
    </w:lvl>
    <w:lvl w:ilvl="7" w:tplc="435ED63C">
      <w:start w:val="1"/>
      <w:numFmt w:val="lowerLetter"/>
      <w:lvlText w:val="%8."/>
      <w:lvlJc w:val="left"/>
      <w:pPr>
        <w:ind w:left="5760" w:hanging="360"/>
      </w:pPr>
    </w:lvl>
    <w:lvl w:ilvl="8" w:tplc="33CC9E9A">
      <w:start w:val="1"/>
      <w:numFmt w:val="lowerRoman"/>
      <w:lvlText w:val="%9."/>
      <w:lvlJc w:val="right"/>
      <w:pPr>
        <w:ind w:left="6480" w:hanging="180"/>
      </w:pPr>
    </w:lvl>
  </w:abstractNum>
  <w:abstractNum w:abstractNumId="16" w15:restartNumberingAfterBreak="0">
    <w:nsid w:val="5F144146"/>
    <w:multiLevelType w:val="hybridMultilevel"/>
    <w:tmpl w:val="FFFFFFFF"/>
    <w:lvl w:ilvl="0" w:tplc="BE80D994">
      <w:start w:val="1"/>
      <w:numFmt w:val="bullet"/>
      <w:lvlText w:val=""/>
      <w:lvlJc w:val="left"/>
      <w:pPr>
        <w:ind w:left="720" w:hanging="360"/>
      </w:pPr>
      <w:rPr>
        <w:rFonts w:ascii="Symbol" w:hAnsi="Symbol" w:hint="default"/>
      </w:rPr>
    </w:lvl>
    <w:lvl w:ilvl="1" w:tplc="92E270A0">
      <w:start w:val="1"/>
      <w:numFmt w:val="bullet"/>
      <w:lvlText w:val="o"/>
      <w:lvlJc w:val="left"/>
      <w:pPr>
        <w:ind w:left="1440" w:hanging="360"/>
      </w:pPr>
      <w:rPr>
        <w:rFonts w:ascii="Courier New" w:hAnsi="Courier New" w:hint="default"/>
      </w:rPr>
    </w:lvl>
    <w:lvl w:ilvl="2" w:tplc="1722B334">
      <w:start w:val="1"/>
      <w:numFmt w:val="bullet"/>
      <w:lvlText w:val=""/>
      <w:lvlJc w:val="left"/>
      <w:pPr>
        <w:ind w:left="2160" w:hanging="360"/>
      </w:pPr>
      <w:rPr>
        <w:rFonts w:ascii="Wingdings" w:hAnsi="Wingdings" w:hint="default"/>
      </w:rPr>
    </w:lvl>
    <w:lvl w:ilvl="3" w:tplc="3F7C006A">
      <w:start w:val="1"/>
      <w:numFmt w:val="bullet"/>
      <w:lvlText w:val=""/>
      <w:lvlJc w:val="left"/>
      <w:pPr>
        <w:ind w:left="2880" w:hanging="360"/>
      </w:pPr>
      <w:rPr>
        <w:rFonts w:ascii="Symbol" w:hAnsi="Symbol" w:hint="default"/>
      </w:rPr>
    </w:lvl>
    <w:lvl w:ilvl="4" w:tplc="36B89D02">
      <w:start w:val="1"/>
      <w:numFmt w:val="bullet"/>
      <w:lvlText w:val="o"/>
      <w:lvlJc w:val="left"/>
      <w:pPr>
        <w:ind w:left="3600" w:hanging="360"/>
      </w:pPr>
      <w:rPr>
        <w:rFonts w:ascii="Courier New" w:hAnsi="Courier New" w:hint="default"/>
      </w:rPr>
    </w:lvl>
    <w:lvl w:ilvl="5" w:tplc="01A443EC">
      <w:start w:val="1"/>
      <w:numFmt w:val="bullet"/>
      <w:lvlText w:val=""/>
      <w:lvlJc w:val="left"/>
      <w:pPr>
        <w:ind w:left="4320" w:hanging="360"/>
      </w:pPr>
      <w:rPr>
        <w:rFonts w:ascii="Wingdings" w:hAnsi="Wingdings" w:hint="default"/>
      </w:rPr>
    </w:lvl>
    <w:lvl w:ilvl="6" w:tplc="29CA9D90">
      <w:start w:val="1"/>
      <w:numFmt w:val="bullet"/>
      <w:lvlText w:val=""/>
      <w:lvlJc w:val="left"/>
      <w:pPr>
        <w:ind w:left="5040" w:hanging="360"/>
      </w:pPr>
      <w:rPr>
        <w:rFonts w:ascii="Symbol" w:hAnsi="Symbol" w:hint="default"/>
      </w:rPr>
    </w:lvl>
    <w:lvl w:ilvl="7" w:tplc="13BEB490">
      <w:start w:val="1"/>
      <w:numFmt w:val="bullet"/>
      <w:lvlText w:val="o"/>
      <w:lvlJc w:val="left"/>
      <w:pPr>
        <w:ind w:left="5760" w:hanging="360"/>
      </w:pPr>
      <w:rPr>
        <w:rFonts w:ascii="Courier New" w:hAnsi="Courier New" w:hint="default"/>
      </w:rPr>
    </w:lvl>
    <w:lvl w:ilvl="8" w:tplc="A30470F6">
      <w:start w:val="1"/>
      <w:numFmt w:val="bullet"/>
      <w:lvlText w:val=""/>
      <w:lvlJc w:val="left"/>
      <w:pPr>
        <w:ind w:left="6480" w:hanging="360"/>
      </w:pPr>
      <w:rPr>
        <w:rFonts w:ascii="Wingdings" w:hAnsi="Wingdings" w:hint="default"/>
      </w:rPr>
    </w:lvl>
  </w:abstractNum>
  <w:abstractNum w:abstractNumId="17" w15:restartNumberingAfterBreak="0">
    <w:nsid w:val="62A061AD"/>
    <w:multiLevelType w:val="multilevel"/>
    <w:tmpl w:val="80B89C32"/>
    <w:lvl w:ilvl="0">
      <w:start w:val="1"/>
      <w:numFmt w:val="decimal"/>
      <w:pStyle w:val="berschrift1"/>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b w:val="0"/>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8" w15:restartNumberingAfterBreak="0">
    <w:nsid w:val="6569365F"/>
    <w:multiLevelType w:val="hybridMultilevel"/>
    <w:tmpl w:val="4A0C00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69F81942"/>
    <w:multiLevelType w:val="hybridMultilevel"/>
    <w:tmpl w:val="64520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1C027DE"/>
    <w:multiLevelType w:val="hybridMultilevel"/>
    <w:tmpl w:val="585C40E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1" w15:restartNumberingAfterBreak="0">
    <w:nsid w:val="764A4626"/>
    <w:multiLevelType w:val="hybridMultilevel"/>
    <w:tmpl w:val="EC4248BA"/>
    <w:lvl w:ilvl="0" w:tplc="9A8EE602">
      <w:start w:val="1"/>
      <w:numFmt w:val="bullet"/>
      <w:pStyle w:val="Listenabsatz"/>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7"/>
  </w:num>
  <w:num w:numId="2">
    <w:abstractNumId w:val="10"/>
  </w:num>
  <w:num w:numId="3">
    <w:abstractNumId w:val="19"/>
  </w:num>
  <w:num w:numId="4">
    <w:abstractNumId w:val="13"/>
  </w:num>
  <w:num w:numId="5">
    <w:abstractNumId w:val="18"/>
  </w:num>
  <w:num w:numId="6">
    <w:abstractNumId w:val="4"/>
  </w:num>
  <w:num w:numId="7">
    <w:abstractNumId w:val="16"/>
  </w:num>
  <w:num w:numId="8">
    <w:abstractNumId w:val="21"/>
  </w:num>
  <w:num w:numId="9">
    <w:abstractNumId w:val="2"/>
  </w:num>
  <w:num w:numId="10">
    <w:abstractNumId w:val="8"/>
  </w:num>
  <w:num w:numId="11">
    <w:abstractNumId w:val="1"/>
  </w:num>
  <w:num w:numId="12">
    <w:abstractNumId w:val="0"/>
  </w:num>
  <w:num w:numId="13">
    <w:abstractNumId w:val="11"/>
  </w:num>
  <w:num w:numId="14">
    <w:abstractNumId w:val="9"/>
  </w:num>
  <w:num w:numId="15">
    <w:abstractNumId w:val="20"/>
  </w:num>
  <w:num w:numId="16">
    <w:abstractNumId w:val="12"/>
  </w:num>
  <w:num w:numId="17">
    <w:abstractNumId w:val="5"/>
  </w:num>
  <w:num w:numId="18">
    <w:abstractNumId w:val="7"/>
  </w:num>
  <w:num w:numId="19">
    <w:abstractNumId w:val="3"/>
  </w:num>
  <w:num w:numId="20">
    <w:abstractNumId w:val="15"/>
  </w:num>
  <w:num w:numId="21">
    <w:abstractNumId w:val="6"/>
  </w:num>
  <w:num w:numId="22">
    <w:abstractNumId w:val="1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removePersonalInformation/>
  <w:removeDateAndTime/>
  <w:defaultTabStop w:val="709"/>
  <w:hyphenationZone w:val="425"/>
  <w:evenAndOddHeaders/>
  <w:drawingGridHorizontalSpacing w:val="9070"/>
  <w:drawingGridVerticalSpacing w:val="14002"/>
  <w:doNotUseMarginsForDrawingGridOrigin/>
  <w:drawingGridHorizontalOrigin w:val="1418"/>
  <w:drawingGridVerticalOrigin w:val="1418"/>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70D1"/>
    <w:rsid w:val="00000AA6"/>
    <w:rsid w:val="00001E45"/>
    <w:rsid w:val="00002430"/>
    <w:rsid w:val="00002693"/>
    <w:rsid w:val="00002FF9"/>
    <w:rsid w:val="00004BFD"/>
    <w:rsid w:val="00004C55"/>
    <w:rsid w:val="0000675B"/>
    <w:rsid w:val="00006B6F"/>
    <w:rsid w:val="00006CE1"/>
    <w:rsid w:val="00006E7C"/>
    <w:rsid w:val="00007C39"/>
    <w:rsid w:val="000104F4"/>
    <w:rsid w:val="00010996"/>
    <w:rsid w:val="00010D7F"/>
    <w:rsid w:val="00010FFB"/>
    <w:rsid w:val="00011E2C"/>
    <w:rsid w:val="00013422"/>
    <w:rsid w:val="000135A0"/>
    <w:rsid w:val="00014F10"/>
    <w:rsid w:val="0001598E"/>
    <w:rsid w:val="00016A0C"/>
    <w:rsid w:val="00016DAF"/>
    <w:rsid w:val="000171C1"/>
    <w:rsid w:val="00020ED6"/>
    <w:rsid w:val="00020FF5"/>
    <w:rsid w:val="000210A5"/>
    <w:rsid w:val="000213B8"/>
    <w:rsid w:val="0002275F"/>
    <w:rsid w:val="00022AF0"/>
    <w:rsid w:val="0002576C"/>
    <w:rsid w:val="0002680D"/>
    <w:rsid w:val="0003037A"/>
    <w:rsid w:val="00033B45"/>
    <w:rsid w:val="0003426F"/>
    <w:rsid w:val="00034FBC"/>
    <w:rsid w:val="000353E4"/>
    <w:rsid w:val="00035CC8"/>
    <w:rsid w:val="00036F7A"/>
    <w:rsid w:val="0004151F"/>
    <w:rsid w:val="00041BD3"/>
    <w:rsid w:val="00043A8D"/>
    <w:rsid w:val="00044E88"/>
    <w:rsid w:val="000457BC"/>
    <w:rsid w:val="0005175E"/>
    <w:rsid w:val="00051DE5"/>
    <w:rsid w:val="00052239"/>
    <w:rsid w:val="00053D48"/>
    <w:rsid w:val="000544E2"/>
    <w:rsid w:val="00054C71"/>
    <w:rsid w:val="000557A5"/>
    <w:rsid w:val="00056F70"/>
    <w:rsid w:val="000570B9"/>
    <w:rsid w:val="00062950"/>
    <w:rsid w:val="00063379"/>
    <w:rsid w:val="00066579"/>
    <w:rsid w:val="00066C8E"/>
    <w:rsid w:val="00066F37"/>
    <w:rsid w:val="00067632"/>
    <w:rsid w:val="00070BC3"/>
    <w:rsid w:val="00071EF0"/>
    <w:rsid w:val="0007286A"/>
    <w:rsid w:val="00074421"/>
    <w:rsid w:val="00075B84"/>
    <w:rsid w:val="00076352"/>
    <w:rsid w:val="00076BAB"/>
    <w:rsid w:val="00077D36"/>
    <w:rsid w:val="000800FD"/>
    <w:rsid w:val="00080234"/>
    <w:rsid w:val="00081F5B"/>
    <w:rsid w:val="0008213F"/>
    <w:rsid w:val="00083AEB"/>
    <w:rsid w:val="00084529"/>
    <w:rsid w:val="00084713"/>
    <w:rsid w:val="00084BD9"/>
    <w:rsid w:val="00084BFA"/>
    <w:rsid w:val="00086B92"/>
    <w:rsid w:val="0008749C"/>
    <w:rsid w:val="000909F1"/>
    <w:rsid w:val="00091463"/>
    <w:rsid w:val="00091508"/>
    <w:rsid w:val="00093BD6"/>
    <w:rsid w:val="00093F19"/>
    <w:rsid w:val="0009417D"/>
    <w:rsid w:val="000964D5"/>
    <w:rsid w:val="000A3B25"/>
    <w:rsid w:val="000A42F5"/>
    <w:rsid w:val="000A5C4A"/>
    <w:rsid w:val="000A5D2E"/>
    <w:rsid w:val="000A70C0"/>
    <w:rsid w:val="000B32DB"/>
    <w:rsid w:val="000B4AC3"/>
    <w:rsid w:val="000B5976"/>
    <w:rsid w:val="000B65A2"/>
    <w:rsid w:val="000C1908"/>
    <w:rsid w:val="000C32BF"/>
    <w:rsid w:val="000C3A87"/>
    <w:rsid w:val="000C4BE5"/>
    <w:rsid w:val="000C721A"/>
    <w:rsid w:val="000C751C"/>
    <w:rsid w:val="000C770B"/>
    <w:rsid w:val="000D01A8"/>
    <w:rsid w:val="000D22B1"/>
    <w:rsid w:val="000D2B2A"/>
    <w:rsid w:val="000D348A"/>
    <w:rsid w:val="000D3766"/>
    <w:rsid w:val="000D3779"/>
    <w:rsid w:val="000D3873"/>
    <w:rsid w:val="000D4626"/>
    <w:rsid w:val="000D5211"/>
    <w:rsid w:val="000E0525"/>
    <w:rsid w:val="000E1456"/>
    <w:rsid w:val="000E1D01"/>
    <w:rsid w:val="000E430F"/>
    <w:rsid w:val="000E448F"/>
    <w:rsid w:val="000E5601"/>
    <w:rsid w:val="000E5857"/>
    <w:rsid w:val="000E59AD"/>
    <w:rsid w:val="000E5A40"/>
    <w:rsid w:val="000F2AAA"/>
    <w:rsid w:val="000F46A0"/>
    <w:rsid w:val="000F4EF2"/>
    <w:rsid w:val="000F5BD1"/>
    <w:rsid w:val="000F768B"/>
    <w:rsid w:val="000F7CCF"/>
    <w:rsid w:val="00102742"/>
    <w:rsid w:val="001028E5"/>
    <w:rsid w:val="00102E84"/>
    <w:rsid w:val="00102F79"/>
    <w:rsid w:val="0010614A"/>
    <w:rsid w:val="00106C3D"/>
    <w:rsid w:val="00107848"/>
    <w:rsid w:val="00110A28"/>
    <w:rsid w:val="00111506"/>
    <w:rsid w:val="001115F8"/>
    <w:rsid w:val="001119EC"/>
    <w:rsid w:val="00112DB4"/>
    <w:rsid w:val="001140DC"/>
    <w:rsid w:val="001152AB"/>
    <w:rsid w:val="00115A73"/>
    <w:rsid w:val="00115D3E"/>
    <w:rsid w:val="00116F3B"/>
    <w:rsid w:val="00120325"/>
    <w:rsid w:val="001207B1"/>
    <w:rsid w:val="00121597"/>
    <w:rsid w:val="001218A6"/>
    <w:rsid w:val="00122538"/>
    <w:rsid w:val="0012431F"/>
    <w:rsid w:val="001261CE"/>
    <w:rsid w:val="00127B1B"/>
    <w:rsid w:val="00130563"/>
    <w:rsid w:val="0013072E"/>
    <w:rsid w:val="001310FD"/>
    <w:rsid w:val="001313FA"/>
    <w:rsid w:val="0013379E"/>
    <w:rsid w:val="00136F99"/>
    <w:rsid w:val="0014292D"/>
    <w:rsid w:val="00142C7B"/>
    <w:rsid w:val="00144FEE"/>
    <w:rsid w:val="00145593"/>
    <w:rsid w:val="00146D98"/>
    <w:rsid w:val="00147A0E"/>
    <w:rsid w:val="0015145B"/>
    <w:rsid w:val="00151A3D"/>
    <w:rsid w:val="00152497"/>
    <w:rsid w:val="00153265"/>
    <w:rsid w:val="00154FFB"/>
    <w:rsid w:val="001565B6"/>
    <w:rsid w:val="0015757B"/>
    <w:rsid w:val="001578AB"/>
    <w:rsid w:val="00157C79"/>
    <w:rsid w:val="00160B93"/>
    <w:rsid w:val="00163B9F"/>
    <w:rsid w:val="001641B7"/>
    <w:rsid w:val="001652FE"/>
    <w:rsid w:val="00165593"/>
    <w:rsid w:val="0016665C"/>
    <w:rsid w:val="00167712"/>
    <w:rsid w:val="00167C30"/>
    <w:rsid w:val="00170AFB"/>
    <w:rsid w:val="0017164B"/>
    <w:rsid w:val="00172048"/>
    <w:rsid w:val="00174D4D"/>
    <w:rsid w:val="00176160"/>
    <w:rsid w:val="00176CB6"/>
    <w:rsid w:val="00180210"/>
    <w:rsid w:val="00183692"/>
    <w:rsid w:val="001836D2"/>
    <w:rsid w:val="0018470F"/>
    <w:rsid w:val="001852F4"/>
    <w:rsid w:val="00185F57"/>
    <w:rsid w:val="0019183F"/>
    <w:rsid w:val="001919D8"/>
    <w:rsid w:val="00191A78"/>
    <w:rsid w:val="00193794"/>
    <w:rsid w:val="00193FAD"/>
    <w:rsid w:val="00194388"/>
    <w:rsid w:val="001946B2"/>
    <w:rsid w:val="00194EAA"/>
    <w:rsid w:val="00197070"/>
    <w:rsid w:val="0019746E"/>
    <w:rsid w:val="00197810"/>
    <w:rsid w:val="001A0CA4"/>
    <w:rsid w:val="001A2F5F"/>
    <w:rsid w:val="001A543C"/>
    <w:rsid w:val="001A5CC8"/>
    <w:rsid w:val="001A6FA2"/>
    <w:rsid w:val="001A70B4"/>
    <w:rsid w:val="001B0F12"/>
    <w:rsid w:val="001B1DF6"/>
    <w:rsid w:val="001B2C77"/>
    <w:rsid w:val="001B3F13"/>
    <w:rsid w:val="001B58FF"/>
    <w:rsid w:val="001C2B2A"/>
    <w:rsid w:val="001C2B2C"/>
    <w:rsid w:val="001C2D85"/>
    <w:rsid w:val="001C45AB"/>
    <w:rsid w:val="001C501A"/>
    <w:rsid w:val="001C53D0"/>
    <w:rsid w:val="001C600E"/>
    <w:rsid w:val="001C6A01"/>
    <w:rsid w:val="001C79CE"/>
    <w:rsid w:val="001C7BE8"/>
    <w:rsid w:val="001D016B"/>
    <w:rsid w:val="001D053C"/>
    <w:rsid w:val="001D0A6B"/>
    <w:rsid w:val="001D0A99"/>
    <w:rsid w:val="001D4285"/>
    <w:rsid w:val="001D4DA3"/>
    <w:rsid w:val="001D5CF4"/>
    <w:rsid w:val="001D6419"/>
    <w:rsid w:val="001E2617"/>
    <w:rsid w:val="001E2D5B"/>
    <w:rsid w:val="001E4E9B"/>
    <w:rsid w:val="001E665F"/>
    <w:rsid w:val="001E6683"/>
    <w:rsid w:val="001F01DA"/>
    <w:rsid w:val="001F1660"/>
    <w:rsid w:val="001F57A4"/>
    <w:rsid w:val="001F6130"/>
    <w:rsid w:val="001F6307"/>
    <w:rsid w:val="001F7937"/>
    <w:rsid w:val="00200004"/>
    <w:rsid w:val="00201CD7"/>
    <w:rsid w:val="00201ED1"/>
    <w:rsid w:val="00201FDF"/>
    <w:rsid w:val="00202FF0"/>
    <w:rsid w:val="0020323B"/>
    <w:rsid w:val="00203F46"/>
    <w:rsid w:val="00205583"/>
    <w:rsid w:val="00207EB0"/>
    <w:rsid w:val="00210652"/>
    <w:rsid w:val="002117B8"/>
    <w:rsid w:val="00211F98"/>
    <w:rsid w:val="00212E1C"/>
    <w:rsid w:val="002139E3"/>
    <w:rsid w:val="00213F49"/>
    <w:rsid w:val="00214DAF"/>
    <w:rsid w:val="00215F5C"/>
    <w:rsid w:val="00216BC3"/>
    <w:rsid w:val="00220014"/>
    <w:rsid w:val="0022074D"/>
    <w:rsid w:val="00220D2A"/>
    <w:rsid w:val="00221D87"/>
    <w:rsid w:val="00223624"/>
    <w:rsid w:val="00224463"/>
    <w:rsid w:val="0022708A"/>
    <w:rsid w:val="00227670"/>
    <w:rsid w:val="002310B6"/>
    <w:rsid w:val="00231961"/>
    <w:rsid w:val="0023222A"/>
    <w:rsid w:val="00232649"/>
    <w:rsid w:val="00232AC6"/>
    <w:rsid w:val="00232D28"/>
    <w:rsid w:val="0023381F"/>
    <w:rsid w:val="00234900"/>
    <w:rsid w:val="002353E2"/>
    <w:rsid w:val="00235C03"/>
    <w:rsid w:val="002373E1"/>
    <w:rsid w:val="00237423"/>
    <w:rsid w:val="002405EC"/>
    <w:rsid w:val="00240AEE"/>
    <w:rsid w:val="00242DE6"/>
    <w:rsid w:val="00242E88"/>
    <w:rsid w:val="00243D38"/>
    <w:rsid w:val="00243D7C"/>
    <w:rsid w:val="002449E6"/>
    <w:rsid w:val="00245EE4"/>
    <w:rsid w:val="002471A1"/>
    <w:rsid w:val="00250B2B"/>
    <w:rsid w:val="00251757"/>
    <w:rsid w:val="00251B9A"/>
    <w:rsid w:val="00253DEF"/>
    <w:rsid w:val="00253F1A"/>
    <w:rsid w:val="00253F30"/>
    <w:rsid w:val="00254CFF"/>
    <w:rsid w:val="00256902"/>
    <w:rsid w:val="002573DD"/>
    <w:rsid w:val="002606FA"/>
    <w:rsid w:val="0026084B"/>
    <w:rsid w:val="0026092E"/>
    <w:rsid w:val="00263DD5"/>
    <w:rsid w:val="00263E51"/>
    <w:rsid w:val="00264A62"/>
    <w:rsid w:val="00264C5F"/>
    <w:rsid w:val="00264F08"/>
    <w:rsid w:val="00266803"/>
    <w:rsid w:val="00270143"/>
    <w:rsid w:val="00270A8F"/>
    <w:rsid w:val="00270BC1"/>
    <w:rsid w:val="00270F53"/>
    <w:rsid w:val="002714FC"/>
    <w:rsid w:val="00271C6C"/>
    <w:rsid w:val="00271DEA"/>
    <w:rsid w:val="002727F4"/>
    <w:rsid w:val="00274E26"/>
    <w:rsid w:val="00281029"/>
    <w:rsid w:val="002813E9"/>
    <w:rsid w:val="00282EF9"/>
    <w:rsid w:val="00284243"/>
    <w:rsid w:val="002847F1"/>
    <w:rsid w:val="00284B65"/>
    <w:rsid w:val="00285BB5"/>
    <w:rsid w:val="0028635A"/>
    <w:rsid w:val="00286DBE"/>
    <w:rsid w:val="0029088F"/>
    <w:rsid w:val="002912A3"/>
    <w:rsid w:val="0029252C"/>
    <w:rsid w:val="00292807"/>
    <w:rsid w:val="00295051"/>
    <w:rsid w:val="0029505D"/>
    <w:rsid w:val="002950EF"/>
    <w:rsid w:val="00296DBA"/>
    <w:rsid w:val="002972BD"/>
    <w:rsid w:val="002A166B"/>
    <w:rsid w:val="002A1D23"/>
    <w:rsid w:val="002A21B2"/>
    <w:rsid w:val="002A369D"/>
    <w:rsid w:val="002A4051"/>
    <w:rsid w:val="002A5492"/>
    <w:rsid w:val="002A5BF4"/>
    <w:rsid w:val="002B0075"/>
    <w:rsid w:val="002B0C86"/>
    <w:rsid w:val="002B3D20"/>
    <w:rsid w:val="002B4E36"/>
    <w:rsid w:val="002B599B"/>
    <w:rsid w:val="002B6EFF"/>
    <w:rsid w:val="002B730A"/>
    <w:rsid w:val="002C14AD"/>
    <w:rsid w:val="002C2352"/>
    <w:rsid w:val="002C33D1"/>
    <w:rsid w:val="002C5357"/>
    <w:rsid w:val="002D04EA"/>
    <w:rsid w:val="002D0ABC"/>
    <w:rsid w:val="002D1FA8"/>
    <w:rsid w:val="002D20BA"/>
    <w:rsid w:val="002D4B60"/>
    <w:rsid w:val="002D5039"/>
    <w:rsid w:val="002D5229"/>
    <w:rsid w:val="002D6547"/>
    <w:rsid w:val="002E1B9F"/>
    <w:rsid w:val="002E4532"/>
    <w:rsid w:val="002E4FF2"/>
    <w:rsid w:val="002E5F1F"/>
    <w:rsid w:val="002E5F46"/>
    <w:rsid w:val="002E622D"/>
    <w:rsid w:val="002E6540"/>
    <w:rsid w:val="002E6605"/>
    <w:rsid w:val="002E687D"/>
    <w:rsid w:val="002F089C"/>
    <w:rsid w:val="002F0982"/>
    <w:rsid w:val="002F0A80"/>
    <w:rsid w:val="002F0F94"/>
    <w:rsid w:val="002F14F2"/>
    <w:rsid w:val="002F1753"/>
    <w:rsid w:val="002F3105"/>
    <w:rsid w:val="002F33AD"/>
    <w:rsid w:val="002F454A"/>
    <w:rsid w:val="002F5610"/>
    <w:rsid w:val="002F6023"/>
    <w:rsid w:val="002F6FEC"/>
    <w:rsid w:val="002F705F"/>
    <w:rsid w:val="002F72E5"/>
    <w:rsid w:val="0030061A"/>
    <w:rsid w:val="003006BD"/>
    <w:rsid w:val="003008DC"/>
    <w:rsid w:val="00303542"/>
    <w:rsid w:val="00303C7B"/>
    <w:rsid w:val="00307AF9"/>
    <w:rsid w:val="00307FF0"/>
    <w:rsid w:val="0031181D"/>
    <w:rsid w:val="003141EB"/>
    <w:rsid w:val="003145DF"/>
    <w:rsid w:val="00314A85"/>
    <w:rsid w:val="00315F93"/>
    <w:rsid w:val="003164DF"/>
    <w:rsid w:val="00316B04"/>
    <w:rsid w:val="00316D27"/>
    <w:rsid w:val="00320CA0"/>
    <w:rsid w:val="003210A3"/>
    <w:rsid w:val="00321130"/>
    <w:rsid w:val="0032226E"/>
    <w:rsid w:val="0032237E"/>
    <w:rsid w:val="003231AD"/>
    <w:rsid w:val="00324805"/>
    <w:rsid w:val="00324B60"/>
    <w:rsid w:val="00326E81"/>
    <w:rsid w:val="00327BD6"/>
    <w:rsid w:val="00331122"/>
    <w:rsid w:val="00331D79"/>
    <w:rsid w:val="00333239"/>
    <w:rsid w:val="00333C91"/>
    <w:rsid w:val="0033432F"/>
    <w:rsid w:val="00334B78"/>
    <w:rsid w:val="00334DBF"/>
    <w:rsid w:val="003405E2"/>
    <w:rsid w:val="00340B83"/>
    <w:rsid w:val="00341963"/>
    <w:rsid w:val="00341989"/>
    <w:rsid w:val="003421D8"/>
    <w:rsid w:val="00342459"/>
    <w:rsid w:val="00345537"/>
    <w:rsid w:val="003459CD"/>
    <w:rsid w:val="00345F3D"/>
    <w:rsid w:val="00347BF4"/>
    <w:rsid w:val="00347E7E"/>
    <w:rsid w:val="00350F7A"/>
    <w:rsid w:val="00350FC9"/>
    <w:rsid w:val="00351048"/>
    <w:rsid w:val="0035294C"/>
    <w:rsid w:val="00353880"/>
    <w:rsid w:val="00354BF8"/>
    <w:rsid w:val="00354EA8"/>
    <w:rsid w:val="003564C8"/>
    <w:rsid w:val="003568B0"/>
    <w:rsid w:val="00356DDA"/>
    <w:rsid w:val="00356E4D"/>
    <w:rsid w:val="003613B2"/>
    <w:rsid w:val="003613D2"/>
    <w:rsid w:val="00362484"/>
    <w:rsid w:val="00362C06"/>
    <w:rsid w:val="00364B39"/>
    <w:rsid w:val="00365E03"/>
    <w:rsid w:val="00365EE7"/>
    <w:rsid w:val="003669E1"/>
    <w:rsid w:val="0037001C"/>
    <w:rsid w:val="00370A9A"/>
    <w:rsid w:val="00371866"/>
    <w:rsid w:val="00372464"/>
    <w:rsid w:val="00372660"/>
    <w:rsid w:val="00372B06"/>
    <w:rsid w:val="003737CB"/>
    <w:rsid w:val="00375B14"/>
    <w:rsid w:val="003765F8"/>
    <w:rsid w:val="00380CD3"/>
    <w:rsid w:val="00380E6D"/>
    <w:rsid w:val="003816B0"/>
    <w:rsid w:val="00382B58"/>
    <w:rsid w:val="00384415"/>
    <w:rsid w:val="00385CB3"/>
    <w:rsid w:val="00386688"/>
    <w:rsid w:val="0038676E"/>
    <w:rsid w:val="00387600"/>
    <w:rsid w:val="003876E3"/>
    <w:rsid w:val="00392C3E"/>
    <w:rsid w:val="00393437"/>
    <w:rsid w:val="00393C4F"/>
    <w:rsid w:val="00394B05"/>
    <w:rsid w:val="00394E31"/>
    <w:rsid w:val="00394E5F"/>
    <w:rsid w:val="003967EE"/>
    <w:rsid w:val="003A04F9"/>
    <w:rsid w:val="003A1C90"/>
    <w:rsid w:val="003A43D1"/>
    <w:rsid w:val="003A5DFF"/>
    <w:rsid w:val="003A5FAC"/>
    <w:rsid w:val="003A7B52"/>
    <w:rsid w:val="003A7B70"/>
    <w:rsid w:val="003B07FF"/>
    <w:rsid w:val="003B119F"/>
    <w:rsid w:val="003B4698"/>
    <w:rsid w:val="003B5577"/>
    <w:rsid w:val="003B5CBD"/>
    <w:rsid w:val="003B5CF7"/>
    <w:rsid w:val="003B61AD"/>
    <w:rsid w:val="003B6347"/>
    <w:rsid w:val="003C03EA"/>
    <w:rsid w:val="003C11FA"/>
    <w:rsid w:val="003C3373"/>
    <w:rsid w:val="003C3B3C"/>
    <w:rsid w:val="003C4D80"/>
    <w:rsid w:val="003C5E4A"/>
    <w:rsid w:val="003C6761"/>
    <w:rsid w:val="003D1763"/>
    <w:rsid w:val="003D33AF"/>
    <w:rsid w:val="003D5E34"/>
    <w:rsid w:val="003D7A87"/>
    <w:rsid w:val="003E24E6"/>
    <w:rsid w:val="003E4FD1"/>
    <w:rsid w:val="003E6CEB"/>
    <w:rsid w:val="003E6EAE"/>
    <w:rsid w:val="003E7CB6"/>
    <w:rsid w:val="003F1606"/>
    <w:rsid w:val="003F1F10"/>
    <w:rsid w:val="003F2088"/>
    <w:rsid w:val="003F226F"/>
    <w:rsid w:val="003F2A87"/>
    <w:rsid w:val="003F4347"/>
    <w:rsid w:val="003F4703"/>
    <w:rsid w:val="003F6878"/>
    <w:rsid w:val="0040084B"/>
    <w:rsid w:val="004016F1"/>
    <w:rsid w:val="004038E0"/>
    <w:rsid w:val="00404974"/>
    <w:rsid w:val="00404A44"/>
    <w:rsid w:val="00404C74"/>
    <w:rsid w:val="004075F6"/>
    <w:rsid w:val="0040775B"/>
    <w:rsid w:val="00407AF0"/>
    <w:rsid w:val="004100D7"/>
    <w:rsid w:val="00410536"/>
    <w:rsid w:val="00410992"/>
    <w:rsid w:val="00411238"/>
    <w:rsid w:val="00411EB7"/>
    <w:rsid w:val="00413054"/>
    <w:rsid w:val="004131BE"/>
    <w:rsid w:val="004149FB"/>
    <w:rsid w:val="00415B62"/>
    <w:rsid w:val="00415C1B"/>
    <w:rsid w:val="0041617A"/>
    <w:rsid w:val="00417CAE"/>
    <w:rsid w:val="00421C5F"/>
    <w:rsid w:val="00425D3D"/>
    <w:rsid w:val="004267B6"/>
    <w:rsid w:val="00427E37"/>
    <w:rsid w:val="00431861"/>
    <w:rsid w:val="00431C13"/>
    <w:rsid w:val="00431F0B"/>
    <w:rsid w:val="0043322B"/>
    <w:rsid w:val="004343D2"/>
    <w:rsid w:val="00440DFD"/>
    <w:rsid w:val="0044117D"/>
    <w:rsid w:val="004411D7"/>
    <w:rsid w:val="00441D02"/>
    <w:rsid w:val="00441E8F"/>
    <w:rsid w:val="00441F49"/>
    <w:rsid w:val="00442C3F"/>
    <w:rsid w:val="004431EF"/>
    <w:rsid w:val="004434B4"/>
    <w:rsid w:val="004439AA"/>
    <w:rsid w:val="00443A34"/>
    <w:rsid w:val="0044494F"/>
    <w:rsid w:val="004449AC"/>
    <w:rsid w:val="00445168"/>
    <w:rsid w:val="004451BD"/>
    <w:rsid w:val="00447C32"/>
    <w:rsid w:val="004525A4"/>
    <w:rsid w:val="00452DBD"/>
    <w:rsid w:val="0045481E"/>
    <w:rsid w:val="00455D43"/>
    <w:rsid w:val="00461052"/>
    <w:rsid w:val="004620BB"/>
    <w:rsid w:val="0046319D"/>
    <w:rsid w:val="004647B3"/>
    <w:rsid w:val="00464958"/>
    <w:rsid w:val="00464E93"/>
    <w:rsid w:val="00466140"/>
    <w:rsid w:val="00466EC4"/>
    <w:rsid w:val="00470C8E"/>
    <w:rsid w:val="00471006"/>
    <w:rsid w:val="0047288F"/>
    <w:rsid w:val="004737A6"/>
    <w:rsid w:val="00474E11"/>
    <w:rsid w:val="0047510C"/>
    <w:rsid w:val="00475E6F"/>
    <w:rsid w:val="0047696E"/>
    <w:rsid w:val="0047710B"/>
    <w:rsid w:val="004776C3"/>
    <w:rsid w:val="00477901"/>
    <w:rsid w:val="00480F89"/>
    <w:rsid w:val="00483009"/>
    <w:rsid w:val="004833EF"/>
    <w:rsid w:val="00483635"/>
    <w:rsid w:val="004839A3"/>
    <w:rsid w:val="00483FCE"/>
    <w:rsid w:val="004843D7"/>
    <w:rsid w:val="004848E7"/>
    <w:rsid w:val="004855E6"/>
    <w:rsid w:val="004858DE"/>
    <w:rsid w:val="00487410"/>
    <w:rsid w:val="00487CB7"/>
    <w:rsid w:val="0049118D"/>
    <w:rsid w:val="004914AF"/>
    <w:rsid w:val="00491802"/>
    <w:rsid w:val="00494513"/>
    <w:rsid w:val="004952ED"/>
    <w:rsid w:val="004956FE"/>
    <w:rsid w:val="00495ECC"/>
    <w:rsid w:val="004961E1"/>
    <w:rsid w:val="00496470"/>
    <w:rsid w:val="004978CE"/>
    <w:rsid w:val="004A0E5F"/>
    <w:rsid w:val="004A12A6"/>
    <w:rsid w:val="004A2A3C"/>
    <w:rsid w:val="004A306B"/>
    <w:rsid w:val="004A71EE"/>
    <w:rsid w:val="004B071A"/>
    <w:rsid w:val="004B0780"/>
    <w:rsid w:val="004B1EFF"/>
    <w:rsid w:val="004B2438"/>
    <w:rsid w:val="004B2EC4"/>
    <w:rsid w:val="004B38F2"/>
    <w:rsid w:val="004B3A81"/>
    <w:rsid w:val="004B42A8"/>
    <w:rsid w:val="004B71B3"/>
    <w:rsid w:val="004C0A27"/>
    <w:rsid w:val="004C19F9"/>
    <w:rsid w:val="004C2B14"/>
    <w:rsid w:val="004C445E"/>
    <w:rsid w:val="004D216A"/>
    <w:rsid w:val="004D2EE0"/>
    <w:rsid w:val="004D36F4"/>
    <w:rsid w:val="004D5692"/>
    <w:rsid w:val="004D6501"/>
    <w:rsid w:val="004D7047"/>
    <w:rsid w:val="004D7094"/>
    <w:rsid w:val="004D7379"/>
    <w:rsid w:val="004D74BC"/>
    <w:rsid w:val="004D7873"/>
    <w:rsid w:val="004E03E2"/>
    <w:rsid w:val="004E05DB"/>
    <w:rsid w:val="004E14B7"/>
    <w:rsid w:val="004E1EF1"/>
    <w:rsid w:val="004E342D"/>
    <w:rsid w:val="004E39D2"/>
    <w:rsid w:val="004E52F7"/>
    <w:rsid w:val="004E5710"/>
    <w:rsid w:val="004E583B"/>
    <w:rsid w:val="004E6875"/>
    <w:rsid w:val="004F02FF"/>
    <w:rsid w:val="004F0C51"/>
    <w:rsid w:val="004F2737"/>
    <w:rsid w:val="004F2E1B"/>
    <w:rsid w:val="004F3429"/>
    <w:rsid w:val="004F3E01"/>
    <w:rsid w:val="004F3F72"/>
    <w:rsid w:val="004F412E"/>
    <w:rsid w:val="004F5208"/>
    <w:rsid w:val="004F5399"/>
    <w:rsid w:val="004F57FD"/>
    <w:rsid w:val="004F5F25"/>
    <w:rsid w:val="004F602C"/>
    <w:rsid w:val="004F63EA"/>
    <w:rsid w:val="004F6ACF"/>
    <w:rsid w:val="004F6CBC"/>
    <w:rsid w:val="004F7E78"/>
    <w:rsid w:val="00500664"/>
    <w:rsid w:val="0050133D"/>
    <w:rsid w:val="0050195D"/>
    <w:rsid w:val="00504593"/>
    <w:rsid w:val="00504DF4"/>
    <w:rsid w:val="005061D0"/>
    <w:rsid w:val="0050628C"/>
    <w:rsid w:val="0050697B"/>
    <w:rsid w:val="00510043"/>
    <w:rsid w:val="005108CA"/>
    <w:rsid w:val="0051183B"/>
    <w:rsid w:val="0051276D"/>
    <w:rsid w:val="00512CE1"/>
    <w:rsid w:val="00513854"/>
    <w:rsid w:val="00513A15"/>
    <w:rsid w:val="0051450E"/>
    <w:rsid w:val="00514B03"/>
    <w:rsid w:val="00514B13"/>
    <w:rsid w:val="00514BF1"/>
    <w:rsid w:val="00514E59"/>
    <w:rsid w:val="0051564C"/>
    <w:rsid w:val="0051584F"/>
    <w:rsid w:val="00517F80"/>
    <w:rsid w:val="005218F3"/>
    <w:rsid w:val="00522B67"/>
    <w:rsid w:val="0052336C"/>
    <w:rsid w:val="0052395E"/>
    <w:rsid w:val="005242CA"/>
    <w:rsid w:val="005248E8"/>
    <w:rsid w:val="00525BE0"/>
    <w:rsid w:val="00526688"/>
    <w:rsid w:val="0052725F"/>
    <w:rsid w:val="0052777D"/>
    <w:rsid w:val="00531623"/>
    <w:rsid w:val="0053187D"/>
    <w:rsid w:val="0054088C"/>
    <w:rsid w:val="00540C71"/>
    <w:rsid w:val="00541E7F"/>
    <w:rsid w:val="00542A6A"/>
    <w:rsid w:val="00545687"/>
    <w:rsid w:val="00551248"/>
    <w:rsid w:val="0055205F"/>
    <w:rsid w:val="005526FE"/>
    <w:rsid w:val="005529FB"/>
    <w:rsid w:val="00553937"/>
    <w:rsid w:val="0055503C"/>
    <w:rsid w:val="00555C6C"/>
    <w:rsid w:val="00556E2B"/>
    <w:rsid w:val="005578CB"/>
    <w:rsid w:val="00560B63"/>
    <w:rsid w:val="00561C38"/>
    <w:rsid w:val="0056382E"/>
    <w:rsid w:val="00564938"/>
    <w:rsid w:val="005649A1"/>
    <w:rsid w:val="00564FC7"/>
    <w:rsid w:val="0056571C"/>
    <w:rsid w:val="00565DBC"/>
    <w:rsid w:val="00565E2D"/>
    <w:rsid w:val="00566B4F"/>
    <w:rsid w:val="00567D1A"/>
    <w:rsid w:val="00567F21"/>
    <w:rsid w:val="00572AB9"/>
    <w:rsid w:val="00573C6C"/>
    <w:rsid w:val="00574368"/>
    <w:rsid w:val="00574A8D"/>
    <w:rsid w:val="00574F71"/>
    <w:rsid w:val="005754B2"/>
    <w:rsid w:val="00575A56"/>
    <w:rsid w:val="00575EA1"/>
    <w:rsid w:val="0057644B"/>
    <w:rsid w:val="0057656D"/>
    <w:rsid w:val="00577EBC"/>
    <w:rsid w:val="005806CF"/>
    <w:rsid w:val="00580FE5"/>
    <w:rsid w:val="00581996"/>
    <w:rsid w:val="00582FC3"/>
    <w:rsid w:val="005836D3"/>
    <w:rsid w:val="0058532B"/>
    <w:rsid w:val="0058569B"/>
    <w:rsid w:val="00587E2E"/>
    <w:rsid w:val="00590187"/>
    <w:rsid w:val="00590ED8"/>
    <w:rsid w:val="00591070"/>
    <w:rsid w:val="0059208F"/>
    <w:rsid w:val="005924D5"/>
    <w:rsid w:val="00593098"/>
    <w:rsid w:val="0059425C"/>
    <w:rsid w:val="005942B5"/>
    <w:rsid w:val="00595779"/>
    <w:rsid w:val="0059664B"/>
    <w:rsid w:val="00597F9B"/>
    <w:rsid w:val="005A26E0"/>
    <w:rsid w:val="005A2C2D"/>
    <w:rsid w:val="005A33BC"/>
    <w:rsid w:val="005A4E67"/>
    <w:rsid w:val="005A684D"/>
    <w:rsid w:val="005A726B"/>
    <w:rsid w:val="005A7541"/>
    <w:rsid w:val="005A7603"/>
    <w:rsid w:val="005B1859"/>
    <w:rsid w:val="005B19B7"/>
    <w:rsid w:val="005B399A"/>
    <w:rsid w:val="005B45A0"/>
    <w:rsid w:val="005B4DBD"/>
    <w:rsid w:val="005B513C"/>
    <w:rsid w:val="005B682D"/>
    <w:rsid w:val="005C1902"/>
    <w:rsid w:val="005C1D93"/>
    <w:rsid w:val="005C20B5"/>
    <w:rsid w:val="005C2328"/>
    <w:rsid w:val="005C3215"/>
    <w:rsid w:val="005C32BC"/>
    <w:rsid w:val="005C5376"/>
    <w:rsid w:val="005C6C02"/>
    <w:rsid w:val="005C77EE"/>
    <w:rsid w:val="005C7E5C"/>
    <w:rsid w:val="005D0548"/>
    <w:rsid w:val="005D0D40"/>
    <w:rsid w:val="005D153F"/>
    <w:rsid w:val="005D2EF0"/>
    <w:rsid w:val="005D3867"/>
    <w:rsid w:val="005D57B8"/>
    <w:rsid w:val="005D5820"/>
    <w:rsid w:val="005D6B5B"/>
    <w:rsid w:val="005D7749"/>
    <w:rsid w:val="005D7EAA"/>
    <w:rsid w:val="005E0855"/>
    <w:rsid w:val="005E115A"/>
    <w:rsid w:val="005E1F38"/>
    <w:rsid w:val="005E4264"/>
    <w:rsid w:val="005E4A57"/>
    <w:rsid w:val="005E5028"/>
    <w:rsid w:val="005E5628"/>
    <w:rsid w:val="005E5C0B"/>
    <w:rsid w:val="005E5CA9"/>
    <w:rsid w:val="005E73DB"/>
    <w:rsid w:val="005F0D4E"/>
    <w:rsid w:val="005F1138"/>
    <w:rsid w:val="005F12D1"/>
    <w:rsid w:val="005F22A0"/>
    <w:rsid w:val="005F3771"/>
    <w:rsid w:val="005F4143"/>
    <w:rsid w:val="005F5EB0"/>
    <w:rsid w:val="005F5F66"/>
    <w:rsid w:val="005F6036"/>
    <w:rsid w:val="005F733A"/>
    <w:rsid w:val="005F7447"/>
    <w:rsid w:val="00601C71"/>
    <w:rsid w:val="00601D89"/>
    <w:rsid w:val="006021D7"/>
    <w:rsid w:val="00602470"/>
    <w:rsid w:val="00603D75"/>
    <w:rsid w:val="006041A5"/>
    <w:rsid w:val="00604996"/>
    <w:rsid w:val="00604E6B"/>
    <w:rsid w:val="0060530F"/>
    <w:rsid w:val="0060597C"/>
    <w:rsid w:val="006068B7"/>
    <w:rsid w:val="006116CF"/>
    <w:rsid w:val="00611EA5"/>
    <w:rsid w:val="006127F9"/>
    <w:rsid w:val="006129E5"/>
    <w:rsid w:val="00612F3B"/>
    <w:rsid w:val="00614236"/>
    <w:rsid w:val="006154AC"/>
    <w:rsid w:val="00615B5E"/>
    <w:rsid w:val="00617C11"/>
    <w:rsid w:val="0062062F"/>
    <w:rsid w:val="00620AFD"/>
    <w:rsid w:val="00620EB9"/>
    <w:rsid w:val="00620FC1"/>
    <w:rsid w:val="006217FA"/>
    <w:rsid w:val="006220F7"/>
    <w:rsid w:val="0062283C"/>
    <w:rsid w:val="00623967"/>
    <w:rsid w:val="006265AF"/>
    <w:rsid w:val="00630AC0"/>
    <w:rsid w:val="006324B8"/>
    <w:rsid w:val="00632818"/>
    <w:rsid w:val="00634F79"/>
    <w:rsid w:val="00636FCE"/>
    <w:rsid w:val="00640103"/>
    <w:rsid w:val="006409C6"/>
    <w:rsid w:val="006425FC"/>
    <w:rsid w:val="00645726"/>
    <w:rsid w:val="00645E5D"/>
    <w:rsid w:val="00646682"/>
    <w:rsid w:val="00647431"/>
    <w:rsid w:val="00650249"/>
    <w:rsid w:val="00652365"/>
    <w:rsid w:val="00654D47"/>
    <w:rsid w:val="00654DE7"/>
    <w:rsid w:val="0065559A"/>
    <w:rsid w:val="00655F1C"/>
    <w:rsid w:val="00656A2A"/>
    <w:rsid w:val="00657530"/>
    <w:rsid w:val="006609CB"/>
    <w:rsid w:val="0066188A"/>
    <w:rsid w:val="00661D80"/>
    <w:rsid w:val="006628FD"/>
    <w:rsid w:val="00663DA1"/>
    <w:rsid w:val="00663F6F"/>
    <w:rsid w:val="006643F2"/>
    <w:rsid w:val="0066464E"/>
    <w:rsid w:val="00664F20"/>
    <w:rsid w:val="00666CE4"/>
    <w:rsid w:val="00666E11"/>
    <w:rsid w:val="0066752D"/>
    <w:rsid w:val="0067099B"/>
    <w:rsid w:val="00671E5C"/>
    <w:rsid w:val="00672207"/>
    <w:rsid w:val="00674243"/>
    <w:rsid w:val="006755FC"/>
    <w:rsid w:val="00675D8F"/>
    <w:rsid w:val="006761E7"/>
    <w:rsid w:val="006764F5"/>
    <w:rsid w:val="006805F2"/>
    <w:rsid w:val="00680E5F"/>
    <w:rsid w:val="00681026"/>
    <w:rsid w:val="0068117F"/>
    <w:rsid w:val="006825E4"/>
    <w:rsid w:val="00682B9E"/>
    <w:rsid w:val="006843DC"/>
    <w:rsid w:val="00685F74"/>
    <w:rsid w:val="0068681F"/>
    <w:rsid w:val="006872AE"/>
    <w:rsid w:val="00691C19"/>
    <w:rsid w:val="00691D13"/>
    <w:rsid w:val="00691E70"/>
    <w:rsid w:val="006937EC"/>
    <w:rsid w:val="00693A08"/>
    <w:rsid w:val="00694941"/>
    <w:rsid w:val="00695F6B"/>
    <w:rsid w:val="00696236"/>
    <w:rsid w:val="00696764"/>
    <w:rsid w:val="00696AF6"/>
    <w:rsid w:val="00697430"/>
    <w:rsid w:val="00697DB1"/>
    <w:rsid w:val="006A0138"/>
    <w:rsid w:val="006A0ECA"/>
    <w:rsid w:val="006A1A12"/>
    <w:rsid w:val="006A1DBF"/>
    <w:rsid w:val="006A254A"/>
    <w:rsid w:val="006A4871"/>
    <w:rsid w:val="006A4E27"/>
    <w:rsid w:val="006A4FD3"/>
    <w:rsid w:val="006A5742"/>
    <w:rsid w:val="006A6884"/>
    <w:rsid w:val="006A6B57"/>
    <w:rsid w:val="006B23C5"/>
    <w:rsid w:val="006B252F"/>
    <w:rsid w:val="006B2C8B"/>
    <w:rsid w:val="006B30FE"/>
    <w:rsid w:val="006B3126"/>
    <w:rsid w:val="006B472D"/>
    <w:rsid w:val="006B515A"/>
    <w:rsid w:val="006B5496"/>
    <w:rsid w:val="006B6673"/>
    <w:rsid w:val="006B6707"/>
    <w:rsid w:val="006B7429"/>
    <w:rsid w:val="006C14FA"/>
    <w:rsid w:val="006C174C"/>
    <w:rsid w:val="006C174D"/>
    <w:rsid w:val="006C1DE7"/>
    <w:rsid w:val="006C255C"/>
    <w:rsid w:val="006C2FAC"/>
    <w:rsid w:val="006C60ED"/>
    <w:rsid w:val="006C6C4E"/>
    <w:rsid w:val="006D0F4F"/>
    <w:rsid w:val="006D114F"/>
    <w:rsid w:val="006D2F3D"/>
    <w:rsid w:val="006D342A"/>
    <w:rsid w:val="006D484C"/>
    <w:rsid w:val="006D509D"/>
    <w:rsid w:val="006D54DB"/>
    <w:rsid w:val="006E1DA1"/>
    <w:rsid w:val="006E35D3"/>
    <w:rsid w:val="006E3843"/>
    <w:rsid w:val="006E4216"/>
    <w:rsid w:val="006E4E5B"/>
    <w:rsid w:val="006E4F51"/>
    <w:rsid w:val="006E5291"/>
    <w:rsid w:val="006E5584"/>
    <w:rsid w:val="006E5FB5"/>
    <w:rsid w:val="006E72F2"/>
    <w:rsid w:val="006E744A"/>
    <w:rsid w:val="006F4D91"/>
    <w:rsid w:val="006F5018"/>
    <w:rsid w:val="00700677"/>
    <w:rsid w:val="00701BD0"/>
    <w:rsid w:val="00701EFF"/>
    <w:rsid w:val="00703EC7"/>
    <w:rsid w:val="00703F09"/>
    <w:rsid w:val="007055A2"/>
    <w:rsid w:val="0070573E"/>
    <w:rsid w:val="0070591D"/>
    <w:rsid w:val="007076D4"/>
    <w:rsid w:val="00707A6E"/>
    <w:rsid w:val="00707EDE"/>
    <w:rsid w:val="0071478A"/>
    <w:rsid w:val="00714A1F"/>
    <w:rsid w:val="00714A66"/>
    <w:rsid w:val="00714A95"/>
    <w:rsid w:val="00714E14"/>
    <w:rsid w:val="00715BBD"/>
    <w:rsid w:val="0071629F"/>
    <w:rsid w:val="00717843"/>
    <w:rsid w:val="00717C8A"/>
    <w:rsid w:val="00717DE9"/>
    <w:rsid w:val="0072040A"/>
    <w:rsid w:val="00720FB0"/>
    <w:rsid w:val="00721995"/>
    <w:rsid w:val="0072306C"/>
    <w:rsid w:val="00723274"/>
    <w:rsid w:val="00723DFB"/>
    <w:rsid w:val="00725461"/>
    <w:rsid w:val="00725746"/>
    <w:rsid w:val="00726D03"/>
    <w:rsid w:val="00727280"/>
    <w:rsid w:val="00727FD7"/>
    <w:rsid w:val="007300D6"/>
    <w:rsid w:val="007305FC"/>
    <w:rsid w:val="0073065B"/>
    <w:rsid w:val="00733DE8"/>
    <w:rsid w:val="0073479C"/>
    <w:rsid w:val="00735BC5"/>
    <w:rsid w:val="00735CBE"/>
    <w:rsid w:val="0073673C"/>
    <w:rsid w:val="0073764C"/>
    <w:rsid w:val="00740212"/>
    <w:rsid w:val="00740AF5"/>
    <w:rsid w:val="00740F34"/>
    <w:rsid w:val="00741284"/>
    <w:rsid w:val="007414F5"/>
    <w:rsid w:val="00741750"/>
    <w:rsid w:val="007421BD"/>
    <w:rsid w:val="00742B59"/>
    <w:rsid w:val="00743190"/>
    <w:rsid w:val="007440F8"/>
    <w:rsid w:val="00745AEB"/>
    <w:rsid w:val="00746918"/>
    <w:rsid w:val="00747B30"/>
    <w:rsid w:val="007510DC"/>
    <w:rsid w:val="00751853"/>
    <w:rsid w:val="00752131"/>
    <w:rsid w:val="007523C1"/>
    <w:rsid w:val="007526BD"/>
    <w:rsid w:val="00752722"/>
    <w:rsid w:val="00753F28"/>
    <w:rsid w:val="007547D3"/>
    <w:rsid w:val="0075584D"/>
    <w:rsid w:val="007558EC"/>
    <w:rsid w:val="00756691"/>
    <w:rsid w:val="00760A88"/>
    <w:rsid w:val="00760E7E"/>
    <w:rsid w:val="0076194B"/>
    <w:rsid w:val="00763C2A"/>
    <w:rsid w:val="00764643"/>
    <w:rsid w:val="00765A06"/>
    <w:rsid w:val="007661FC"/>
    <w:rsid w:val="00766A9E"/>
    <w:rsid w:val="007678B7"/>
    <w:rsid w:val="0077183E"/>
    <w:rsid w:val="00771D07"/>
    <w:rsid w:val="00773420"/>
    <w:rsid w:val="00773F30"/>
    <w:rsid w:val="0077420C"/>
    <w:rsid w:val="00780066"/>
    <w:rsid w:val="007801DA"/>
    <w:rsid w:val="00780EE9"/>
    <w:rsid w:val="00781CBE"/>
    <w:rsid w:val="00783915"/>
    <w:rsid w:val="00786F3F"/>
    <w:rsid w:val="00787074"/>
    <w:rsid w:val="00787A66"/>
    <w:rsid w:val="00787BD9"/>
    <w:rsid w:val="00791B32"/>
    <w:rsid w:val="007926D8"/>
    <w:rsid w:val="00793799"/>
    <w:rsid w:val="00793E7F"/>
    <w:rsid w:val="00794A91"/>
    <w:rsid w:val="00795B05"/>
    <w:rsid w:val="00796609"/>
    <w:rsid w:val="007A3FB5"/>
    <w:rsid w:val="007A43B1"/>
    <w:rsid w:val="007A6014"/>
    <w:rsid w:val="007A60CA"/>
    <w:rsid w:val="007B02B2"/>
    <w:rsid w:val="007B1482"/>
    <w:rsid w:val="007B22F8"/>
    <w:rsid w:val="007B2E65"/>
    <w:rsid w:val="007B314E"/>
    <w:rsid w:val="007B4328"/>
    <w:rsid w:val="007B48E7"/>
    <w:rsid w:val="007B534F"/>
    <w:rsid w:val="007B5A56"/>
    <w:rsid w:val="007B6357"/>
    <w:rsid w:val="007B674B"/>
    <w:rsid w:val="007B6F6A"/>
    <w:rsid w:val="007C0A23"/>
    <w:rsid w:val="007C1345"/>
    <w:rsid w:val="007C2416"/>
    <w:rsid w:val="007C2AC4"/>
    <w:rsid w:val="007C2EFC"/>
    <w:rsid w:val="007C3539"/>
    <w:rsid w:val="007C35CE"/>
    <w:rsid w:val="007C3A10"/>
    <w:rsid w:val="007C3C6C"/>
    <w:rsid w:val="007C41E8"/>
    <w:rsid w:val="007C50F7"/>
    <w:rsid w:val="007C50FA"/>
    <w:rsid w:val="007D0304"/>
    <w:rsid w:val="007D465B"/>
    <w:rsid w:val="007D523E"/>
    <w:rsid w:val="007D6F05"/>
    <w:rsid w:val="007E160F"/>
    <w:rsid w:val="007E2666"/>
    <w:rsid w:val="007E33EB"/>
    <w:rsid w:val="007E3D35"/>
    <w:rsid w:val="007E43A6"/>
    <w:rsid w:val="007E4467"/>
    <w:rsid w:val="007E4735"/>
    <w:rsid w:val="007E52E4"/>
    <w:rsid w:val="007E53AB"/>
    <w:rsid w:val="007E53D7"/>
    <w:rsid w:val="007E7656"/>
    <w:rsid w:val="007E7E8A"/>
    <w:rsid w:val="007F00A0"/>
    <w:rsid w:val="007F0E96"/>
    <w:rsid w:val="007F0F99"/>
    <w:rsid w:val="007F698C"/>
    <w:rsid w:val="007F6E03"/>
    <w:rsid w:val="008008B5"/>
    <w:rsid w:val="0080286E"/>
    <w:rsid w:val="00803B7C"/>
    <w:rsid w:val="00805254"/>
    <w:rsid w:val="00806828"/>
    <w:rsid w:val="00806F3E"/>
    <w:rsid w:val="0080705F"/>
    <w:rsid w:val="00810AE6"/>
    <w:rsid w:val="00811198"/>
    <w:rsid w:val="00812AC4"/>
    <w:rsid w:val="00813D66"/>
    <w:rsid w:val="0081400D"/>
    <w:rsid w:val="008149ED"/>
    <w:rsid w:val="00814B35"/>
    <w:rsid w:val="00815356"/>
    <w:rsid w:val="00816A31"/>
    <w:rsid w:val="00816BAF"/>
    <w:rsid w:val="00816CD6"/>
    <w:rsid w:val="00817659"/>
    <w:rsid w:val="00821073"/>
    <w:rsid w:val="0082162A"/>
    <w:rsid w:val="00821D63"/>
    <w:rsid w:val="008226B3"/>
    <w:rsid w:val="008226BA"/>
    <w:rsid w:val="00822765"/>
    <w:rsid w:val="00822B23"/>
    <w:rsid w:val="00822B35"/>
    <w:rsid w:val="0082369E"/>
    <w:rsid w:val="0082378E"/>
    <w:rsid w:val="00823F95"/>
    <w:rsid w:val="008242A3"/>
    <w:rsid w:val="00825244"/>
    <w:rsid w:val="008268AA"/>
    <w:rsid w:val="00830157"/>
    <w:rsid w:val="00830F3F"/>
    <w:rsid w:val="00832294"/>
    <w:rsid w:val="008341FB"/>
    <w:rsid w:val="00835F5F"/>
    <w:rsid w:val="008367A4"/>
    <w:rsid w:val="008372A2"/>
    <w:rsid w:val="008430DE"/>
    <w:rsid w:val="00843E71"/>
    <w:rsid w:val="00844609"/>
    <w:rsid w:val="008447D3"/>
    <w:rsid w:val="00845AE8"/>
    <w:rsid w:val="00845B08"/>
    <w:rsid w:val="008464B4"/>
    <w:rsid w:val="00846605"/>
    <w:rsid w:val="00846853"/>
    <w:rsid w:val="00846BD9"/>
    <w:rsid w:val="00847294"/>
    <w:rsid w:val="0085208E"/>
    <w:rsid w:val="00852A67"/>
    <w:rsid w:val="00853784"/>
    <w:rsid w:val="00853D5C"/>
    <w:rsid w:val="008543AB"/>
    <w:rsid w:val="00855138"/>
    <w:rsid w:val="00856512"/>
    <w:rsid w:val="00856CD0"/>
    <w:rsid w:val="00857BF3"/>
    <w:rsid w:val="00860079"/>
    <w:rsid w:val="008607EA"/>
    <w:rsid w:val="0086090D"/>
    <w:rsid w:val="008616E3"/>
    <w:rsid w:val="00861CBE"/>
    <w:rsid w:val="00862E28"/>
    <w:rsid w:val="0086301E"/>
    <w:rsid w:val="008635A0"/>
    <w:rsid w:val="00864E36"/>
    <w:rsid w:val="00865846"/>
    <w:rsid w:val="00866149"/>
    <w:rsid w:val="00866E35"/>
    <w:rsid w:val="0086730C"/>
    <w:rsid w:val="00867B86"/>
    <w:rsid w:val="00870AF1"/>
    <w:rsid w:val="00871835"/>
    <w:rsid w:val="008719E7"/>
    <w:rsid w:val="00872103"/>
    <w:rsid w:val="00872B06"/>
    <w:rsid w:val="00873537"/>
    <w:rsid w:val="00875026"/>
    <w:rsid w:val="008752CE"/>
    <w:rsid w:val="0087566C"/>
    <w:rsid w:val="00875AA8"/>
    <w:rsid w:val="00876D38"/>
    <w:rsid w:val="00876E3E"/>
    <w:rsid w:val="00876FE1"/>
    <w:rsid w:val="00877070"/>
    <w:rsid w:val="00881734"/>
    <w:rsid w:val="008823D2"/>
    <w:rsid w:val="00882B38"/>
    <w:rsid w:val="00882B44"/>
    <w:rsid w:val="00886846"/>
    <w:rsid w:val="008918FD"/>
    <w:rsid w:val="00891B4E"/>
    <w:rsid w:val="00891FB3"/>
    <w:rsid w:val="00892002"/>
    <w:rsid w:val="0089354D"/>
    <w:rsid w:val="008939F7"/>
    <w:rsid w:val="00893C88"/>
    <w:rsid w:val="008940C4"/>
    <w:rsid w:val="0089447C"/>
    <w:rsid w:val="0089469D"/>
    <w:rsid w:val="00895133"/>
    <w:rsid w:val="008959AE"/>
    <w:rsid w:val="00896516"/>
    <w:rsid w:val="00896978"/>
    <w:rsid w:val="008A16D3"/>
    <w:rsid w:val="008A484B"/>
    <w:rsid w:val="008A4C33"/>
    <w:rsid w:val="008A52F8"/>
    <w:rsid w:val="008A5481"/>
    <w:rsid w:val="008A6EA5"/>
    <w:rsid w:val="008A71ED"/>
    <w:rsid w:val="008B15C6"/>
    <w:rsid w:val="008B267E"/>
    <w:rsid w:val="008B44B3"/>
    <w:rsid w:val="008B497C"/>
    <w:rsid w:val="008B4A1E"/>
    <w:rsid w:val="008B5EE4"/>
    <w:rsid w:val="008B6F56"/>
    <w:rsid w:val="008B7800"/>
    <w:rsid w:val="008B7955"/>
    <w:rsid w:val="008C0053"/>
    <w:rsid w:val="008C0585"/>
    <w:rsid w:val="008C08F9"/>
    <w:rsid w:val="008C1A11"/>
    <w:rsid w:val="008C274F"/>
    <w:rsid w:val="008C31A1"/>
    <w:rsid w:val="008C3E9F"/>
    <w:rsid w:val="008C5486"/>
    <w:rsid w:val="008C5581"/>
    <w:rsid w:val="008C6409"/>
    <w:rsid w:val="008C67D9"/>
    <w:rsid w:val="008C6840"/>
    <w:rsid w:val="008D0354"/>
    <w:rsid w:val="008D16DC"/>
    <w:rsid w:val="008D29B3"/>
    <w:rsid w:val="008D54B4"/>
    <w:rsid w:val="008D5E1C"/>
    <w:rsid w:val="008D7333"/>
    <w:rsid w:val="008E0AA2"/>
    <w:rsid w:val="008E3AA1"/>
    <w:rsid w:val="008E53AE"/>
    <w:rsid w:val="008E5DF0"/>
    <w:rsid w:val="008E5E79"/>
    <w:rsid w:val="008E62BC"/>
    <w:rsid w:val="008E67C2"/>
    <w:rsid w:val="008E705F"/>
    <w:rsid w:val="008F3315"/>
    <w:rsid w:val="008F3839"/>
    <w:rsid w:val="008F38F9"/>
    <w:rsid w:val="008F414F"/>
    <w:rsid w:val="008F45BB"/>
    <w:rsid w:val="008F571A"/>
    <w:rsid w:val="008F5DB5"/>
    <w:rsid w:val="009002BF"/>
    <w:rsid w:val="00904626"/>
    <w:rsid w:val="00907110"/>
    <w:rsid w:val="00907C2E"/>
    <w:rsid w:val="00910611"/>
    <w:rsid w:val="00910C78"/>
    <w:rsid w:val="00912D04"/>
    <w:rsid w:val="00912D67"/>
    <w:rsid w:val="0091335D"/>
    <w:rsid w:val="00913833"/>
    <w:rsid w:val="00913A4B"/>
    <w:rsid w:val="009153AD"/>
    <w:rsid w:val="00915722"/>
    <w:rsid w:val="0091584C"/>
    <w:rsid w:val="00915AEE"/>
    <w:rsid w:val="00917290"/>
    <w:rsid w:val="0091748E"/>
    <w:rsid w:val="00920CFC"/>
    <w:rsid w:val="00921110"/>
    <w:rsid w:val="00921523"/>
    <w:rsid w:val="00922EA0"/>
    <w:rsid w:val="0092398C"/>
    <w:rsid w:val="00924E18"/>
    <w:rsid w:val="00925F73"/>
    <w:rsid w:val="00926E80"/>
    <w:rsid w:val="009270D8"/>
    <w:rsid w:val="0093062A"/>
    <w:rsid w:val="00931F6C"/>
    <w:rsid w:val="00932438"/>
    <w:rsid w:val="009326C8"/>
    <w:rsid w:val="00935571"/>
    <w:rsid w:val="00935BBE"/>
    <w:rsid w:val="009363BC"/>
    <w:rsid w:val="0093718C"/>
    <w:rsid w:val="00940E7F"/>
    <w:rsid w:val="00941513"/>
    <w:rsid w:val="00941EAC"/>
    <w:rsid w:val="00944D52"/>
    <w:rsid w:val="00944F94"/>
    <w:rsid w:val="00945C64"/>
    <w:rsid w:val="00945D07"/>
    <w:rsid w:val="00950075"/>
    <w:rsid w:val="009500FF"/>
    <w:rsid w:val="00950B02"/>
    <w:rsid w:val="00953A4F"/>
    <w:rsid w:val="009543A2"/>
    <w:rsid w:val="0095692F"/>
    <w:rsid w:val="009569E6"/>
    <w:rsid w:val="00956D17"/>
    <w:rsid w:val="00960C1C"/>
    <w:rsid w:val="00960EBC"/>
    <w:rsid w:val="009616A8"/>
    <w:rsid w:val="0096285C"/>
    <w:rsid w:val="00965FCE"/>
    <w:rsid w:val="0096659E"/>
    <w:rsid w:val="0096728B"/>
    <w:rsid w:val="00967434"/>
    <w:rsid w:val="00972B33"/>
    <w:rsid w:val="009743AB"/>
    <w:rsid w:val="0097567E"/>
    <w:rsid w:val="00976C43"/>
    <w:rsid w:val="009808D7"/>
    <w:rsid w:val="0098182A"/>
    <w:rsid w:val="009822F9"/>
    <w:rsid w:val="00982F29"/>
    <w:rsid w:val="00984113"/>
    <w:rsid w:val="009844F4"/>
    <w:rsid w:val="00984C16"/>
    <w:rsid w:val="00984F55"/>
    <w:rsid w:val="00985E2A"/>
    <w:rsid w:val="00987818"/>
    <w:rsid w:val="00991CDB"/>
    <w:rsid w:val="00992AAC"/>
    <w:rsid w:val="00993E9F"/>
    <w:rsid w:val="00996385"/>
    <w:rsid w:val="009966C9"/>
    <w:rsid w:val="009968AD"/>
    <w:rsid w:val="009A0870"/>
    <w:rsid w:val="009A18EF"/>
    <w:rsid w:val="009A1BCB"/>
    <w:rsid w:val="009A1D84"/>
    <w:rsid w:val="009A23FF"/>
    <w:rsid w:val="009A2F7D"/>
    <w:rsid w:val="009A3675"/>
    <w:rsid w:val="009A376C"/>
    <w:rsid w:val="009A3CF2"/>
    <w:rsid w:val="009A3D05"/>
    <w:rsid w:val="009A5FBF"/>
    <w:rsid w:val="009A6867"/>
    <w:rsid w:val="009B1BBA"/>
    <w:rsid w:val="009B1F6F"/>
    <w:rsid w:val="009B24AB"/>
    <w:rsid w:val="009B2C8B"/>
    <w:rsid w:val="009B34C9"/>
    <w:rsid w:val="009B4B4D"/>
    <w:rsid w:val="009B5ED4"/>
    <w:rsid w:val="009B5EE8"/>
    <w:rsid w:val="009B6048"/>
    <w:rsid w:val="009B6116"/>
    <w:rsid w:val="009B6398"/>
    <w:rsid w:val="009B6B28"/>
    <w:rsid w:val="009B6BE2"/>
    <w:rsid w:val="009C175B"/>
    <w:rsid w:val="009C234D"/>
    <w:rsid w:val="009C2C41"/>
    <w:rsid w:val="009C31C6"/>
    <w:rsid w:val="009C4435"/>
    <w:rsid w:val="009C4C2D"/>
    <w:rsid w:val="009C586C"/>
    <w:rsid w:val="009C6427"/>
    <w:rsid w:val="009C7DB5"/>
    <w:rsid w:val="009C7EAC"/>
    <w:rsid w:val="009D0591"/>
    <w:rsid w:val="009D06C5"/>
    <w:rsid w:val="009D1195"/>
    <w:rsid w:val="009D12C5"/>
    <w:rsid w:val="009D13CB"/>
    <w:rsid w:val="009D28AF"/>
    <w:rsid w:val="009D33AF"/>
    <w:rsid w:val="009D33BC"/>
    <w:rsid w:val="009D55BC"/>
    <w:rsid w:val="009D61A6"/>
    <w:rsid w:val="009D6A1C"/>
    <w:rsid w:val="009D6B41"/>
    <w:rsid w:val="009D6F5B"/>
    <w:rsid w:val="009D70D7"/>
    <w:rsid w:val="009D7ECC"/>
    <w:rsid w:val="009E1AC2"/>
    <w:rsid w:val="009E1B0F"/>
    <w:rsid w:val="009E1B1F"/>
    <w:rsid w:val="009E3117"/>
    <w:rsid w:val="009E4779"/>
    <w:rsid w:val="009E6116"/>
    <w:rsid w:val="009E7916"/>
    <w:rsid w:val="009F110A"/>
    <w:rsid w:val="009F1329"/>
    <w:rsid w:val="009F2290"/>
    <w:rsid w:val="009F2599"/>
    <w:rsid w:val="009F315A"/>
    <w:rsid w:val="009F3732"/>
    <w:rsid w:val="009F38CC"/>
    <w:rsid w:val="009F537B"/>
    <w:rsid w:val="009F7448"/>
    <w:rsid w:val="009F7542"/>
    <w:rsid w:val="00A02D2D"/>
    <w:rsid w:val="00A03045"/>
    <w:rsid w:val="00A045A3"/>
    <w:rsid w:val="00A050B0"/>
    <w:rsid w:val="00A070CF"/>
    <w:rsid w:val="00A10255"/>
    <w:rsid w:val="00A103B2"/>
    <w:rsid w:val="00A109BB"/>
    <w:rsid w:val="00A12D5B"/>
    <w:rsid w:val="00A130DF"/>
    <w:rsid w:val="00A134D7"/>
    <w:rsid w:val="00A14ECA"/>
    <w:rsid w:val="00A15280"/>
    <w:rsid w:val="00A15E6C"/>
    <w:rsid w:val="00A1750B"/>
    <w:rsid w:val="00A17ECD"/>
    <w:rsid w:val="00A20C85"/>
    <w:rsid w:val="00A2156F"/>
    <w:rsid w:val="00A221EE"/>
    <w:rsid w:val="00A26D73"/>
    <w:rsid w:val="00A27481"/>
    <w:rsid w:val="00A27489"/>
    <w:rsid w:val="00A276F9"/>
    <w:rsid w:val="00A300D3"/>
    <w:rsid w:val="00A30C3D"/>
    <w:rsid w:val="00A3183E"/>
    <w:rsid w:val="00A328B1"/>
    <w:rsid w:val="00A34287"/>
    <w:rsid w:val="00A3653F"/>
    <w:rsid w:val="00A36BE0"/>
    <w:rsid w:val="00A37C5B"/>
    <w:rsid w:val="00A37FF6"/>
    <w:rsid w:val="00A4046B"/>
    <w:rsid w:val="00A411A2"/>
    <w:rsid w:val="00A419F7"/>
    <w:rsid w:val="00A41C84"/>
    <w:rsid w:val="00A4201A"/>
    <w:rsid w:val="00A42C55"/>
    <w:rsid w:val="00A43014"/>
    <w:rsid w:val="00A43AD9"/>
    <w:rsid w:val="00A4400E"/>
    <w:rsid w:val="00A46242"/>
    <w:rsid w:val="00A46960"/>
    <w:rsid w:val="00A509D4"/>
    <w:rsid w:val="00A50D29"/>
    <w:rsid w:val="00A54325"/>
    <w:rsid w:val="00A545F9"/>
    <w:rsid w:val="00A549C4"/>
    <w:rsid w:val="00A549DE"/>
    <w:rsid w:val="00A555F2"/>
    <w:rsid w:val="00A557A1"/>
    <w:rsid w:val="00A55C62"/>
    <w:rsid w:val="00A5602E"/>
    <w:rsid w:val="00A562D7"/>
    <w:rsid w:val="00A57145"/>
    <w:rsid w:val="00A61C2C"/>
    <w:rsid w:val="00A63686"/>
    <w:rsid w:val="00A64599"/>
    <w:rsid w:val="00A653CC"/>
    <w:rsid w:val="00A70334"/>
    <w:rsid w:val="00A70A62"/>
    <w:rsid w:val="00A72CB0"/>
    <w:rsid w:val="00A72E20"/>
    <w:rsid w:val="00A7317B"/>
    <w:rsid w:val="00A733F7"/>
    <w:rsid w:val="00A73AC0"/>
    <w:rsid w:val="00A74955"/>
    <w:rsid w:val="00A74D0D"/>
    <w:rsid w:val="00A74E19"/>
    <w:rsid w:val="00A7505D"/>
    <w:rsid w:val="00A76A1D"/>
    <w:rsid w:val="00A77E37"/>
    <w:rsid w:val="00A81E0E"/>
    <w:rsid w:val="00A82991"/>
    <w:rsid w:val="00A82CA3"/>
    <w:rsid w:val="00A832B9"/>
    <w:rsid w:val="00A83C47"/>
    <w:rsid w:val="00A85A59"/>
    <w:rsid w:val="00A85B67"/>
    <w:rsid w:val="00A85FE8"/>
    <w:rsid w:val="00A86BAF"/>
    <w:rsid w:val="00A9001C"/>
    <w:rsid w:val="00A928E7"/>
    <w:rsid w:val="00A92D24"/>
    <w:rsid w:val="00A9369B"/>
    <w:rsid w:val="00A96C60"/>
    <w:rsid w:val="00A96F55"/>
    <w:rsid w:val="00A97315"/>
    <w:rsid w:val="00A9768A"/>
    <w:rsid w:val="00AA0251"/>
    <w:rsid w:val="00AA0604"/>
    <w:rsid w:val="00AA2206"/>
    <w:rsid w:val="00AA4A73"/>
    <w:rsid w:val="00AA54AD"/>
    <w:rsid w:val="00AA57E7"/>
    <w:rsid w:val="00AA71DC"/>
    <w:rsid w:val="00AA75AC"/>
    <w:rsid w:val="00AB11F1"/>
    <w:rsid w:val="00AB20B6"/>
    <w:rsid w:val="00AB476E"/>
    <w:rsid w:val="00AB49C0"/>
    <w:rsid w:val="00AB6221"/>
    <w:rsid w:val="00AC02BA"/>
    <w:rsid w:val="00AC03CE"/>
    <w:rsid w:val="00AC3A68"/>
    <w:rsid w:val="00AC3BBF"/>
    <w:rsid w:val="00AC40E5"/>
    <w:rsid w:val="00AC4331"/>
    <w:rsid w:val="00AC5A8A"/>
    <w:rsid w:val="00AC5AE2"/>
    <w:rsid w:val="00AC7AB6"/>
    <w:rsid w:val="00AD01B3"/>
    <w:rsid w:val="00AD1BB6"/>
    <w:rsid w:val="00AD241A"/>
    <w:rsid w:val="00AD258D"/>
    <w:rsid w:val="00AD2B8A"/>
    <w:rsid w:val="00AD4DC4"/>
    <w:rsid w:val="00AD5629"/>
    <w:rsid w:val="00AD6B61"/>
    <w:rsid w:val="00AE2AB3"/>
    <w:rsid w:val="00AE2B00"/>
    <w:rsid w:val="00AE2C3D"/>
    <w:rsid w:val="00AE402A"/>
    <w:rsid w:val="00AE4384"/>
    <w:rsid w:val="00AE44BB"/>
    <w:rsid w:val="00AE6FFB"/>
    <w:rsid w:val="00AF21E1"/>
    <w:rsid w:val="00AF2FFE"/>
    <w:rsid w:val="00AF38BF"/>
    <w:rsid w:val="00AF39A7"/>
    <w:rsid w:val="00AF58DF"/>
    <w:rsid w:val="00AF6F65"/>
    <w:rsid w:val="00AF7A88"/>
    <w:rsid w:val="00B00058"/>
    <w:rsid w:val="00B00467"/>
    <w:rsid w:val="00B012F7"/>
    <w:rsid w:val="00B01474"/>
    <w:rsid w:val="00B025A9"/>
    <w:rsid w:val="00B04486"/>
    <w:rsid w:val="00B044BA"/>
    <w:rsid w:val="00B067B2"/>
    <w:rsid w:val="00B12099"/>
    <w:rsid w:val="00B1278E"/>
    <w:rsid w:val="00B13433"/>
    <w:rsid w:val="00B134B1"/>
    <w:rsid w:val="00B140E3"/>
    <w:rsid w:val="00B14546"/>
    <w:rsid w:val="00B16055"/>
    <w:rsid w:val="00B16EFC"/>
    <w:rsid w:val="00B16FC5"/>
    <w:rsid w:val="00B17932"/>
    <w:rsid w:val="00B207CD"/>
    <w:rsid w:val="00B209CF"/>
    <w:rsid w:val="00B20BC2"/>
    <w:rsid w:val="00B22676"/>
    <w:rsid w:val="00B22FE9"/>
    <w:rsid w:val="00B25FF9"/>
    <w:rsid w:val="00B275F2"/>
    <w:rsid w:val="00B31469"/>
    <w:rsid w:val="00B31EE8"/>
    <w:rsid w:val="00B327F2"/>
    <w:rsid w:val="00B33DD0"/>
    <w:rsid w:val="00B348F8"/>
    <w:rsid w:val="00B351F1"/>
    <w:rsid w:val="00B3556E"/>
    <w:rsid w:val="00B35C18"/>
    <w:rsid w:val="00B4116A"/>
    <w:rsid w:val="00B4264D"/>
    <w:rsid w:val="00B42862"/>
    <w:rsid w:val="00B4515B"/>
    <w:rsid w:val="00B463E8"/>
    <w:rsid w:val="00B51443"/>
    <w:rsid w:val="00B547D4"/>
    <w:rsid w:val="00B56169"/>
    <w:rsid w:val="00B567BB"/>
    <w:rsid w:val="00B56EC5"/>
    <w:rsid w:val="00B612B2"/>
    <w:rsid w:val="00B61D12"/>
    <w:rsid w:val="00B628E6"/>
    <w:rsid w:val="00B62B64"/>
    <w:rsid w:val="00B62F5A"/>
    <w:rsid w:val="00B633E4"/>
    <w:rsid w:val="00B6497F"/>
    <w:rsid w:val="00B64A89"/>
    <w:rsid w:val="00B66737"/>
    <w:rsid w:val="00B671E1"/>
    <w:rsid w:val="00B70754"/>
    <w:rsid w:val="00B70976"/>
    <w:rsid w:val="00B72B3D"/>
    <w:rsid w:val="00B72FB9"/>
    <w:rsid w:val="00B73585"/>
    <w:rsid w:val="00B73905"/>
    <w:rsid w:val="00B74450"/>
    <w:rsid w:val="00B74F24"/>
    <w:rsid w:val="00B75196"/>
    <w:rsid w:val="00B7647D"/>
    <w:rsid w:val="00B76D54"/>
    <w:rsid w:val="00B7787E"/>
    <w:rsid w:val="00B8005E"/>
    <w:rsid w:val="00B80DF1"/>
    <w:rsid w:val="00B8111D"/>
    <w:rsid w:val="00B8151A"/>
    <w:rsid w:val="00B81756"/>
    <w:rsid w:val="00B825F1"/>
    <w:rsid w:val="00B832CB"/>
    <w:rsid w:val="00B86472"/>
    <w:rsid w:val="00B87C38"/>
    <w:rsid w:val="00B969FF"/>
    <w:rsid w:val="00BA0AD7"/>
    <w:rsid w:val="00BA2827"/>
    <w:rsid w:val="00BA2E51"/>
    <w:rsid w:val="00BA35CE"/>
    <w:rsid w:val="00BA424F"/>
    <w:rsid w:val="00BA475B"/>
    <w:rsid w:val="00BA5093"/>
    <w:rsid w:val="00BA5417"/>
    <w:rsid w:val="00BA6715"/>
    <w:rsid w:val="00BA75F1"/>
    <w:rsid w:val="00BA7AC6"/>
    <w:rsid w:val="00BA7B40"/>
    <w:rsid w:val="00BB0439"/>
    <w:rsid w:val="00BB09E5"/>
    <w:rsid w:val="00BB1011"/>
    <w:rsid w:val="00BB3D71"/>
    <w:rsid w:val="00BB44A2"/>
    <w:rsid w:val="00BB4659"/>
    <w:rsid w:val="00BB4B66"/>
    <w:rsid w:val="00BB4BEF"/>
    <w:rsid w:val="00BB4DC6"/>
    <w:rsid w:val="00BB54DC"/>
    <w:rsid w:val="00BB667E"/>
    <w:rsid w:val="00BC0FD5"/>
    <w:rsid w:val="00BC3297"/>
    <w:rsid w:val="00BC40D0"/>
    <w:rsid w:val="00BC48DF"/>
    <w:rsid w:val="00BC62DB"/>
    <w:rsid w:val="00BC6D32"/>
    <w:rsid w:val="00BC6DEA"/>
    <w:rsid w:val="00BC7490"/>
    <w:rsid w:val="00BD0E2E"/>
    <w:rsid w:val="00BD1011"/>
    <w:rsid w:val="00BD1258"/>
    <w:rsid w:val="00BD1B35"/>
    <w:rsid w:val="00BD331A"/>
    <w:rsid w:val="00BD36D8"/>
    <w:rsid w:val="00BD5373"/>
    <w:rsid w:val="00BD6073"/>
    <w:rsid w:val="00BE1277"/>
    <w:rsid w:val="00BE23BE"/>
    <w:rsid w:val="00BE3D3A"/>
    <w:rsid w:val="00BE4634"/>
    <w:rsid w:val="00BE4E3E"/>
    <w:rsid w:val="00BE5D45"/>
    <w:rsid w:val="00BE673C"/>
    <w:rsid w:val="00BE6DC4"/>
    <w:rsid w:val="00BE6DEA"/>
    <w:rsid w:val="00BE70D1"/>
    <w:rsid w:val="00BF01B9"/>
    <w:rsid w:val="00BF049C"/>
    <w:rsid w:val="00BF04B8"/>
    <w:rsid w:val="00BF07D3"/>
    <w:rsid w:val="00BF0BC4"/>
    <w:rsid w:val="00BF1269"/>
    <w:rsid w:val="00BF1916"/>
    <w:rsid w:val="00BF1B32"/>
    <w:rsid w:val="00BF2DDD"/>
    <w:rsid w:val="00BF42AD"/>
    <w:rsid w:val="00BF42B5"/>
    <w:rsid w:val="00BF4581"/>
    <w:rsid w:val="00BF5C15"/>
    <w:rsid w:val="00BF6B7C"/>
    <w:rsid w:val="00BF6B91"/>
    <w:rsid w:val="00C01BF6"/>
    <w:rsid w:val="00C01FCD"/>
    <w:rsid w:val="00C028C0"/>
    <w:rsid w:val="00C03DBE"/>
    <w:rsid w:val="00C03E42"/>
    <w:rsid w:val="00C03F7E"/>
    <w:rsid w:val="00C052CE"/>
    <w:rsid w:val="00C120EE"/>
    <w:rsid w:val="00C13F7A"/>
    <w:rsid w:val="00C14BE4"/>
    <w:rsid w:val="00C14D64"/>
    <w:rsid w:val="00C1512C"/>
    <w:rsid w:val="00C164CC"/>
    <w:rsid w:val="00C17089"/>
    <w:rsid w:val="00C1788E"/>
    <w:rsid w:val="00C178D3"/>
    <w:rsid w:val="00C200A7"/>
    <w:rsid w:val="00C2061E"/>
    <w:rsid w:val="00C22D1F"/>
    <w:rsid w:val="00C242DA"/>
    <w:rsid w:val="00C248EE"/>
    <w:rsid w:val="00C24B91"/>
    <w:rsid w:val="00C24D93"/>
    <w:rsid w:val="00C258CF"/>
    <w:rsid w:val="00C25A50"/>
    <w:rsid w:val="00C26BD1"/>
    <w:rsid w:val="00C272EE"/>
    <w:rsid w:val="00C31E61"/>
    <w:rsid w:val="00C31F09"/>
    <w:rsid w:val="00C33CD7"/>
    <w:rsid w:val="00C36EAB"/>
    <w:rsid w:val="00C4329B"/>
    <w:rsid w:val="00C433A2"/>
    <w:rsid w:val="00C442F9"/>
    <w:rsid w:val="00C44ADF"/>
    <w:rsid w:val="00C4642E"/>
    <w:rsid w:val="00C46E67"/>
    <w:rsid w:val="00C503F1"/>
    <w:rsid w:val="00C50867"/>
    <w:rsid w:val="00C50FC9"/>
    <w:rsid w:val="00C520AD"/>
    <w:rsid w:val="00C525A3"/>
    <w:rsid w:val="00C52966"/>
    <w:rsid w:val="00C537A5"/>
    <w:rsid w:val="00C53C80"/>
    <w:rsid w:val="00C542BD"/>
    <w:rsid w:val="00C54F86"/>
    <w:rsid w:val="00C56308"/>
    <w:rsid w:val="00C564A2"/>
    <w:rsid w:val="00C573CF"/>
    <w:rsid w:val="00C616C4"/>
    <w:rsid w:val="00C62776"/>
    <w:rsid w:val="00C63E33"/>
    <w:rsid w:val="00C64BDE"/>
    <w:rsid w:val="00C65EAE"/>
    <w:rsid w:val="00C66EF0"/>
    <w:rsid w:val="00C70005"/>
    <w:rsid w:val="00C712F4"/>
    <w:rsid w:val="00C71880"/>
    <w:rsid w:val="00C748D5"/>
    <w:rsid w:val="00C75B0F"/>
    <w:rsid w:val="00C75CB2"/>
    <w:rsid w:val="00C76A60"/>
    <w:rsid w:val="00C76DB3"/>
    <w:rsid w:val="00C77023"/>
    <w:rsid w:val="00C77BB2"/>
    <w:rsid w:val="00C77E12"/>
    <w:rsid w:val="00C77FE2"/>
    <w:rsid w:val="00C80BC3"/>
    <w:rsid w:val="00C81B27"/>
    <w:rsid w:val="00C8224D"/>
    <w:rsid w:val="00C840F7"/>
    <w:rsid w:val="00C841F8"/>
    <w:rsid w:val="00C849ED"/>
    <w:rsid w:val="00C859EF"/>
    <w:rsid w:val="00C878D9"/>
    <w:rsid w:val="00C9055F"/>
    <w:rsid w:val="00C906CF"/>
    <w:rsid w:val="00C90930"/>
    <w:rsid w:val="00C90ACE"/>
    <w:rsid w:val="00C91867"/>
    <w:rsid w:val="00C91C2A"/>
    <w:rsid w:val="00C92E04"/>
    <w:rsid w:val="00C9372A"/>
    <w:rsid w:val="00C94C62"/>
    <w:rsid w:val="00C94D5E"/>
    <w:rsid w:val="00C95B92"/>
    <w:rsid w:val="00C966E1"/>
    <w:rsid w:val="00C977EB"/>
    <w:rsid w:val="00CA0204"/>
    <w:rsid w:val="00CA0E6E"/>
    <w:rsid w:val="00CA3D1B"/>
    <w:rsid w:val="00CA46B0"/>
    <w:rsid w:val="00CA4D2F"/>
    <w:rsid w:val="00CA693A"/>
    <w:rsid w:val="00CA6D81"/>
    <w:rsid w:val="00CA71F8"/>
    <w:rsid w:val="00CA7714"/>
    <w:rsid w:val="00CB03D2"/>
    <w:rsid w:val="00CB0B0C"/>
    <w:rsid w:val="00CB2D0C"/>
    <w:rsid w:val="00CB3410"/>
    <w:rsid w:val="00CB3511"/>
    <w:rsid w:val="00CB39AD"/>
    <w:rsid w:val="00CB3A5F"/>
    <w:rsid w:val="00CB452D"/>
    <w:rsid w:val="00CB4707"/>
    <w:rsid w:val="00CB488A"/>
    <w:rsid w:val="00CB59D8"/>
    <w:rsid w:val="00CB62B2"/>
    <w:rsid w:val="00CB6C62"/>
    <w:rsid w:val="00CC0A16"/>
    <w:rsid w:val="00CC0AA8"/>
    <w:rsid w:val="00CC0C92"/>
    <w:rsid w:val="00CC1744"/>
    <w:rsid w:val="00CC2FCC"/>
    <w:rsid w:val="00CC4646"/>
    <w:rsid w:val="00CC5019"/>
    <w:rsid w:val="00CC6DBD"/>
    <w:rsid w:val="00CC7093"/>
    <w:rsid w:val="00CD0C8B"/>
    <w:rsid w:val="00CD1386"/>
    <w:rsid w:val="00CD3DEE"/>
    <w:rsid w:val="00CD5CA2"/>
    <w:rsid w:val="00CD620B"/>
    <w:rsid w:val="00CD6ED2"/>
    <w:rsid w:val="00CE0EE8"/>
    <w:rsid w:val="00CE25E5"/>
    <w:rsid w:val="00CE267E"/>
    <w:rsid w:val="00CE4326"/>
    <w:rsid w:val="00CE4F2F"/>
    <w:rsid w:val="00CE5D2C"/>
    <w:rsid w:val="00CE6548"/>
    <w:rsid w:val="00CE7FB5"/>
    <w:rsid w:val="00CF02DA"/>
    <w:rsid w:val="00CF3718"/>
    <w:rsid w:val="00CF3BBB"/>
    <w:rsid w:val="00CF4812"/>
    <w:rsid w:val="00CF51AC"/>
    <w:rsid w:val="00CF5702"/>
    <w:rsid w:val="00CF59D8"/>
    <w:rsid w:val="00CF7F46"/>
    <w:rsid w:val="00D0378C"/>
    <w:rsid w:val="00D03B23"/>
    <w:rsid w:val="00D03C29"/>
    <w:rsid w:val="00D03D67"/>
    <w:rsid w:val="00D045BE"/>
    <w:rsid w:val="00D048A2"/>
    <w:rsid w:val="00D04AF8"/>
    <w:rsid w:val="00D04CA8"/>
    <w:rsid w:val="00D04D1F"/>
    <w:rsid w:val="00D05FA8"/>
    <w:rsid w:val="00D06690"/>
    <w:rsid w:val="00D07FD7"/>
    <w:rsid w:val="00D11880"/>
    <w:rsid w:val="00D13F2C"/>
    <w:rsid w:val="00D14146"/>
    <w:rsid w:val="00D16D68"/>
    <w:rsid w:val="00D17846"/>
    <w:rsid w:val="00D225C7"/>
    <w:rsid w:val="00D22A2E"/>
    <w:rsid w:val="00D237B4"/>
    <w:rsid w:val="00D269D6"/>
    <w:rsid w:val="00D27354"/>
    <w:rsid w:val="00D27715"/>
    <w:rsid w:val="00D27998"/>
    <w:rsid w:val="00D31C85"/>
    <w:rsid w:val="00D31D95"/>
    <w:rsid w:val="00D3301F"/>
    <w:rsid w:val="00D3343D"/>
    <w:rsid w:val="00D33D1B"/>
    <w:rsid w:val="00D34118"/>
    <w:rsid w:val="00D3506D"/>
    <w:rsid w:val="00D408EF"/>
    <w:rsid w:val="00D41150"/>
    <w:rsid w:val="00D41EEE"/>
    <w:rsid w:val="00D4243E"/>
    <w:rsid w:val="00D42AB5"/>
    <w:rsid w:val="00D43A8D"/>
    <w:rsid w:val="00D43B1F"/>
    <w:rsid w:val="00D43D6F"/>
    <w:rsid w:val="00D44667"/>
    <w:rsid w:val="00D44E81"/>
    <w:rsid w:val="00D4509C"/>
    <w:rsid w:val="00D464B6"/>
    <w:rsid w:val="00D52ADE"/>
    <w:rsid w:val="00D52CB5"/>
    <w:rsid w:val="00D5389F"/>
    <w:rsid w:val="00D54EF7"/>
    <w:rsid w:val="00D555EF"/>
    <w:rsid w:val="00D56E3B"/>
    <w:rsid w:val="00D579C2"/>
    <w:rsid w:val="00D608E3"/>
    <w:rsid w:val="00D60FFA"/>
    <w:rsid w:val="00D6112D"/>
    <w:rsid w:val="00D622C2"/>
    <w:rsid w:val="00D64956"/>
    <w:rsid w:val="00D64D50"/>
    <w:rsid w:val="00D6542B"/>
    <w:rsid w:val="00D65702"/>
    <w:rsid w:val="00D66135"/>
    <w:rsid w:val="00D671F5"/>
    <w:rsid w:val="00D67EF0"/>
    <w:rsid w:val="00D72C16"/>
    <w:rsid w:val="00D7334A"/>
    <w:rsid w:val="00D74B88"/>
    <w:rsid w:val="00D76250"/>
    <w:rsid w:val="00D77A53"/>
    <w:rsid w:val="00D807E6"/>
    <w:rsid w:val="00D8177D"/>
    <w:rsid w:val="00D81AB8"/>
    <w:rsid w:val="00D82CAB"/>
    <w:rsid w:val="00D83756"/>
    <w:rsid w:val="00D83BF6"/>
    <w:rsid w:val="00D90DC9"/>
    <w:rsid w:val="00D912D3"/>
    <w:rsid w:val="00D92FD0"/>
    <w:rsid w:val="00D94229"/>
    <w:rsid w:val="00D94A9A"/>
    <w:rsid w:val="00D94D94"/>
    <w:rsid w:val="00D9530C"/>
    <w:rsid w:val="00D955C5"/>
    <w:rsid w:val="00D97C16"/>
    <w:rsid w:val="00DA1177"/>
    <w:rsid w:val="00DA1DA3"/>
    <w:rsid w:val="00DA2EDB"/>
    <w:rsid w:val="00DA2FE3"/>
    <w:rsid w:val="00DA4AE1"/>
    <w:rsid w:val="00DA57D1"/>
    <w:rsid w:val="00DA65F7"/>
    <w:rsid w:val="00DA69B6"/>
    <w:rsid w:val="00DA7807"/>
    <w:rsid w:val="00DA7BBC"/>
    <w:rsid w:val="00DA7D40"/>
    <w:rsid w:val="00DB05FC"/>
    <w:rsid w:val="00DB0715"/>
    <w:rsid w:val="00DB1DA8"/>
    <w:rsid w:val="00DB51AB"/>
    <w:rsid w:val="00DB51FB"/>
    <w:rsid w:val="00DB5EF9"/>
    <w:rsid w:val="00DC14EE"/>
    <w:rsid w:val="00DC453F"/>
    <w:rsid w:val="00DC53D5"/>
    <w:rsid w:val="00DC5884"/>
    <w:rsid w:val="00DC5D7D"/>
    <w:rsid w:val="00DC64E0"/>
    <w:rsid w:val="00DC655F"/>
    <w:rsid w:val="00DD080D"/>
    <w:rsid w:val="00DD3475"/>
    <w:rsid w:val="00DD4AF1"/>
    <w:rsid w:val="00DD5773"/>
    <w:rsid w:val="00DD5BA6"/>
    <w:rsid w:val="00DD6817"/>
    <w:rsid w:val="00DE0ED6"/>
    <w:rsid w:val="00DE2590"/>
    <w:rsid w:val="00DE2869"/>
    <w:rsid w:val="00DE2E51"/>
    <w:rsid w:val="00DE4901"/>
    <w:rsid w:val="00DE4ABE"/>
    <w:rsid w:val="00DE5975"/>
    <w:rsid w:val="00DE5C21"/>
    <w:rsid w:val="00DE697C"/>
    <w:rsid w:val="00DF1371"/>
    <w:rsid w:val="00DF2018"/>
    <w:rsid w:val="00DF21EE"/>
    <w:rsid w:val="00DF4F13"/>
    <w:rsid w:val="00DF574F"/>
    <w:rsid w:val="00DF5F67"/>
    <w:rsid w:val="00DF620C"/>
    <w:rsid w:val="00DF744C"/>
    <w:rsid w:val="00DF790C"/>
    <w:rsid w:val="00DF7E1A"/>
    <w:rsid w:val="00E014E1"/>
    <w:rsid w:val="00E01B9F"/>
    <w:rsid w:val="00E02C1A"/>
    <w:rsid w:val="00E03A8B"/>
    <w:rsid w:val="00E049E6"/>
    <w:rsid w:val="00E04BEE"/>
    <w:rsid w:val="00E05CA9"/>
    <w:rsid w:val="00E065FD"/>
    <w:rsid w:val="00E07D2B"/>
    <w:rsid w:val="00E1291C"/>
    <w:rsid w:val="00E12FE7"/>
    <w:rsid w:val="00E144B7"/>
    <w:rsid w:val="00E15AFE"/>
    <w:rsid w:val="00E160A6"/>
    <w:rsid w:val="00E200EF"/>
    <w:rsid w:val="00E2060D"/>
    <w:rsid w:val="00E20F1C"/>
    <w:rsid w:val="00E21497"/>
    <w:rsid w:val="00E21DBA"/>
    <w:rsid w:val="00E230B4"/>
    <w:rsid w:val="00E236CF"/>
    <w:rsid w:val="00E23F33"/>
    <w:rsid w:val="00E2402E"/>
    <w:rsid w:val="00E26267"/>
    <w:rsid w:val="00E2654D"/>
    <w:rsid w:val="00E303E0"/>
    <w:rsid w:val="00E30DE3"/>
    <w:rsid w:val="00E319A4"/>
    <w:rsid w:val="00E331F2"/>
    <w:rsid w:val="00E3378A"/>
    <w:rsid w:val="00E34A93"/>
    <w:rsid w:val="00E350E5"/>
    <w:rsid w:val="00E354E4"/>
    <w:rsid w:val="00E42A0D"/>
    <w:rsid w:val="00E43362"/>
    <w:rsid w:val="00E43429"/>
    <w:rsid w:val="00E43707"/>
    <w:rsid w:val="00E441B9"/>
    <w:rsid w:val="00E441D0"/>
    <w:rsid w:val="00E44CDD"/>
    <w:rsid w:val="00E45C8A"/>
    <w:rsid w:val="00E46078"/>
    <w:rsid w:val="00E46D55"/>
    <w:rsid w:val="00E4700B"/>
    <w:rsid w:val="00E51C85"/>
    <w:rsid w:val="00E51FA2"/>
    <w:rsid w:val="00E53E54"/>
    <w:rsid w:val="00E53E61"/>
    <w:rsid w:val="00E53E6D"/>
    <w:rsid w:val="00E5451D"/>
    <w:rsid w:val="00E555A8"/>
    <w:rsid w:val="00E55C61"/>
    <w:rsid w:val="00E56C24"/>
    <w:rsid w:val="00E57934"/>
    <w:rsid w:val="00E614C6"/>
    <w:rsid w:val="00E61A35"/>
    <w:rsid w:val="00E646C1"/>
    <w:rsid w:val="00E658CD"/>
    <w:rsid w:val="00E66422"/>
    <w:rsid w:val="00E67592"/>
    <w:rsid w:val="00E70405"/>
    <w:rsid w:val="00E71EA6"/>
    <w:rsid w:val="00E72135"/>
    <w:rsid w:val="00E725AA"/>
    <w:rsid w:val="00E72EEB"/>
    <w:rsid w:val="00E73C6F"/>
    <w:rsid w:val="00E74064"/>
    <w:rsid w:val="00E74BC5"/>
    <w:rsid w:val="00E75796"/>
    <w:rsid w:val="00E75A34"/>
    <w:rsid w:val="00E771C4"/>
    <w:rsid w:val="00E77C3B"/>
    <w:rsid w:val="00E77CF5"/>
    <w:rsid w:val="00E80279"/>
    <w:rsid w:val="00E81270"/>
    <w:rsid w:val="00E81D88"/>
    <w:rsid w:val="00E828E3"/>
    <w:rsid w:val="00E829CA"/>
    <w:rsid w:val="00E82B2B"/>
    <w:rsid w:val="00E84BCF"/>
    <w:rsid w:val="00E860B5"/>
    <w:rsid w:val="00E867A5"/>
    <w:rsid w:val="00E86F48"/>
    <w:rsid w:val="00E871CA"/>
    <w:rsid w:val="00E87476"/>
    <w:rsid w:val="00E874DE"/>
    <w:rsid w:val="00E90035"/>
    <w:rsid w:val="00E91614"/>
    <w:rsid w:val="00E91630"/>
    <w:rsid w:val="00E916F7"/>
    <w:rsid w:val="00E93ABE"/>
    <w:rsid w:val="00E94974"/>
    <w:rsid w:val="00E94B83"/>
    <w:rsid w:val="00E94FAA"/>
    <w:rsid w:val="00E951DD"/>
    <w:rsid w:val="00E9528F"/>
    <w:rsid w:val="00E955AE"/>
    <w:rsid w:val="00E95F05"/>
    <w:rsid w:val="00E9610D"/>
    <w:rsid w:val="00E96635"/>
    <w:rsid w:val="00EA1532"/>
    <w:rsid w:val="00EA16CA"/>
    <w:rsid w:val="00EA18DC"/>
    <w:rsid w:val="00EA1A53"/>
    <w:rsid w:val="00EA1A6C"/>
    <w:rsid w:val="00EA2CBC"/>
    <w:rsid w:val="00EA5216"/>
    <w:rsid w:val="00EA69F0"/>
    <w:rsid w:val="00EB0349"/>
    <w:rsid w:val="00EB03A4"/>
    <w:rsid w:val="00EB0509"/>
    <w:rsid w:val="00EB0C8E"/>
    <w:rsid w:val="00EB15BA"/>
    <w:rsid w:val="00EB2F06"/>
    <w:rsid w:val="00EB32EB"/>
    <w:rsid w:val="00EB3855"/>
    <w:rsid w:val="00EB571C"/>
    <w:rsid w:val="00EB7F81"/>
    <w:rsid w:val="00EC0C4C"/>
    <w:rsid w:val="00EC15DA"/>
    <w:rsid w:val="00EC2765"/>
    <w:rsid w:val="00EC4426"/>
    <w:rsid w:val="00EC5E9A"/>
    <w:rsid w:val="00ED0063"/>
    <w:rsid w:val="00ED01F8"/>
    <w:rsid w:val="00ED0FC3"/>
    <w:rsid w:val="00ED29C9"/>
    <w:rsid w:val="00ED2D5D"/>
    <w:rsid w:val="00ED652B"/>
    <w:rsid w:val="00ED6C47"/>
    <w:rsid w:val="00EE211E"/>
    <w:rsid w:val="00EE5A13"/>
    <w:rsid w:val="00EE63A6"/>
    <w:rsid w:val="00EE7636"/>
    <w:rsid w:val="00EE7761"/>
    <w:rsid w:val="00EF07B9"/>
    <w:rsid w:val="00EF1014"/>
    <w:rsid w:val="00EF1A8A"/>
    <w:rsid w:val="00EF3721"/>
    <w:rsid w:val="00EF3CE2"/>
    <w:rsid w:val="00EF46D9"/>
    <w:rsid w:val="00EF4F3F"/>
    <w:rsid w:val="00EF577C"/>
    <w:rsid w:val="00EF6421"/>
    <w:rsid w:val="00EF6FE3"/>
    <w:rsid w:val="00F00C61"/>
    <w:rsid w:val="00F00CC7"/>
    <w:rsid w:val="00F018D1"/>
    <w:rsid w:val="00F0403C"/>
    <w:rsid w:val="00F04BE1"/>
    <w:rsid w:val="00F0597F"/>
    <w:rsid w:val="00F063DA"/>
    <w:rsid w:val="00F06BA3"/>
    <w:rsid w:val="00F103EC"/>
    <w:rsid w:val="00F10A5A"/>
    <w:rsid w:val="00F10F79"/>
    <w:rsid w:val="00F11900"/>
    <w:rsid w:val="00F127BF"/>
    <w:rsid w:val="00F147D0"/>
    <w:rsid w:val="00F1481A"/>
    <w:rsid w:val="00F14D4E"/>
    <w:rsid w:val="00F1540B"/>
    <w:rsid w:val="00F166F0"/>
    <w:rsid w:val="00F200F6"/>
    <w:rsid w:val="00F20506"/>
    <w:rsid w:val="00F22CCB"/>
    <w:rsid w:val="00F23179"/>
    <w:rsid w:val="00F23DE2"/>
    <w:rsid w:val="00F2454A"/>
    <w:rsid w:val="00F24937"/>
    <w:rsid w:val="00F254DF"/>
    <w:rsid w:val="00F2643D"/>
    <w:rsid w:val="00F267AB"/>
    <w:rsid w:val="00F26F0F"/>
    <w:rsid w:val="00F2710F"/>
    <w:rsid w:val="00F27261"/>
    <w:rsid w:val="00F27D8D"/>
    <w:rsid w:val="00F30567"/>
    <w:rsid w:val="00F307AC"/>
    <w:rsid w:val="00F30FCD"/>
    <w:rsid w:val="00F318C7"/>
    <w:rsid w:val="00F31D68"/>
    <w:rsid w:val="00F32231"/>
    <w:rsid w:val="00F350EF"/>
    <w:rsid w:val="00F377C0"/>
    <w:rsid w:val="00F40EC6"/>
    <w:rsid w:val="00F41713"/>
    <w:rsid w:val="00F420EF"/>
    <w:rsid w:val="00F42E17"/>
    <w:rsid w:val="00F43775"/>
    <w:rsid w:val="00F44FB3"/>
    <w:rsid w:val="00F46706"/>
    <w:rsid w:val="00F47CD7"/>
    <w:rsid w:val="00F51DC3"/>
    <w:rsid w:val="00F57D6C"/>
    <w:rsid w:val="00F609EB"/>
    <w:rsid w:val="00F64A04"/>
    <w:rsid w:val="00F65FAD"/>
    <w:rsid w:val="00F667EF"/>
    <w:rsid w:val="00F6785A"/>
    <w:rsid w:val="00F67FEF"/>
    <w:rsid w:val="00F71078"/>
    <w:rsid w:val="00F717D3"/>
    <w:rsid w:val="00F729F7"/>
    <w:rsid w:val="00F77404"/>
    <w:rsid w:val="00F81493"/>
    <w:rsid w:val="00F81627"/>
    <w:rsid w:val="00F8170D"/>
    <w:rsid w:val="00F825E9"/>
    <w:rsid w:val="00F82CD6"/>
    <w:rsid w:val="00F830C9"/>
    <w:rsid w:val="00F837AD"/>
    <w:rsid w:val="00F84A87"/>
    <w:rsid w:val="00F853EB"/>
    <w:rsid w:val="00F8558B"/>
    <w:rsid w:val="00F85D67"/>
    <w:rsid w:val="00F86568"/>
    <w:rsid w:val="00F86686"/>
    <w:rsid w:val="00F87D33"/>
    <w:rsid w:val="00F904D5"/>
    <w:rsid w:val="00F9053E"/>
    <w:rsid w:val="00F908BB"/>
    <w:rsid w:val="00F9118B"/>
    <w:rsid w:val="00F920CF"/>
    <w:rsid w:val="00F93980"/>
    <w:rsid w:val="00F940FF"/>
    <w:rsid w:val="00F948F3"/>
    <w:rsid w:val="00F94F53"/>
    <w:rsid w:val="00F97724"/>
    <w:rsid w:val="00F97D0C"/>
    <w:rsid w:val="00FA1B69"/>
    <w:rsid w:val="00FA27B5"/>
    <w:rsid w:val="00FA4243"/>
    <w:rsid w:val="00FA4B4E"/>
    <w:rsid w:val="00FA5BF9"/>
    <w:rsid w:val="00FA60F8"/>
    <w:rsid w:val="00FA7315"/>
    <w:rsid w:val="00FB033E"/>
    <w:rsid w:val="00FB0488"/>
    <w:rsid w:val="00FB1584"/>
    <w:rsid w:val="00FB248B"/>
    <w:rsid w:val="00FB4B6B"/>
    <w:rsid w:val="00FB695B"/>
    <w:rsid w:val="00FC5B90"/>
    <w:rsid w:val="00FD01D7"/>
    <w:rsid w:val="00FD2CAF"/>
    <w:rsid w:val="00FD2CD9"/>
    <w:rsid w:val="00FD2FC3"/>
    <w:rsid w:val="00FD6E0F"/>
    <w:rsid w:val="00FD6F16"/>
    <w:rsid w:val="00FE0AEC"/>
    <w:rsid w:val="00FE1FF5"/>
    <w:rsid w:val="00FE2E6D"/>
    <w:rsid w:val="00FE3467"/>
    <w:rsid w:val="00FE3FEB"/>
    <w:rsid w:val="00FE77F9"/>
    <w:rsid w:val="00FE7DAB"/>
    <w:rsid w:val="00FF1BC5"/>
    <w:rsid w:val="00FF1D5D"/>
    <w:rsid w:val="00FF3C3D"/>
    <w:rsid w:val="00FF4CED"/>
    <w:rsid w:val="00FF4F9D"/>
    <w:rsid w:val="00FF7F10"/>
    <w:rsid w:val="01980A2C"/>
    <w:rsid w:val="02E24944"/>
    <w:rsid w:val="02E424B2"/>
    <w:rsid w:val="0326E624"/>
    <w:rsid w:val="04B68D72"/>
    <w:rsid w:val="05AEA8E1"/>
    <w:rsid w:val="07A74D38"/>
    <w:rsid w:val="08C43D82"/>
    <w:rsid w:val="08C71AD4"/>
    <w:rsid w:val="0933A062"/>
    <w:rsid w:val="0C74C0DC"/>
    <w:rsid w:val="0CA3DD80"/>
    <w:rsid w:val="0D26D679"/>
    <w:rsid w:val="0D4271BA"/>
    <w:rsid w:val="0D5CE0D8"/>
    <w:rsid w:val="0D8E4E7D"/>
    <w:rsid w:val="0DF71D72"/>
    <w:rsid w:val="0E2FDABE"/>
    <w:rsid w:val="0F142615"/>
    <w:rsid w:val="0FDC1CA8"/>
    <w:rsid w:val="10097ED1"/>
    <w:rsid w:val="11610DC9"/>
    <w:rsid w:val="117B88E4"/>
    <w:rsid w:val="139D6D6C"/>
    <w:rsid w:val="14AD1C07"/>
    <w:rsid w:val="150C6E2E"/>
    <w:rsid w:val="15914106"/>
    <w:rsid w:val="17DBEE0B"/>
    <w:rsid w:val="17DFCD74"/>
    <w:rsid w:val="18075F3D"/>
    <w:rsid w:val="185F7E39"/>
    <w:rsid w:val="18C267DF"/>
    <w:rsid w:val="18F5A0EB"/>
    <w:rsid w:val="19738A7F"/>
    <w:rsid w:val="19F9E770"/>
    <w:rsid w:val="1A5B3667"/>
    <w:rsid w:val="1AF880B3"/>
    <w:rsid w:val="1C2179FD"/>
    <w:rsid w:val="1C6B78F4"/>
    <w:rsid w:val="1D0152C0"/>
    <w:rsid w:val="1E4754E2"/>
    <w:rsid w:val="20111A9B"/>
    <w:rsid w:val="2070F5E1"/>
    <w:rsid w:val="2166ABA0"/>
    <w:rsid w:val="216B1B67"/>
    <w:rsid w:val="21AC9E95"/>
    <w:rsid w:val="22127E19"/>
    <w:rsid w:val="23F0A6A5"/>
    <w:rsid w:val="25A728F9"/>
    <w:rsid w:val="261E54BD"/>
    <w:rsid w:val="26C51BAD"/>
    <w:rsid w:val="2727FA91"/>
    <w:rsid w:val="27F5F8DE"/>
    <w:rsid w:val="281B8A27"/>
    <w:rsid w:val="2A536626"/>
    <w:rsid w:val="2A777530"/>
    <w:rsid w:val="2AB4AF28"/>
    <w:rsid w:val="2C32CDA6"/>
    <w:rsid w:val="2C45DD6D"/>
    <w:rsid w:val="2D29C25F"/>
    <w:rsid w:val="2D32DDDA"/>
    <w:rsid w:val="2FEB70F5"/>
    <w:rsid w:val="2FEE0240"/>
    <w:rsid w:val="304A2ECE"/>
    <w:rsid w:val="30870DEE"/>
    <w:rsid w:val="316DBACD"/>
    <w:rsid w:val="33D77E74"/>
    <w:rsid w:val="33ED367D"/>
    <w:rsid w:val="35573FE0"/>
    <w:rsid w:val="35B63F95"/>
    <w:rsid w:val="35EB40B5"/>
    <w:rsid w:val="366429DB"/>
    <w:rsid w:val="378995EB"/>
    <w:rsid w:val="3792AAEB"/>
    <w:rsid w:val="37E74F98"/>
    <w:rsid w:val="39E3A17D"/>
    <w:rsid w:val="3C26858B"/>
    <w:rsid w:val="3C2FD704"/>
    <w:rsid w:val="3C484E91"/>
    <w:rsid w:val="3CB5E467"/>
    <w:rsid w:val="3E8DEBAE"/>
    <w:rsid w:val="3EAD5FAD"/>
    <w:rsid w:val="3ECE5FEB"/>
    <w:rsid w:val="3EE667FA"/>
    <w:rsid w:val="41A033EB"/>
    <w:rsid w:val="41C5FF08"/>
    <w:rsid w:val="427EAFD5"/>
    <w:rsid w:val="437649F7"/>
    <w:rsid w:val="44B38757"/>
    <w:rsid w:val="45CA5D22"/>
    <w:rsid w:val="4621BBFD"/>
    <w:rsid w:val="46680785"/>
    <w:rsid w:val="4777E05E"/>
    <w:rsid w:val="47A37736"/>
    <w:rsid w:val="4860C463"/>
    <w:rsid w:val="48A250E2"/>
    <w:rsid w:val="4A255D8D"/>
    <w:rsid w:val="4B471E57"/>
    <w:rsid w:val="4B5022F7"/>
    <w:rsid w:val="4BF9C3FC"/>
    <w:rsid w:val="4C6F4A4A"/>
    <w:rsid w:val="4CBC9BB9"/>
    <w:rsid w:val="4D3C1A33"/>
    <w:rsid w:val="4DF9A688"/>
    <w:rsid w:val="4E7260AC"/>
    <w:rsid w:val="4F1B79BA"/>
    <w:rsid w:val="505873D2"/>
    <w:rsid w:val="5199FADD"/>
    <w:rsid w:val="51F84541"/>
    <w:rsid w:val="5265AB0E"/>
    <w:rsid w:val="53410FED"/>
    <w:rsid w:val="536F31F1"/>
    <w:rsid w:val="539A7379"/>
    <w:rsid w:val="546A31B7"/>
    <w:rsid w:val="576A627F"/>
    <w:rsid w:val="59A749ED"/>
    <w:rsid w:val="59C362D3"/>
    <w:rsid w:val="5BE97755"/>
    <w:rsid w:val="5CBF2E9C"/>
    <w:rsid w:val="5EC42D19"/>
    <w:rsid w:val="5EE7BAC3"/>
    <w:rsid w:val="60F3CFB4"/>
    <w:rsid w:val="6274966B"/>
    <w:rsid w:val="629B5C59"/>
    <w:rsid w:val="633EA78E"/>
    <w:rsid w:val="63BB8FC4"/>
    <w:rsid w:val="63BBAE12"/>
    <w:rsid w:val="6535F802"/>
    <w:rsid w:val="664D72BE"/>
    <w:rsid w:val="66F6506A"/>
    <w:rsid w:val="683CB0E8"/>
    <w:rsid w:val="686BB32B"/>
    <w:rsid w:val="68B3C3CF"/>
    <w:rsid w:val="690E0D65"/>
    <w:rsid w:val="69F0504B"/>
    <w:rsid w:val="6D3E5F1D"/>
    <w:rsid w:val="6F872DAF"/>
    <w:rsid w:val="7030E43A"/>
    <w:rsid w:val="7121D10B"/>
    <w:rsid w:val="718644B9"/>
    <w:rsid w:val="72462849"/>
    <w:rsid w:val="7294A1B8"/>
    <w:rsid w:val="7321D787"/>
    <w:rsid w:val="74590DC3"/>
    <w:rsid w:val="7576EEE1"/>
    <w:rsid w:val="75FE5BBE"/>
    <w:rsid w:val="78064642"/>
    <w:rsid w:val="78FA1A48"/>
    <w:rsid w:val="79000D1F"/>
    <w:rsid w:val="795925D9"/>
    <w:rsid w:val="79B586F7"/>
    <w:rsid w:val="7B5434F0"/>
    <w:rsid w:val="7BE711E0"/>
    <w:rsid w:val="7C7E6A6C"/>
    <w:rsid w:val="7D9EA4D5"/>
    <w:rsid w:val="7EB7D1D3"/>
    <w:rsid w:val="7EFBE7A1"/>
    <w:rsid w:val="7F73C07F"/>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17598D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9B6BE2"/>
    <w:pPr>
      <w:jc w:val="both"/>
    </w:pPr>
  </w:style>
  <w:style w:type="paragraph" w:styleId="berschrift1">
    <w:name w:val="heading 1"/>
    <w:basedOn w:val="Standard"/>
    <w:next w:val="Standard"/>
    <w:link w:val="berschrift1Zchn"/>
    <w:autoRedefine/>
    <w:uiPriority w:val="9"/>
    <w:qFormat/>
    <w:rsid w:val="00EA1A53"/>
    <w:pPr>
      <w:keepNext/>
      <w:keepLines/>
      <w:pageBreakBefore/>
      <w:numPr>
        <w:numId w:val="1"/>
      </w:numPr>
      <w:spacing w:before="240" w:after="100" w:afterAutospacing="1"/>
      <w:outlineLvl w:val="0"/>
    </w:pPr>
    <w:rPr>
      <w:rFonts w:asciiTheme="majorHAnsi" w:eastAsiaTheme="majorEastAsia" w:hAnsiTheme="majorHAnsi" w:cstheme="majorBidi"/>
      <w:b/>
      <w:sz w:val="32"/>
      <w:szCs w:val="32"/>
    </w:rPr>
  </w:style>
  <w:style w:type="paragraph" w:styleId="berschrift2">
    <w:name w:val="heading 2"/>
    <w:basedOn w:val="Standard"/>
    <w:next w:val="Standard"/>
    <w:link w:val="berschrift2Zchn"/>
    <w:uiPriority w:val="9"/>
    <w:unhideWhenUsed/>
    <w:qFormat/>
    <w:rsid w:val="001218A6"/>
    <w:pPr>
      <w:keepNext/>
      <w:keepLines/>
      <w:spacing w:before="40" w:after="100" w:afterAutospacing="1"/>
      <w:jc w:val="left"/>
      <w:outlineLvl w:val="1"/>
    </w:pPr>
    <w:rPr>
      <w:rFonts w:asciiTheme="majorHAnsi" w:eastAsiaTheme="majorEastAsia" w:hAnsiTheme="majorHAnsi" w:cstheme="majorBidi"/>
      <w:sz w:val="26"/>
      <w:szCs w:val="26"/>
    </w:rPr>
  </w:style>
  <w:style w:type="paragraph" w:styleId="berschrift3">
    <w:name w:val="heading 3"/>
    <w:basedOn w:val="Standard"/>
    <w:next w:val="Standard"/>
    <w:link w:val="berschrift3Zchn"/>
    <w:uiPriority w:val="9"/>
    <w:unhideWhenUsed/>
    <w:qFormat/>
    <w:rsid w:val="00DF620C"/>
    <w:pPr>
      <w:keepNext/>
      <w:keepLines/>
      <w:spacing w:before="100" w:beforeAutospacing="1" w:after="120"/>
      <w:jc w:val="left"/>
      <w:outlineLvl w:val="2"/>
    </w:pPr>
    <w:rPr>
      <w:rFonts w:asciiTheme="majorHAnsi" w:eastAsiaTheme="majorEastAsia" w:hAnsiTheme="majorHAnsi" w:cstheme="majorBidi"/>
      <w:sz w:val="24"/>
      <w:szCs w:val="24"/>
    </w:rPr>
  </w:style>
  <w:style w:type="paragraph" w:styleId="berschrift4">
    <w:name w:val="heading 4"/>
    <w:basedOn w:val="Standard"/>
    <w:next w:val="Standard"/>
    <w:link w:val="berschrift4Zchn"/>
    <w:uiPriority w:val="9"/>
    <w:unhideWhenUsed/>
    <w:qFormat/>
    <w:rsid w:val="009B6BE2"/>
    <w:pPr>
      <w:keepNext/>
      <w:spacing w:before="120"/>
      <w:outlineLvl w:val="3"/>
    </w:pPr>
    <w:rPr>
      <w:i/>
    </w:rPr>
  </w:style>
  <w:style w:type="paragraph" w:styleId="berschrift5">
    <w:name w:val="heading 5"/>
    <w:basedOn w:val="KeinLeerraum"/>
    <w:next w:val="Standard"/>
    <w:link w:val="berschrift5Zchn"/>
    <w:uiPriority w:val="9"/>
    <w:unhideWhenUsed/>
    <w:qFormat/>
    <w:rsid w:val="00DE5C21"/>
    <w:pPr>
      <w:keepNext/>
      <w:spacing w:before="120" w:after="60"/>
      <w:outlineLvl w:val="4"/>
    </w:pPr>
    <w:rPr>
      <w:i/>
      <w:u w:val="single"/>
    </w:rPr>
  </w:style>
  <w:style w:type="paragraph" w:styleId="berschrift6">
    <w:name w:val="heading 6"/>
    <w:basedOn w:val="Standard"/>
    <w:next w:val="Standard"/>
    <w:link w:val="berschrift6Zchn"/>
    <w:uiPriority w:val="9"/>
    <w:semiHidden/>
    <w:unhideWhenUsed/>
    <w:qFormat/>
    <w:rsid w:val="00D3301F"/>
    <w:pPr>
      <w:keepNext/>
      <w:keepLines/>
      <w:numPr>
        <w:ilvl w:val="5"/>
        <w:numId w:val="1"/>
      </w:numPr>
      <w:spacing w:before="40" w:after="0"/>
      <w:outlineLvl w:val="5"/>
    </w:pPr>
    <w:rPr>
      <w:rFonts w:asciiTheme="majorHAnsi" w:eastAsiaTheme="majorEastAsia" w:hAnsiTheme="majorHAnsi" w:cstheme="majorBidi"/>
      <w:color w:val="1F4D78" w:themeColor="accent1" w:themeShade="7F"/>
    </w:rPr>
  </w:style>
  <w:style w:type="paragraph" w:styleId="berschrift7">
    <w:name w:val="heading 7"/>
    <w:basedOn w:val="Standard"/>
    <w:next w:val="Standard"/>
    <w:link w:val="berschrift7Zchn"/>
    <w:uiPriority w:val="9"/>
    <w:semiHidden/>
    <w:unhideWhenUsed/>
    <w:qFormat/>
    <w:rsid w:val="00D3301F"/>
    <w:pPr>
      <w:keepNext/>
      <w:keepLines/>
      <w:numPr>
        <w:ilvl w:val="6"/>
        <w:numId w:val="1"/>
      </w:numPr>
      <w:spacing w:before="40" w:after="0"/>
      <w:outlineLvl w:val="6"/>
    </w:pPr>
    <w:rPr>
      <w:rFonts w:asciiTheme="majorHAnsi" w:eastAsiaTheme="majorEastAsia" w:hAnsiTheme="majorHAnsi" w:cstheme="majorBidi"/>
      <w:i/>
      <w:iCs/>
      <w:color w:val="1F4D78" w:themeColor="accent1" w:themeShade="7F"/>
    </w:rPr>
  </w:style>
  <w:style w:type="paragraph" w:styleId="berschrift8">
    <w:name w:val="heading 8"/>
    <w:basedOn w:val="Standard"/>
    <w:next w:val="Standard"/>
    <w:link w:val="berschrift8Zchn"/>
    <w:uiPriority w:val="9"/>
    <w:semiHidden/>
    <w:unhideWhenUsed/>
    <w:qFormat/>
    <w:rsid w:val="00D3301F"/>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D3301F"/>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A1A53"/>
    <w:rPr>
      <w:rFonts w:asciiTheme="majorHAnsi" w:eastAsiaTheme="majorEastAsia" w:hAnsiTheme="majorHAnsi" w:cstheme="majorBidi"/>
      <w:b/>
      <w:sz w:val="32"/>
      <w:szCs w:val="32"/>
    </w:rPr>
  </w:style>
  <w:style w:type="character" w:customStyle="1" w:styleId="berschrift2Zchn">
    <w:name w:val="Überschrift 2 Zchn"/>
    <w:basedOn w:val="Absatz-Standardschriftart"/>
    <w:link w:val="berschrift2"/>
    <w:uiPriority w:val="9"/>
    <w:rsid w:val="009B6BE2"/>
    <w:rPr>
      <w:rFonts w:asciiTheme="majorHAnsi" w:eastAsiaTheme="majorEastAsia" w:hAnsiTheme="majorHAnsi" w:cstheme="majorBidi"/>
      <w:sz w:val="26"/>
      <w:szCs w:val="26"/>
    </w:rPr>
  </w:style>
  <w:style w:type="character" w:customStyle="1" w:styleId="berschrift3Zchn">
    <w:name w:val="Überschrift 3 Zchn"/>
    <w:basedOn w:val="Absatz-Standardschriftart"/>
    <w:link w:val="berschrift3"/>
    <w:uiPriority w:val="9"/>
    <w:rsid w:val="007F0E96"/>
    <w:rPr>
      <w:rFonts w:asciiTheme="majorHAnsi" w:eastAsiaTheme="majorEastAsia" w:hAnsiTheme="majorHAnsi" w:cstheme="majorBidi"/>
      <w:sz w:val="24"/>
      <w:szCs w:val="24"/>
    </w:rPr>
  </w:style>
  <w:style w:type="character" w:customStyle="1" w:styleId="berschrift4Zchn">
    <w:name w:val="Überschrift 4 Zchn"/>
    <w:basedOn w:val="Absatz-Standardschriftart"/>
    <w:link w:val="berschrift4"/>
    <w:uiPriority w:val="9"/>
    <w:rsid w:val="009B6BE2"/>
    <w:rPr>
      <w:i/>
    </w:rPr>
  </w:style>
  <w:style w:type="character" w:customStyle="1" w:styleId="berschrift5Zchn">
    <w:name w:val="Überschrift 5 Zchn"/>
    <w:basedOn w:val="Absatz-Standardschriftart"/>
    <w:link w:val="berschrift5"/>
    <w:uiPriority w:val="9"/>
    <w:rsid w:val="00DE5C21"/>
    <w:rPr>
      <w:i/>
      <w:u w:val="single"/>
    </w:rPr>
  </w:style>
  <w:style w:type="character" w:customStyle="1" w:styleId="berschrift6Zchn">
    <w:name w:val="Überschrift 6 Zchn"/>
    <w:basedOn w:val="Absatz-Standardschriftart"/>
    <w:link w:val="berschrift6"/>
    <w:uiPriority w:val="9"/>
    <w:semiHidden/>
    <w:rsid w:val="00D3301F"/>
    <w:rPr>
      <w:rFonts w:asciiTheme="majorHAnsi" w:eastAsiaTheme="majorEastAsia" w:hAnsiTheme="majorHAnsi" w:cstheme="majorBidi"/>
      <w:color w:val="1F4D78" w:themeColor="accent1" w:themeShade="7F"/>
    </w:rPr>
  </w:style>
  <w:style w:type="character" w:customStyle="1" w:styleId="berschrift7Zchn">
    <w:name w:val="Überschrift 7 Zchn"/>
    <w:basedOn w:val="Absatz-Standardschriftart"/>
    <w:link w:val="berschrift7"/>
    <w:uiPriority w:val="9"/>
    <w:semiHidden/>
    <w:rsid w:val="00D3301F"/>
    <w:rPr>
      <w:rFonts w:asciiTheme="majorHAnsi" w:eastAsiaTheme="majorEastAsia" w:hAnsiTheme="majorHAnsi" w:cstheme="majorBidi"/>
      <w:i/>
      <w:iCs/>
      <w:color w:val="1F4D78" w:themeColor="accent1" w:themeShade="7F"/>
    </w:rPr>
  </w:style>
  <w:style w:type="character" w:customStyle="1" w:styleId="berschrift8Zchn">
    <w:name w:val="Überschrift 8 Zchn"/>
    <w:basedOn w:val="Absatz-Standardschriftart"/>
    <w:link w:val="berschrift8"/>
    <w:uiPriority w:val="9"/>
    <w:semiHidden/>
    <w:rsid w:val="00D3301F"/>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D3301F"/>
    <w:rPr>
      <w:rFonts w:asciiTheme="majorHAnsi" w:eastAsiaTheme="majorEastAsia" w:hAnsiTheme="majorHAnsi" w:cstheme="majorBidi"/>
      <w:i/>
      <w:iCs/>
      <w:color w:val="272727" w:themeColor="text1" w:themeTint="D8"/>
      <w:sz w:val="21"/>
      <w:szCs w:val="21"/>
    </w:rPr>
  </w:style>
  <w:style w:type="paragraph" w:styleId="Titel">
    <w:name w:val="Title"/>
    <w:basedOn w:val="Standard"/>
    <w:next w:val="Standard"/>
    <w:link w:val="TitelZchn"/>
    <w:autoRedefine/>
    <w:uiPriority w:val="10"/>
    <w:qFormat/>
    <w:rsid w:val="00EA1A53"/>
    <w:pPr>
      <w:spacing w:after="0" w:line="240" w:lineRule="auto"/>
      <w:contextualSpacing/>
    </w:pPr>
    <w:rPr>
      <w:rFonts w:asciiTheme="majorHAnsi" w:eastAsiaTheme="majorEastAsia" w:hAnsiTheme="majorHAnsi" w:cstheme="majorBidi"/>
      <w:b/>
      <w:spacing w:val="-10"/>
      <w:kern w:val="28"/>
      <w:sz w:val="44"/>
      <w:szCs w:val="56"/>
    </w:rPr>
  </w:style>
  <w:style w:type="character" w:customStyle="1" w:styleId="TitelZchn">
    <w:name w:val="Titel Zchn"/>
    <w:basedOn w:val="Absatz-Standardschriftart"/>
    <w:link w:val="Titel"/>
    <w:uiPriority w:val="10"/>
    <w:rsid w:val="00EA1A53"/>
    <w:rPr>
      <w:rFonts w:asciiTheme="majorHAnsi" w:eastAsiaTheme="majorEastAsia" w:hAnsiTheme="majorHAnsi" w:cstheme="majorBidi"/>
      <w:b/>
      <w:spacing w:val="-10"/>
      <w:kern w:val="28"/>
      <w:sz w:val="44"/>
      <w:szCs w:val="56"/>
    </w:rPr>
  </w:style>
  <w:style w:type="paragraph" w:styleId="Inhaltsverzeichnisberschrift">
    <w:name w:val="TOC Heading"/>
    <w:basedOn w:val="berschrift1"/>
    <w:next w:val="Standard"/>
    <w:uiPriority w:val="39"/>
    <w:unhideWhenUsed/>
    <w:qFormat/>
    <w:rsid w:val="00D3301F"/>
    <w:pPr>
      <w:numPr>
        <w:numId w:val="0"/>
      </w:numPr>
      <w:outlineLvl w:val="9"/>
    </w:pPr>
    <w:rPr>
      <w:lang w:eastAsia="de-DE"/>
    </w:rPr>
  </w:style>
  <w:style w:type="paragraph" w:styleId="Verzeichnis1">
    <w:name w:val="toc 1"/>
    <w:basedOn w:val="Standard"/>
    <w:next w:val="Standard"/>
    <w:autoRedefine/>
    <w:uiPriority w:val="39"/>
    <w:unhideWhenUsed/>
    <w:qFormat/>
    <w:rsid w:val="00D3301F"/>
    <w:pPr>
      <w:spacing w:after="100"/>
    </w:pPr>
  </w:style>
  <w:style w:type="paragraph" w:styleId="Verzeichnis2">
    <w:name w:val="toc 2"/>
    <w:basedOn w:val="Standard"/>
    <w:next w:val="Standard"/>
    <w:autoRedefine/>
    <w:uiPriority w:val="39"/>
    <w:unhideWhenUsed/>
    <w:qFormat/>
    <w:rsid w:val="00D3301F"/>
    <w:pPr>
      <w:spacing w:after="100"/>
      <w:ind w:left="220"/>
    </w:pPr>
  </w:style>
  <w:style w:type="paragraph" w:styleId="Verzeichnis3">
    <w:name w:val="toc 3"/>
    <w:basedOn w:val="Standard"/>
    <w:next w:val="Standard"/>
    <w:autoRedefine/>
    <w:uiPriority w:val="39"/>
    <w:unhideWhenUsed/>
    <w:qFormat/>
    <w:rsid w:val="00D3301F"/>
    <w:pPr>
      <w:spacing w:after="100"/>
      <w:ind w:left="440"/>
    </w:pPr>
  </w:style>
  <w:style w:type="character" w:styleId="Hyperlink">
    <w:name w:val="Hyperlink"/>
    <w:basedOn w:val="Absatz-Standardschriftart"/>
    <w:uiPriority w:val="99"/>
    <w:unhideWhenUsed/>
    <w:rsid w:val="00D3301F"/>
    <w:rPr>
      <w:color w:val="0563C1" w:themeColor="hyperlink"/>
      <w:u w:val="single"/>
    </w:rPr>
  </w:style>
  <w:style w:type="paragraph" w:styleId="KeinLeerraum">
    <w:name w:val="No Spacing"/>
    <w:link w:val="KeinLeerraumZchn"/>
    <w:uiPriority w:val="1"/>
    <w:qFormat/>
    <w:rsid w:val="00D3301F"/>
    <w:pPr>
      <w:spacing w:after="0" w:line="240" w:lineRule="auto"/>
    </w:pPr>
  </w:style>
  <w:style w:type="paragraph" w:styleId="Funotentext">
    <w:name w:val="footnote text"/>
    <w:basedOn w:val="Standard"/>
    <w:link w:val="FunotentextZchn"/>
    <w:uiPriority w:val="99"/>
    <w:unhideWhenUsed/>
    <w:rsid w:val="00D3301F"/>
    <w:pPr>
      <w:spacing w:after="0" w:line="240" w:lineRule="auto"/>
    </w:pPr>
    <w:rPr>
      <w:sz w:val="20"/>
      <w:szCs w:val="20"/>
    </w:rPr>
  </w:style>
  <w:style w:type="character" w:customStyle="1" w:styleId="FunotentextZchn">
    <w:name w:val="Fußnotentext Zchn"/>
    <w:basedOn w:val="Absatz-Standardschriftart"/>
    <w:link w:val="Funotentext"/>
    <w:uiPriority w:val="99"/>
    <w:rsid w:val="00D3301F"/>
    <w:rPr>
      <w:sz w:val="20"/>
      <w:szCs w:val="20"/>
    </w:rPr>
  </w:style>
  <w:style w:type="character" w:styleId="Funotenzeichen">
    <w:name w:val="footnote reference"/>
    <w:basedOn w:val="Absatz-Standardschriftart"/>
    <w:uiPriority w:val="99"/>
    <w:unhideWhenUsed/>
    <w:rsid w:val="00D3301F"/>
    <w:rPr>
      <w:vertAlign w:val="superscript"/>
    </w:rPr>
  </w:style>
  <w:style w:type="paragraph" w:styleId="Listenabsatz">
    <w:name w:val="List Paragraph"/>
    <w:basedOn w:val="Standard"/>
    <w:link w:val="ListenabsatzZchn"/>
    <w:autoRedefine/>
    <w:uiPriority w:val="34"/>
    <w:qFormat/>
    <w:rsid w:val="00A61C2C"/>
    <w:pPr>
      <w:numPr>
        <w:numId w:val="8"/>
      </w:numPr>
      <w:spacing w:after="0" w:line="240" w:lineRule="auto"/>
      <w:ind w:left="357" w:hanging="357"/>
      <w:contextualSpacing/>
    </w:pPr>
  </w:style>
  <w:style w:type="character" w:styleId="Platzhaltertext">
    <w:name w:val="Placeholder Text"/>
    <w:basedOn w:val="Absatz-Standardschriftart"/>
    <w:uiPriority w:val="99"/>
    <w:semiHidden/>
    <w:rsid w:val="00D3301F"/>
    <w:rPr>
      <w:color w:val="808080"/>
    </w:rPr>
  </w:style>
  <w:style w:type="paragraph" w:customStyle="1" w:styleId="Kurzbeschreibung">
    <w:name w:val="Kurzbeschreibung"/>
    <w:basedOn w:val="Standard"/>
    <w:rsid w:val="00D3301F"/>
    <w:pPr>
      <w:spacing w:after="120" w:line="276" w:lineRule="auto"/>
    </w:pPr>
    <w:rPr>
      <w:rFonts w:ascii="Arial" w:eastAsia="Times New Roman" w:hAnsi="Arial" w:cs="Arial"/>
      <w:color w:val="000000"/>
      <w:kern w:val="28"/>
      <w:lang w:eastAsia="de-DE"/>
      <w14:ligatures w14:val="standard"/>
      <w14:cntxtAlts/>
    </w:rPr>
  </w:style>
  <w:style w:type="table" w:styleId="Tabellenraster">
    <w:name w:val="Table Grid"/>
    <w:basedOn w:val="NormaleTabelle"/>
    <w:uiPriority w:val="39"/>
    <w:rsid w:val="00D33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itternetztabelle4Akzent51">
    <w:name w:val="Gitternetztabelle 4 – Akzent 51"/>
    <w:basedOn w:val="NormaleTabelle"/>
    <w:uiPriority w:val="49"/>
    <w:rsid w:val="00D3301F"/>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Verzeichnis4">
    <w:name w:val="toc 4"/>
    <w:basedOn w:val="Standard"/>
    <w:next w:val="Standard"/>
    <w:autoRedefine/>
    <w:uiPriority w:val="39"/>
    <w:unhideWhenUsed/>
    <w:rsid w:val="00D3301F"/>
    <w:pPr>
      <w:spacing w:after="100"/>
      <w:ind w:left="660"/>
    </w:pPr>
  </w:style>
  <w:style w:type="paragraph" w:customStyle="1" w:styleId="Default">
    <w:name w:val="Default"/>
    <w:rsid w:val="00D3301F"/>
    <w:pPr>
      <w:autoSpaceDE w:val="0"/>
      <w:autoSpaceDN w:val="0"/>
      <w:adjustRightInd w:val="0"/>
      <w:spacing w:after="0" w:line="240" w:lineRule="auto"/>
    </w:pPr>
    <w:rPr>
      <w:rFonts w:ascii="Times New Roman" w:hAnsi="Times New Roman" w:cs="Times New Roman"/>
      <w:color w:val="000000"/>
      <w:sz w:val="24"/>
      <w:szCs w:val="24"/>
    </w:rPr>
  </w:style>
  <w:style w:type="character" w:styleId="Kommentarzeichen">
    <w:name w:val="annotation reference"/>
    <w:basedOn w:val="Absatz-Standardschriftart"/>
    <w:uiPriority w:val="99"/>
    <w:semiHidden/>
    <w:unhideWhenUsed/>
    <w:rsid w:val="00D3301F"/>
    <w:rPr>
      <w:sz w:val="16"/>
      <w:szCs w:val="16"/>
    </w:rPr>
  </w:style>
  <w:style w:type="paragraph" w:styleId="Kommentartext">
    <w:name w:val="annotation text"/>
    <w:basedOn w:val="Standard"/>
    <w:link w:val="KommentartextZchn"/>
    <w:uiPriority w:val="99"/>
    <w:unhideWhenUsed/>
    <w:rsid w:val="00D3301F"/>
    <w:pPr>
      <w:spacing w:line="240" w:lineRule="auto"/>
    </w:pPr>
    <w:rPr>
      <w:sz w:val="20"/>
      <w:szCs w:val="20"/>
    </w:rPr>
  </w:style>
  <w:style w:type="character" w:customStyle="1" w:styleId="KommentartextZchn">
    <w:name w:val="Kommentartext Zchn"/>
    <w:basedOn w:val="Absatz-Standardschriftart"/>
    <w:link w:val="Kommentartext"/>
    <w:uiPriority w:val="99"/>
    <w:rsid w:val="00D3301F"/>
    <w:rPr>
      <w:sz w:val="20"/>
      <w:szCs w:val="20"/>
    </w:rPr>
  </w:style>
  <w:style w:type="paragraph" w:styleId="Sprechblasentext">
    <w:name w:val="Balloon Text"/>
    <w:basedOn w:val="Standard"/>
    <w:link w:val="SprechblasentextZchn"/>
    <w:uiPriority w:val="99"/>
    <w:semiHidden/>
    <w:unhideWhenUsed/>
    <w:rsid w:val="00D3301F"/>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3301F"/>
    <w:rPr>
      <w:rFonts w:ascii="Segoe UI" w:hAnsi="Segoe UI" w:cs="Segoe UI"/>
      <w:sz w:val="18"/>
      <w:szCs w:val="18"/>
    </w:rPr>
  </w:style>
  <w:style w:type="paragraph" w:styleId="Kopfzeile">
    <w:name w:val="header"/>
    <w:basedOn w:val="Standard"/>
    <w:link w:val="KopfzeileZchn"/>
    <w:uiPriority w:val="99"/>
    <w:unhideWhenUsed/>
    <w:rsid w:val="00D3301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3301F"/>
  </w:style>
  <w:style w:type="paragraph" w:styleId="Fuzeile">
    <w:name w:val="footer"/>
    <w:basedOn w:val="Standard"/>
    <w:link w:val="FuzeileZchn"/>
    <w:uiPriority w:val="99"/>
    <w:unhideWhenUsed/>
    <w:rsid w:val="00D3301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3301F"/>
  </w:style>
  <w:style w:type="paragraph" w:styleId="Beschriftung">
    <w:name w:val="caption"/>
    <w:basedOn w:val="Standard"/>
    <w:next w:val="Standard"/>
    <w:autoRedefine/>
    <w:uiPriority w:val="35"/>
    <w:unhideWhenUsed/>
    <w:qFormat/>
    <w:rsid w:val="00BB09E5"/>
    <w:pPr>
      <w:spacing w:line="240" w:lineRule="auto"/>
    </w:pPr>
    <w:rPr>
      <w:iCs/>
      <w:color w:val="000000" w:themeColor="text1"/>
      <w:sz w:val="18"/>
      <w:szCs w:val="18"/>
    </w:rPr>
  </w:style>
  <w:style w:type="table" w:customStyle="1" w:styleId="Gitternetztabelle4Akzent31">
    <w:name w:val="Gitternetztabelle 4 – Akzent 31"/>
    <w:basedOn w:val="NormaleTabelle"/>
    <w:uiPriority w:val="49"/>
    <w:rsid w:val="00D3301F"/>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tternetztabelle6farbig1">
    <w:name w:val="Gritternetztabelle 6 farbig1"/>
    <w:basedOn w:val="NormaleTabelle"/>
    <w:uiPriority w:val="51"/>
    <w:rsid w:val="00D3301F"/>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Anmerkungen">
    <w:name w:val="Anmerkungen"/>
    <w:basedOn w:val="Standard"/>
    <w:link w:val="AnmerkungenZchn"/>
    <w:qFormat/>
    <w:rsid w:val="00D3301F"/>
    <w:pPr>
      <w:keepLines/>
      <w:spacing w:before="120" w:after="120" w:line="240" w:lineRule="auto"/>
      <w:ind w:left="567" w:right="567"/>
    </w:pPr>
    <w:rPr>
      <w:i/>
      <w:color w:val="FF0000"/>
      <w:sz w:val="20"/>
      <w:szCs w:val="24"/>
    </w:rPr>
  </w:style>
  <w:style w:type="character" w:customStyle="1" w:styleId="AnmerkungenZchn">
    <w:name w:val="Anmerkungen Zchn"/>
    <w:basedOn w:val="Absatz-Standardschriftart"/>
    <w:link w:val="Anmerkungen"/>
    <w:rsid w:val="00D3301F"/>
    <w:rPr>
      <w:i/>
      <w:color w:val="FF0000"/>
      <w:sz w:val="20"/>
      <w:szCs w:val="24"/>
    </w:rPr>
  </w:style>
  <w:style w:type="paragraph" w:styleId="Kommentarthema">
    <w:name w:val="annotation subject"/>
    <w:basedOn w:val="Kommentartext"/>
    <w:next w:val="Kommentartext"/>
    <w:link w:val="KommentarthemaZchn"/>
    <w:uiPriority w:val="99"/>
    <w:semiHidden/>
    <w:unhideWhenUsed/>
    <w:rsid w:val="00D3301F"/>
    <w:rPr>
      <w:b/>
      <w:bCs/>
    </w:rPr>
  </w:style>
  <w:style w:type="character" w:customStyle="1" w:styleId="KommentarthemaZchn">
    <w:name w:val="Kommentarthema Zchn"/>
    <w:basedOn w:val="KommentartextZchn"/>
    <w:link w:val="Kommentarthema"/>
    <w:uiPriority w:val="99"/>
    <w:semiHidden/>
    <w:rsid w:val="00D3301F"/>
    <w:rPr>
      <w:b/>
      <w:bCs/>
      <w:sz w:val="20"/>
      <w:szCs w:val="20"/>
    </w:rPr>
  </w:style>
  <w:style w:type="paragraph" w:customStyle="1" w:styleId="Marginalie">
    <w:name w:val="Marginalie"/>
    <w:basedOn w:val="Standard"/>
    <w:qFormat/>
    <w:rsid w:val="00D3301F"/>
    <w:pPr>
      <w:framePr w:w="1701" w:hSpace="284" w:wrap="around" w:vAnchor="text" w:hAnchor="page" w:xAlign="outside" w:y="1"/>
    </w:pPr>
  </w:style>
  <w:style w:type="character" w:customStyle="1" w:styleId="ListenabsatzZchn">
    <w:name w:val="Listenabsatz Zchn"/>
    <w:basedOn w:val="Absatz-Standardschriftart"/>
    <w:link w:val="Listenabsatz"/>
    <w:uiPriority w:val="34"/>
    <w:rsid w:val="00A61C2C"/>
  </w:style>
  <w:style w:type="paragraph" w:styleId="berarbeitung">
    <w:name w:val="Revision"/>
    <w:hidden/>
    <w:uiPriority w:val="99"/>
    <w:semiHidden/>
    <w:rsid w:val="00B31469"/>
    <w:pPr>
      <w:spacing w:after="0" w:line="240" w:lineRule="auto"/>
    </w:pPr>
  </w:style>
  <w:style w:type="paragraph" w:styleId="Verzeichnis5">
    <w:name w:val="toc 5"/>
    <w:basedOn w:val="Standard"/>
    <w:next w:val="Standard"/>
    <w:autoRedefine/>
    <w:uiPriority w:val="39"/>
    <w:unhideWhenUsed/>
    <w:rsid w:val="00504593"/>
    <w:pPr>
      <w:spacing w:after="100"/>
      <w:ind w:left="880"/>
    </w:pPr>
  </w:style>
  <w:style w:type="paragraph" w:styleId="Literaturverzeichnis">
    <w:name w:val="Bibliography"/>
    <w:basedOn w:val="Standard"/>
    <w:next w:val="Standard"/>
    <w:uiPriority w:val="37"/>
    <w:unhideWhenUsed/>
    <w:rsid w:val="00DE5C21"/>
  </w:style>
  <w:style w:type="paragraph" w:styleId="StandardWeb">
    <w:name w:val="Normal (Web)"/>
    <w:basedOn w:val="Standard"/>
    <w:uiPriority w:val="99"/>
    <w:semiHidden/>
    <w:unhideWhenUsed/>
    <w:rsid w:val="007F0E96"/>
    <w:pPr>
      <w:spacing w:before="100" w:beforeAutospacing="1" w:after="100" w:afterAutospacing="1" w:line="240" w:lineRule="auto"/>
      <w:jc w:val="left"/>
    </w:pPr>
    <w:rPr>
      <w:rFonts w:ascii="Times New Roman" w:eastAsiaTheme="minorEastAsia" w:hAnsi="Times New Roman" w:cs="Times New Roman"/>
      <w:sz w:val="24"/>
      <w:szCs w:val="24"/>
      <w:lang w:eastAsia="de-DE"/>
    </w:rPr>
  </w:style>
  <w:style w:type="paragraph" w:customStyle="1" w:styleId="CitaviBibliographyHeading">
    <w:name w:val="Citavi Bibliography Heading"/>
    <w:basedOn w:val="berschrift1"/>
    <w:link w:val="CitaviBibliographyHeadingZchn"/>
    <w:rsid w:val="004B3A81"/>
  </w:style>
  <w:style w:type="character" w:customStyle="1" w:styleId="KeinLeerraumZchn">
    <w:name w:val="Kein Leerraum Zchn"/>
    <w:basedOn w:val="Absatz-Standardschriftart"/>
    <w:link w:val="KeinLeerraum"/>
    <w:uiPriority w:val="1"/>
    <w:rsid w:val="00913A4B"/>
  </w:style>
  <w:style w:type="character" w:customStyle="1" w:styleId="CitaviBibliographyHeadingZchn">
    <w:name w:val="Citavi Bibliography Heading Zchn"/>
    <w:basedOn w:val="KeinLeerraumZchn"/>
    <w:link w:val="CitaviBibliographyHeading"/>
    <w:rsid w:val="004B3A81"/>
    <w:rPr>
      <w:rFonts w:asciiTheme="majorHAnsi" w:eastAsiaTheme="majorEastAsia" w:hAnsiTheme="majorHAnsi" w:cstheme="majorBidi"/>
      <w:sz w:val="32"/>
      <w:szCs w:val="32"/>
    </w:rPr>
  </w:style>
  <w:style w:type="paragraph" w:customStyle="1" w:styleId="CitaviBibliographyEntry">
    <w:name w:val="Citavi Bibliography Entry"/>
    <w:basedOn w:val="KeinLeerraum"/>
    <w:link w:val="CitaviBibliographyEntryZchn"/>
    <w:rsid w:val="00913A4B"/>
    <w:pPr>
      <w:tabs>
        <w:tab w:val="left" w:pos="283"/>
      </w:tabs>
      <w:spacing w:after="120"/>
      <w:ind w:left="283" w:hanging="283"/>
    </w:pPr>
  </w:style>
  <w:style w:type="character" w:customStyle="1" w:styleId="CitaviBibliographyEntryZchn">
    <w:name w:val="Citavi Bibliography Entry Zchn"/>
    <w:basedOn w:val="KeinLeerraumZchn"/>
    <w:link w:val="CitaviBibliographyEntry"/>
    <w:rsid w:val="00913A4B"/>
  </w:style>
  <w:style w:type="paragraph" w:styleId="Untertitel">
    <w:name w:val="Subtitle"/>
    <w:basedOn w:val="Titel"/>
    <w:next w:val="Standard"/>
    <w:link w:val="UntertitelZchn"/>
    <w:uiPriority w:val="11"/>
    <w:qFormat/>
    <w:rsid w:val="007C41E8"/>
    <w:pPr>
      <w:jc w:val="left"/>
    </w:pPr>
  </w:style>
  <w:style w:type="character" w:customStyle="1" w:styleId="UntertitelZchn">
    <w:name w:val="Untertitel Zchn"/>
    <w:basedOn w:val="Absatz-Standardschriftart"/>
    <w:link w:val="Untertitel"/>
    <w:uiPriority w:val="11"/>
    <w:rsid w:val="007C41E8"/>
    <w:rPr>
      <w:rFonts w:asciiTheme="majorHAnsi" w:eastAsiaTheme="majorEastAsia" w:hAnsiTheme="majorHAnsi" w:cstheme="majorBidi"/>
      <w:spacing w:val="-10"/>
      <w:kern w:val="28"/>
      <w:sz w:val="44"/>
      <w:szCs w:val="56"/>
    </w:rPr>
  </w:style>
  <w:style w:type="character" w:styleId="Hervorhebung">
    <w:name w:val="Emphasis"/>
    <w:basedOn w:val="Absatz-Standardschriftart"/>
    <w:uiPriority w:val="20"/>
    <w:qFormat/>
    <w:rsid w:val="00D83BF6"/>
    <w:rPr>
      <w:i/>
      <w:iCs/>
    </w:rPr>
  </w:style>
  <w:style w:type="character" w:customStyle="1" w:styleId="NichtaufgelsteErwhnung1">
    <w:name w:val="Nicht aufgelöste Erwähnung1"/>
    <w:basedOn w:val="Absatz-Standardschriftart"/>
    <w:uiPriority w:val="99"/>
    <w:semiHidden/>
    <w:unhideWhenUsed/>
    <w:rsid w:val="00431F0B"/>
    <w:rPr>
      <w:color w:val="605E5C"/>
      <w:shd w:val="clear" w:color="auto" w:fill="E1DFDD"/>
    </w:rPr>
  </w:style>
  <w:style w:type="character" w:styleId="BesuchterLink">
    <w:name w:val="FollowedHyperlink"/>
    <w:basedOn w:val="Absatz-Standardschriftart"/>
    <w:uiPriority w:val="99"/>
    <w:semiHidden/>
    <w:unhideWhenUsed/>
    <w:rsid w:val="0057656D"/>
    <w:rPr>
      <w:color w:val="954F72" w:themeColor="followedHyperlink"/>
      <w:u w:val="single"/>
    </w:rPr>
  </w:style>
  <w:style w:type="character" w:customStyle="1" w:styleId="legacybyline">
    <w:name w:val="legacybyline"/>
    <w:basedOn w:val="Absatz-Standardschriftart"/>
    <w:rsid w:val="00787A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402342">
      <w:bodyDiv w:val="1"/>
      <w:marLeft w:val="0"/>
      <w:marRight w:val="0"/>
      <w:marTop w:val="0"/>
      <w:marBottom w:val="0"/>
      <w:divBdr>
        <w:top w:val="none" w:sz="0" w:space="0" w:color="auto"/>
        <w:left w:val="none" w:sz="0" w:space="0" w:color="auto"/>
        <w:bottom w:val="none" w:sz="0" w:space="0" w:color="auto"/>
        <w:right w:val="none" w:sz="0" w:space="0" w:color="auto"/>
      </w:divBdr>
    </w:div>
    <w:div w:id="99422471">
      <w:bodyDiv w:val="1"/>
      <w:marLeft w:val="0"/>
      <w:marRight w:val="0"/>
      <w:marTop w:val="0"/>
      <w:marBottom w:val="0"/>
      <w:divBdr>
        <w:top w:val="none" w:sz="0" w:space="0" w:color="auto"/>
        <w:left w:val="none" w:sz="0" w:space="0" w:color="auto"/>
        <w:bottom w:val="none" w:sz="0" w:space="0" w:color="auto"/>
        <w:right w:val="none" w:sz="0" w:space="0" w:color="auto"/>
      </w:divBdr>
      <w:divsChild>
        <w:div w:id="58943199">
          <w:marLeft w:val="547"/>
          <w:marRight w:val="0"/>
          <w:marTop w:val="0"/>
          <w:marBottom w:val="0"/>
          <w:divBdr>
            <w:top w:val="none" w:sz="0" w:space="0" w:color="auto"/>
            <w:left w:val="none" w:sz="0" w:space="0" w:color="auto"/>
            <w:bottom w:val="none" w:sz="0" w:space="0" w:color="auto"/>
            <w:right w:val="none" w:sz="0" w:space="0" w:color="auto"/>
          </w:divBdr>
        </w:div>
        <w:div w:id="1185023623">
          <w:marLeft w:val="547"/>
          <w:marRight w:val="0"/>
          <w:marTop w:val="0"/>
          <w:marBottom w:val="0"/>
          <w:divBdr>
            <w:top w:val="none" w:sz="0" w:space="0" w:color="auto"/>
            <w:left w:val="none" w:sz="0" w:space="0" w:color="auto"/>
            <w:bottom w:val="none" w:sz="0" w:space="0" w:color="auto"/>
            <w:right w:val="none" w:sz="0" w:space="0" w:color="auto"/>
          </w:divBdr>
        </w:div>
        <w:div w:id="1613585905">
          <w:marLeft w:val="547"/>
          <w:marRight w:val="0"/>
          <w:marTop w:val="0"/>
          <w:marBottom w:val="0"/>
          <w:divBdr>
            <w:top w:val="none" w:sz="0" w:space="0" w:color="auto"/>
            <w:left w:val="none" w:sz="0" w:space="0" w:color="auto"/>
            <w:bottom w:val="none" w:sz="0" w:space="0" w:color="auto"/>
            <w:right w:val="none" w:sz="0" w:space="0" w:color="auto"/>
          </w:divBdr>
        </w:div>
        <w:div w:id="1640917458">
          <w:marLeft w:val="547"/>
          <w:marRight w:val="0"/>
          <w:marTop w:val="0"/>
          <w:marBottom w:val="0"/>
          <w:divBdr>
            <w:top w:val="none" w:sz="0" w:space="0" w:color="auto"/>
            <w:left w:val="none" w:sz="0" w:space="0" w:color="auto"/>
            <w:bottom w:val="none" w:sz="0" w:space="0" w:color="auto"/>
            <w:right w:val="none" w:sz="0" w:space="0" w:color="auto"/>
          </w:divBdr>
        </w:div>
      </w:divsChild>
    </w:div>
    <w:div w:id="140660595">
      <w:bodyDiv w:val="1"/>
      <w:marLeft w:val="0"/>
      <w:marRight w:val="0"/>
      <w:marTop w:val="0"/>
      <w:marBottom w:val="0"/>
      <w:divBdr>
        <w:top w:val="none" w:sz="0" w:space="0" w:color="auto"/>
        <w:left w:val="none" w:sz="0" w:space="0" w:color="auto"/>
        <w:bottom w:val="none" w:sz="0" w:space="0" w:color="auto"/>
        <w:right w:val="none" w:sz="0" w:space="0" w:color="auto"/>
      </w:divBdr>
      <w:divsChild>
        <w:div w:id="567813720">
          <w:marLeft w:val="0"/>
          <w:marRight w:val="0"/>
          <w:marTop w:val="0"/>
          <w:marBottom w:val="0"/>
          <w:divBdr>
            <w:top w:val="none" w:sz="0" w:space="0" w:color="auto"/>
            <w:left w:val="none" w:sz="0" w:space="0" w:color="auto"/>
            <w:bottom w:val="none" w:sz="0" w:space="0" w:color="auto"/>
            <w:right w:val="none" w:sz="0" w:space="0" w:color="auto"/>
          </w:divBdr>
          <w:divsChild>
            <w:div w:id="1034307263">
              <w:marLeft w:val="0"/>
              <w:marRight w:val="0"/>
              <w:marTop w:val="0"/>
              <w:marBottom w:val="0"/>
              <w:divBdr>
                <w:top w:val="none" w:sz="0" w:space="0" w:color="auto"/>
                <w:left w:val="none" w:sz="0" w:space="0" w:color="auto"/>
                <w:bottom w:val="none" w:sz="0" w:space="0" w:color="auto"/>
                <w:right w:val="none" w:sz="0" w:space="0" w:color="auto"/>
              </w:divBdr>
            </w:div>
          </w:divsChild>
        </w:div>
        <w:div w:id="1390569314">
          <w:marLeft w:val="0"/>
          <w:marRight w:val="0"/>
          <w:marTop w:val="0"/>
          <w:marBottom w:val="0"/>
          <w:divBdr>
            <w:top w:val="none" w:sz="0" w:space="0" w:color="auto"/>
            <w:left w:val="none" w:sz="0" w:space="0" w:color="auto"/>
            <w:bottom w:val="none" w:sz="0" w:space="0" w:color="auto"/>
            <w:right w:val="none" w:sz="0" w:space="0" w:color="auto"/>
          </w:divBdr>
        </w:div>
      </w:divsChild>
    </w:div>
    <w:div w:id="162159815">
      <w:bodyDiv w:val="1"/>
      <w:marLeft w:val="0"/>
      <w:marRight w:val="0"/>
      <w:marTop w:val="0"/>
      <w:marBottom w:val="0"/>
      <w:divBdr>
        <w:top w:val="none" w:sz="0" w:space="0" w:color="auto"/>
        <w:left w:val="none" w:sz="0" w:space="0" w:color="auto"/>
        <w:bottom w:val="none" w:sz="0" w:space="0" w:color="auto"/>
        <w:right w:val="none" w:sz="0" w:space="0" w:color="auto"/>
      </w:divBdr>
    </w:div>
    <w:div w:id="772093856">
      <w:bodyDiv w:val="1"/>
      <w:marLeft w:val="0"/>
      <w:marRight w:val="0"/>
      <w:marTop w:val="0"/>
      <w:marBottom w:val="0"/>
      <w:divBdr>
        <w:top w:val="none" w:sz="0" w:space="0" w:color="auto"/>
        <w:left w:val="none" w:sz="0" w:space="0" w:color="auto"/>
        <w:bottom w:val="none" w:sz="0" w:space="0" w:color="auto"/>
        <w:right w:val="none" w:sz="0" w:space="0" w:color="auto"/>
      </w:divBdr>
    </w:div>
    <w:div w:id="778062687">
      <w:bodyDiv w:val="1"/>
      <w:marLeft w:val="0"/>
      <w:marRight w:val="0"/>
      <w:marTop w:val="0"/>
      <w:marBottom w:val="0"/>
      <w:divBdr>
        <w:top w:val="none" w:sz="0" w:space="0" w:color="auto"/>
        <w:left w:val="none" w:sz="0" w:space="0" w:color="auto"/>
        <w:bottom w:val="none" w:sz="0" w:space="0" w:color="auto"/>
        <w:right w:val="none" w:sz="0" w:space="0" w:color="auto"/>
      </w:divBdr>
    </w:div>
    <w:div w:id="813451845">
      <w:bodyDiv w:val="1"/>
      <w:marLeft w:val="0"/>
      <w:marRight w:val="0"/>
      <w:marTop w:val="0"/>
      <w:marBottom w:val="0"/>
      <w:divBdr>
        <w:top w:val="none" w:sz="0" w:space="0" w:color="auto"/>
        <w:left w:val="none" w:sz="0" w:space="0" w:color="auto"/>
        <w:bottom w:val="none" w:sz="0" w:space="0" w:color="auto"/>
        <w:right w:val="none" w:sz="0" w:space="0" w:color="auto"/>
      </w:divBdr>
    </w:div>
    <w:div w:id="913663629">
      <w:bodyDiv w:val="1"/>
      <w:marLeft w:val="0"/>
      <w:marRight w:val="0"/>
      <w:marTop w:val="0"/>
      <w:marBottom w:val="0"/>
      <w:divBdr>
        <w:top w:val="none" w:sz="0" w:space="0" w:color="auto"/>
        <w:left w:val="none" w:sz="0" w:space="0" w:color="auto"/>
        <w:bottom w:val="none" w:sz="0" w:space="0" w:color="auto"/>
        <w:right w:val="none" w:sz="0" w:space="0" w:color="auto"/>
      </w:divBdr>
    </w:div>
    <w:div w:id="1112746030">
      <w:bodyDiv w:val="1"/>
      <w:marLeft w:val="0"/>
      <w:marRight w:val="0"/>
      <w:marTop w:val="0"/>
      <w:marBottom w:val="0"/>
      <w:divBdr>
        <w:top w:val="none" w:sz="0" w:space="0" w:color="auto"/>
        <w:left w:val="none" w:sz="0" w:space="0" w:color="auto"/>
        <w:bottom w:val="none" w:sz="0" w:space="0" w:color="auto"/>
        <w:right w:val="none" w:sz="0" w:space="0" w:color="auto"/>
      </w:divBdr>
      <w:divsChild>
        <w:div w:id="1072658048">
          <w:marLeft w:val="547"/>
          <w:marRight w:val="0"/>
          <w:marTop w:val="0"/>
          <w:marBottom w:val="0"/>
          <w:divBdr>
            <w:top w:val="none" w:sz="0" w:space="0" w:color="auto"/>
            <w:left w:val="none" w:sz="0" w:space="0" w:color="auto"/>
            <w:bottom w:val="none" w:sz="0" w:space="0" w:color="auto"/>
            <w:right w:val="none" w:sz="0" w:space="0" w:color="auto"/>
          </w:divBdr>
        </w:div>
      </w:divsChild>
    </w:div>
    <w:div w:id="1751996640">
      <w:bodyDiv w:val="1"/>
      <w:marLeft w:val="0"/>
      <w:marRight w:val="0"/>
      <w:marTop w:val="0"/>
      <w:marBottom w:val="0"/>
      <w:divBdr>
        <w:top w:val="none" w:sz="0" w:space="0" w:color="auto"/>
        <w:left w:val="none" w:sz="0" w:space="0" w:color="auto"/>
        <w:bottom w:val="none" w:sz="0" w:space="0" w:color="auto"/>
        <w:right w:val="none" w:sz="0" w:space="0" w:color="auto"/>
      </w:divBdr>
    </w:div>
    <w:div w:id="1815100072">
      <w:bodyDiv w:val="1"/>
      <w:marLeft w:val="0"/>
      <w:marRight w:val="0"/>
      <w:marTop w:val="0"/>
      <w:marBottom w:val="0"/>
      <w:divBdr>
        <w:top w:val="none" w:sz="0" w:space="0" w:color="auto"/>
        <w:left w:val="none" w:sz="0" w:space="0" w:color="auto"/>
        <w:bottom w:val="none" w:sz="0" w:space="0" w:color="auto"/>
        <w:right w:val="none" w:sz="0" w:space="0" w:color="auto"/>
      </w:divBdr>
      <w:divsChild>
        <w:div w:id="1812209275">
          <w:marLeft w:val="547"/>
          <w:marRight w:val="0"/>
          <w:marTop w:val="0"/>
          <w:marBottom w:val="0"/>
          <w:divBdr>
            <w:top w:val="none" w:sz="0" w:space="0" w:color="auto"/>
            <w:left w:val="none" w:sz="0" w:space="0" w:color="auto"/>
            <w:bottom w:val="none" w:sz="0" w:space="0" w:color="auto"/>
            <w:right w:val="none" w:sz="0" w:space="0" w:color="auto"/>
          </w:divBdr>
        </w:div>
      </w:divsChild>
    </w:div>
    <w:div w:id="2107580588">
      <w:bodyDiv w:val="1"/>
      <w:marLeft w:val="0"/>
      <w:marRight w:val="0"/>
      <w:marTop w:val="0"/>
      <w:marBottom w:val="0"/>
      <w:divBdr>
        <w:top w:val="none" w:sz="0" w:space="0" w:color="auto"/>
        <w:left w:val="none" w:sz="0" w:space="0" w:color="auto"/>
        <w:bottom w:val="none" w:sz="0" w:space="0" w:color="auto"/>
        <w:right w:val="none" w:sz="0" w:space="0" w:color="auto"/>
      </w:divBdr>
      <w:divsChild>
        <w:div w:id="623970799">
          <w:marLeft w:val="0"/>
          <w:marRight w:val="0"/>
          <w:marTop w:val="0"/>
          <w:marBottom w:val="0"/>
          <w:divBdr>
            <w:top w:val="none" w:sz="0" w:space="0" w:color="auto"/>
            <w:left w:val="none" w:sz="0" w:space="0" w:color="auto"/>
            <w:bottom w:val="none" w:sz="0" w:space="0" w:color="auto"/>
            <w:right w:val="none" w:sz="0" w:space="0" w:color="auto"/>
          </w:divBdr>
        </w:div>
        <w:div w:id="1791238953">
          <w:marLeft w:val="0"/>
          <w:marRight w:val="0"/>
          <w:marTop w:val="0"/>
          <w:marBottom w:val="0"/>
          <w:divBdr>
            <w:top w:val="none" w:sz="0" w:space="0" w:color="auto"/>
            <w:left w:val="none" w:sz="0" w:space="0" w:color="auto"/>
            <w:bottom w:val="none" w:sz="0" w:space="0" w:color="auto"/>
            <w:right w:val="none" w:sz="0" w:space="0" w:color="auto"/>
          </w:divBdr>
          <w:divsChild>
            <w:div w:id="462387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tiff"/><Relationship Id="rId4" Type="http://schemas.openxmlformats.org/officeDocument/2006/relationships/settings" Target="settings.xml"/><Relationship Id="rId9" Type="http://schemas.openxmlformats.org/officeDocument/2006/relationships/hyperlink" Target="http://sz-magazin.sueddeutsche.de/texte/anzeigen/38063" TargetMode="External"/><Relationship Id="rId14" Type="http://schemas.openxmlformats.org/officeDocument/2006/relationships/footer" Target="foot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Lariss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064968-6ACA-4871-94E4-1471C43020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6750</Words>
  <Characters>42525</Characters>
  <Application>Microsoft Office Word</Application>
  <DocSecurity>0</DocSecurity>
  <Lines>354</Lines>
  <Paragraphs>98</Paragraphs>
  <ScaleCrop>false</ScaleCrop>
  <HeadingPairs>
    <vt:vector size="2" baseType="variant">
      <vt:variant>
        <vt:lpstr>Titel</vt:lpstr>
      </vt:variant>
      <vt:variant>
        <vt:i4>1</vt:i4>
      </vt:variant>
    </vt:vector>
  </HeadingPairs>
  <TitlesOfParts>
    <vt:vector size="1" baseType="lpstr">
      <vt:lpstr>lastizität des Gehirns und Lerne</vt:lpstr>
    </vt:vector>
  </TitlesOfParts>
  <Company/>
  <LinksUpToDate>false</LinksUpToDate>
  <CharactersWithSpaces>49177</CharactersWithSpaces>
  <SharedDoc>false</SharedDoc>
  <HLinks>
    <vt:vector size="12" baseType="variant">
      <vt:variant>
        <vt:i4>1769503</vt:i4>
      </vt:variant>
      <vt:variant>
        <vt:i4>6</vt:i4>
      </vt:variant>
      <vt:variant>
        <vt:i4>0</vt:i4>
      </vt:variant>
      <vt:variant>
        <vt:i4>5</vt:i4>
      </vt:variant>
      <vt:variant>
        <vt:lpwstr>https://www.planet-schule.de/wissenspool/dein-gehirn/inhalt/sendungen/erinnere-dich.html</vt:lpwstr>
      </vt:variant>
      <vt:variant>
        <vt:lpwstr/>
      </vt:variant>
      <vt:variant>
        <vt:i4>7536741</vt:i4>
      </vt:variant>
      <vt:variant>
        <vt:i4>3</vt:i4>
      </vt:variant>
      <vt:variant>
        <vt:i4>0</vt:i4>
      </vt:variant>
      <vt:variant>
        <vt:i4>5</vt:i4>
      </vt:variant>
      <vt:variant>
        <vt:lpwstr>http://sz-magazin.sueddeutsche.de/texte/anzeigen/38063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lastizität des Gehirns und Lerne</dc:title>
  <dc:subject/>
  <dc:creator/>
  <cp:keywords/>
  <cp:lastModifiedBy/>
  <cp:revision>1</cp:revision>
  <dcterms:created xsi:type="dcterms:W3CDTF">2020-06-14T14:59:00Z</dcterms:created>
  <dcterms:modified xsi:type="dcterms:W3CDTF">2020-08-18T11:50:00Z</dcterms:modified>
</cp:coreProperties>
</file>