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38D69" w14:textId="30547FDC" w:rsidR="00283AA0" w:rsidRDefault="00517DCF" w:rsidP="004A059C">
      <w:pPr>
        <w:pStyle w:val="berschrift1"/>
      </w:pPr>
      <w:r>
        <w:t>AB 1</w:t>
      </w:r>
      <w:r w:rsidR="008958D9">
        <w:t>:</w:t>
      </w:r>
      <w:r>
        <w:t xml:space="preserve"> </w:t>
      </w:r>
      <w:r w:rsidR="007B4A12">
        <w:t>Stoffeigenschaften von Salzen</w:t>
      </w:r>
    </w:p>
    <w:p w14:paraId="6464E504" w14:textId="1B79406F" w:rsidR="00212B4F" w:rsidRDefault="00212B4F" w:rsidP="005621D3">
      <w:pPr>
        <w:tabs>
          <w:tab w:val="left" w:pos="6735"/>
        </w:tabs>
        <w:rPr>
          <w:b/>
          <w:bCs/>
        </w:rPr>
      </w:pPr>
      <w:r>
        <w:rPr>
          <w:b/>
          <w:bCs/>
        </w:rPr>
        <w:t>Lösung</w:t>
      </w:r>
      <w:r w:rsidR="008958D9">
        <w:rPr>
          <w:b/>
          <w:bCs/>
        </w:rPr>
        <w:t>en:</w:t>
      </w:r>
    </w:p>
    <w:p w14:paraId="0F458229" w14:textId="3693EFD7" w:rsidR="00C15D9C" w:rsidRDefault="00C15D9C" w:rsidP="005621D3">
      <w:pPr>
        <w:tabs>
          <w:tab w:val="left" w:pos="6735"/>
        </w:tabs>
      </w:pPr>
      <w:r w:rsidRPr="00ED260F">
        <w:rPr>
          <w:b/>
          <w:bCs/>
        </w:rPr>
        <w:t>Aufgabe</w:t>
      </w:r>
      <w:r w:rsidR="005621D3">
        <w:rPr>
          <w:b/>
          <w:bCs/>
        </w:rPr>
        <w:t xml:space="preserve"> 1:</w:t>
      </w:r>
      <w:r w:rsidR="008438A0">
        <w:rPr>
          <w:b/>
          <w:bCs/>
        </w:rPr>
        <w:t xml:space="preserve"> </w:t>
      </w:r>
      <w:r>
        <w:t xml:space="preserve">Welche Eigenschaften haben Salze? Das sollt ihr an den nachfolgenden Stationen untersuchen und die Ergebnisse in die folgende Tabelle zu eurem Salz eintragen. </w:t>
      </w:r>
    </w:p>
    <w:p w14:paraId="01638D6B" w14:textId="0EF44AA3" w:rsidR="00062D9B" w:rsidRDefault="00062D9B" w:rsidP="00062D9B">
      <w:pPr>
        <w:pStyle w:val="Beschriftung"/>
      </w:pPr>
    </w:p>
    <w:p w14:paraId="4CE01AD1" w14:textId="11BAED2D" w:rsidR="008438A0" w:rsidRPr="008438A0" w:rsidRDefault="008438A0" w:rsidP="008438A0">
      <w:pPr>
        <w:spacing w:after="80"/>
        <w:rPr>
          <w:b/>
          <w:sz w:val="18"/>
          <w:szCs w:val="18"/>
        </w:rPr>
      </w:pPr>
      <w:r w:rsidRPr="008438A0">
        <w:rPr>
          <w:b/>
          <w:sz w:val="18"/>
          <w:szCs w:val="18"/>
        </w:rPr>
        <w:t>Tabelle 1: Ergebnistabelle zu den Stationen „Stoffeigenschaften verschiedener Salze“</w:t>
      </w:r>
    </w:p>
    <w:tbl>
      <w:tblPr>
        <w:tblStyle w:val="Tabellenraster"/>
        <w:tblW w:w="13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402"/>
        <w:gridCol w:w="3402"/>
        <w:gridCol w:w="3402"/>
      </w:tblGrid>
      <w:tr w:rsidR="002650D4" w14:paraId="01638D70" w14:textId="77777777" w:rsidTr="002F7E63">
        <w:trPr>
          <w:trHeight w:val="624"/>
        </w:trPr>
        <w:tc>
          <w:tcPr>
            <w:tcW w:w="340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1638D6C" w14:textId="77777777" w:rsidR="002650D4" w:rsidRPr="00EE2259" w:rsidRDefault="002650D4" w:rsidP="00EE2259">
            <w:pPr>
              <w:tabs>
                <w:tab w:val="left" w:pos="6735"/>
              </w:tabs>
              <w:jc w:val="center"/>
              <w:rPr>
                <w:b/>
              </w:rPr>
            </w:pPr>
            <w:r w:rsidRPr="00EE2259">
              <w:rPr>
                <w:b/>
              </w:rPr>
              <w:t>Stoffeigenschaften</w:t>
            </w:r>
          </w:p>
        </w:tc>
        <w:tc>
          <w:tcPr>
            <w:tcW w:w="340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1638D6D" w14:textId="77777777" w:rsidR="002650D4" w:rsidRPr="00EE2259" w:rsidRDefault="002650D4" w:rsidP="00EE2259">
            <w:pPr>
              <w:tabs>
                <w:tab w:val="left" w:pos="6735"/>
              </w:tabs>
              <w:jc w:val="center"/>
              <w:rPr>
                <w:b/>
              </w:rPr>
            </w:pPr>
            <w:r w:rsidRPr="00EE2259">
              <w:rPr>
                <w:b/>
              </w:rPr>
              <w:t>Natriumchlorid (NaCl)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vAlign w:val="center"/>
          </w:tcPr>
          <w:p w14:paraId="01638D6E" w14:textId="77777777" w:rsidR="002650D4" w:rsidRPr="00EE2259" w:rsidRDefault="002F7E63" w:rsidP="00EE2259">
            <w:pPr>
              <w:tabs>
                <w:tab w:val="left" w:pos="6735"/>
              </w:tabs>
              <w:jc w:val="center"/>
              <w:rPr>
                <w:b/>
              </w:rPr>
            </w:pPr>
            <w:r>
              <w:rPr>
                <w:b/>
              </w:rPr>
              <w:t>Kaliumchlorid (</w:t>
            </w:r>
            <w:proofErr w:type="spellStart"/>
            <w:r>
              <w:rPr>
                <w:b/>
              </w:rPr>
              <w:t>K</w:t>
            </w:r>
            <w:r w:rsidR="002650D4" w:rsidRPr="00EE2259">
              <w:rPr>
                <w:b/>
              </w:rPr>
              <w:t>Cl</w:t>
            </w:r>
            <w:proofErr w:type="spellEnd"/>
            <w:r w:rsidR="002650D4" w:rsidRPr="00EE2259">
              <w:rPr>
                <w:b/>
              </w:rPr>
              <w:t>)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vAlign w:val="center"/>
          </w:tcPr>
          <w:p w14:paraId="01638D6F" w14:textId="77777777" w:rsidR="002650D4" w:rsidRPr="00EE2259" w:rsidRDefault="00604922" w:rsidP="00EE2259">
            <w:pPr>
              <w:tabs>
                <w:tab w:val="left" w:pos="673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Kaliumbromid </w:t>
            </w:r>
            <w:r w:rsidR="002F7E63">
              <w:rPr>
                <w:b/>
              </w:rPr>
              <w:t>(</w:t>
            </w:r>
            <w:proofErr w:type="spellStart"/>
            <w:r w:rsidR="002F7E63">
              <w:rPr>
                <w:b/>
              </w:rPr>
              <w:t>KBr</w:t>
            </w:r>
            <w:proofErr w:type="spellEnd"/>
            <w:r w:rsidR="002F7E63">
              <w:rPr>
                <w:b/>
              </w:rPr>
              <w:t>)</w:t>
            </w:r>
          </w:p>
        </w:tc>
      </w:tr>
      <w:tr w:rsidR="00303EAE" w14:paraId="01638D75" w14:textId="77777777" w:rsidTr="008438A0">
        <w:trPr>
          <w:trHeight w:val="794"/>
        </w:trPr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1638D71" w14:textId="22956B67" w:rsidR="00303EAE" w:rsidRPr="00190360" w:rsidRDefault="00303EAE" w:rsidP="00190360">
            <w:pPr>
              <w:tabs>
                <w:tab w:val="left" w:pos="6735"/>
              </w:tabs>
              <w:jc w:val="left"/>
              <w:rPr>
                <w:iCs/>
              </w:rPr>
            </w:pPr>
            <w:r>
              <w:rPr>
                <w:bCs/>
              </w:rPr>
              <w:t>Station</w:t>
            </w:r>
            <w:r w:rsidR="009D7995">
              <w:rPr>
                <w:bCs/>
              </w:rPr>
              <w:t xml:space="preserve"> </w:t>
            </w:r>
            <w:r>
              <w:rPr>
                <w:bCs/>
              </w:rPr>
              <w:t>1: Schmelztemperatur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1638D72" w14:textId="77777777" w:rsidR="00303EAE" w:rsidRPr="00DA58B4" w:rsidRDefault="00303EAE" w:rsidP="00303EAE">
            <w:pPr>
              <w:tabs>
                <w:tab w:val="left" w:pos="6735"/>
              </w:tabs>
              <w:jc w:val="center"/>
              <w:rPr>
                <w:i/>
              </w:rPr>
            </w:pPr>
            <w:r w:rsidRPr="00DA58B4">
              <w:rPr>
                <w:i/>
              </w:rPr>
              <w:t>801°C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14:paraId="01638D73" w14:textId="77777777" w:rsidR="00303EAE" w:rsidRPr="00DA58B4" w:rsidRDefault="00303EAE" w:rsidP="00303EAE">
            <w:pPr>
              <w:tabs>
                <w:tab w:val="left" w:pos="6735"/>
              </w:tabs>
              <w:jc w:val="center"/>
              <w:rPr>
                <w:i/>
              </w:rPr>
            </w:pPr>
            <w:r w:rsidRPr="00DA58B4">
              <w:rPr>
                <w:i/>
              </w:rPr>
              <w:t>773°C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14:paraId="01638D74" w14:textId="77777777" w:rsidR="00303EAE" w:rsidRPr="00DA58B4" w:rsidRDefault="00303EAE" w:rsidP="00303EAE">
            <w:pPr>
              <w:tabs>
                <w:tab w:val="left" w:pos="6735"/>
              </w:tabs>
              <w:jc w:val="center"/>
              <w:rPr>
                <w:i/>
              </w:rPr>
            </w:pPr>
            <w:r w:rsidRPr="00DA58B4">
              <w:rPr>
                <w:i/>
              </w:rPr>
              <w:t>734°C</w:t>
            </w:r>
          </w:p>
        </w:tc>
      </w:tr>
      <w:tr w:rsidR="00303EAE" w14:paraId="01638D7A" w14:textId="77777777" w:rsidTr="008438A0">
        <w:trPr>
          <w:trHeight w:val="794"/>
        </w:trPr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14:paraId="01638D76" w14:textId="59462303" w:rsidR="00303EAE" w:rsidRPr="00190360" w:rsidRDefault="00303EAE" w:rsidP="00190360">
            <w:pPr>
              <w:tabs>
                <w:tab w:val="left" w:pos="6735"/>
              </w:tabs>
              <w:jc w:val="left"/>
              <w:rPr>
                <w:iCs/>
              </w:rPr>
            </w:pPr>
            <w:r w:rsidRPr="0030212C">
              <w:rPr>
                <w:bCs/>
              </w:rPr>
              <w:t>Station</w:t>
            </w:r>
            <w:r>
              <w:rPr>
                <w:bCs/>
              </w:rPr>
              <w:t xml:space="preserve"> </w:t>
            </w:r>
            <w:r w:rsidRPr="0030212C">
              <w:rPr>
                <w:bCs/>
              </w:rPr>
              <w:t>2: Elektrische</w:t>
            </w:r>
            <w:r>
              <w:rPr>
                <w:bCs/>
              </w:rPr>
              <w:br/>
              <w:t xml:space="preserve">               </w:t>
            </w:r>
            <w:r w:rsidRPr="0030212C">
              <w:rPr>
                <w:bCs/>
              </w:rPr>
              <w:t xml:space="preserve"> Leitfähigkeit</w:t>
            </w:r>
          </w:p>
        </w:tc>
        <w:tc>
          <w:tcPr>
            <w:tcW w:w="3402" w:type="dxa"/>
            <w:tcBorders>
              <w:left w:val="single" w:sz="12" w:space="0" w:color="auto"/>
            </w:tcBorders>
            <w:vAlign w:val="center"/>
          </w:tcPr>
          <w:p w14:paraId="01638D77" w14:textId="659FEE59" w:rsidR="00303EAE" w:rsidRPr="00DA58B4" w:rsidRDefault="000F6B58" w:rsidP="00303EAE">
            <w:pPr>
              <w:tabs>
                <w:tab w:val="left" w:pos="6735"/>
              </w:tabs>
              <w:jc w:val="center"/>
              <w:rPr>
                <w:i/>
              </w:rPr>
            </w:pPr>
            <w:r>
              <w:rPr>
                <w:i/>
              </w:rPr>
              <w:t>g</w:t>
            </w:r>
            <w:r w:rsidRPr="00DA58B4">
              <w:rPr>
                <w:i/>
              </w:rPr>
              <w:t>ute Leitfähigkeit (im gelösten Zustand)</w:t>
            </w:r>
          </w:p>
        </w:tc>
        <w:tc>
          <w:tcPr>
            <w:tcW w:w="3402" w:type="dxa"/>
            <w:vAlign w:val="center"/>
          </w:tcPr>
          <w:p w14:paraId="01638D78" w14:textId="4615B69F" w:rsidR="00303EAE" w:rsidRPr="00DA58B4" w:rsidRDefault="000F6B58" w:rsidP="00303EAE">
            <w:pPr>
              <w:tabs>
                <w:tab w:val="left" w:pos="6735"/>
              </w:tabs>
              <w:jc w:val="center"/>
              <w:rPr>
                <w:i/>
              </w:rPr>
            </w:pPr>
            <w:r>
              <w:rPr>
                <w:i/>
              </w:rPr>
              <w:t>g</w:t>
            </w:r>
            <w:r w:rsidRPr="00DA58B4">
              <w:rPr>
                <w:i/>
              </w:rPr>
              <w:t>ute Leitfähigkeit (im gelösten Zustand)</w:t>
            </w:r>
          </w:p>
        </w:tc>
        <w:tc>
          <w:tcPr>
            <w:tcW w:w="3402" w:type="dxa"/>
            <w:vAlign w:val="center"/>
          </w:tcPr>
          <w:p w14:paraId="01638D79" w14:textId="4A0BD08C" w:rsidR="00303EAE" w:rsidRPr="00DA58B4" w:rsidRDefault="000F6B58" w:rsidP="00303EAE">
            <w:pPr>
              <w:tabs>
                <w:tab w:val="left" w:pos="6735"/>
              </w:tabs>
              <w:jc w:val="center"/>
              <w:rPr>
                <w:i/>
              </w:rPr>
            </w:pPr>
            <w:r>
              <w:rPr>
                <w:i/>
              </w:rPr>
              <w:t>gute Leitfähigkeit (im gelösten Zustand)</w:t>
            </w:r>
          </w:p>
        </w:tc>
      </w:tr>
      <w:tr w:rsidR="00303EAE" w14:paraId="01638D7F" w14:textId="77777777" w:rsidTr="008438A0">
        <w:trPr>
          <w:trHeight w:val="794"/>
        </w:trPr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14:paraId="01638D7B" w14:textId="424C5C15" w:rsidR="00303EAE" w:rsidRPr="00190360" w:rsidRDefault="00303EAE" w:rsidP="00190360">
            <w:pPr>
              <w:tabs>
                <w:tab w:val="left" w:pos="6735"/>
              </w:tabs>
              <w:jc w:val="left"/>
              <w:rPr>
                <w:iCs/>
              </w:rPr>
            </w:pPr>
            <w:r w:rsidRPr="00752280">
              <w:rPr>
                <w:bCs/>
              </w:rPr>
              <w:t>Station 3: Löslichkeit in Wasser</w:t>
            </w:r>
          </w:p>
        </w:tc>
        <w:tc>
          <w:tcPr>
            <w:tcW w:w="3402" w:type="dxa"/>
            <w:tcBorders>
              <w:left w:val="single" w:sz="12" w:space="0" w:color="auto"/>
            </w:tcBorders>
            <w:vAlign w:val="center"/>
          </w:tcPr>
          <w:p w14:paraId="01638D7C" w14:textId="389803C7" w:rsidR="00303EAE" w:rsidRPr="00DA58B4" w:rsidRDefault="000F6B58" w:rsidP="00303EAE">
            <w:pPr>
              <w:tabs>
                <w:tab w:val="left" w:pos="6735"/>
              </w:tabs>
              <w:jc w:val="center"/>
              <w:rPr>
                <w:i/>
              </w:rPr>
            </w:pPr>
            <w:r>
              <w:rPr>
                <w:i/>
              </w:rPr>
              <w:t>g</w:t>
            </w:r>
            <w:r w:rsidRPr="00DA58B4">
              <w:rPr>
                <w:i/>
              </w:rPr>
              <w:t>ute Löslichkeit in Wasser</w:t>
            </w:r>
            <w:r w:rsidDel="000F6B58">
              <w:rPr>
                <w:i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14:paraId="01638D7D" w14:textId="36C2947B" w:rsidR="00303EAE" w:rsidRPr="00DA58B4" w:rsidRDefault="000F6B58" w:rsidP="00303EAE">
            <w:pPr>
              <w:tabs>
                <w:tab w:val="left" w:pos="6735"/>
              </w:tabs>
              <w:jc w:val="center"/>
              <w:rPr>
                <w:i/>
              </w:rPr>
            </w:pPr>
            <w:r>
              <w:rPr>
                <w:i/>
              </w:rPr>
              <w:t>g</w:t>
            </w:r>
            <w:r w:rsidRPr="00DA58B4">
              <w:rPr>
                <w:i/>
              </w:rPr>
              <w:t>ute Löslichkeit in Wasser</w:t>
            </w:r>
            <w:r w:rsidDel="000F6B58">
              <w:rPr>
                <w:i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14:paraId="01638D7E" w14:textId="61C6FBF6" w:rsidR="00303EAE" w:rsidRPr="00DA58B4" w:rsidRDefault="000F6B58" w:rsidP="00303EAE">
            <w:pPr>
              <w:tabs>
                <w:tab w:val="left" w:pos="6735"/>
              </w:tabs>
              <w:jc w:val="center"/>
              <w:rPr>
                <w:i/>
              </w:rPr>
            </w:pPr>
            <w:r>
              <w:rPr>
                <w:i/>
              </w:rPr>
              <w:t>gute Löslichke</w:t>
            </w:r>
            <w:bookmarkStart w:id="0" w:name="_GoBack"/>
            <w:bookmarkEnd w:id="0"/>
            <w:r>
              <w:rPr>
                <w:i/>
              </w:rPr>
              <w:t>it in Wasser</w:t>
            </w:r>
            <w:r w:rsidDel="000F6B58">
              <w:rPr>
                <w:i/>
              </w:rPr>
              <w:t xml:space="preserve"> </w:t>
            </w:r>
          </w:p>
        </w:tc>
      </w:tr>
      <w:tr w:rsidR="00303EAE" w14:paraId="01638D84" w14:textId="77777777" w:rsidTr="008438A0">
        <w:trPr>
          <w:trHeight w:val="794"/>
        </w:trPr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14:paraId="01638D80" w14:textId="29BCFEEF" w:rsidR="00303EAE" w:rsidRPr="00190360" w:rsidRDefault="00303EAE" w:rsidP="00190360">
            <w:pPr>
              <w:tabs>
                <w:tab w:val="left" w:pos="6735"/>
              </w:tabs>
              <w:jc w:val="left"/>
              <w:rPr>
                <w:iCs/>
              </w:rPr>
            </w:pPr>
            <w:r w:rsidRPr="00752280">
              <w:rPr>
                <w:bCs/>
              </w:rPr>
              <w:t>Station 4: Sprödigkeit</w:t>
            </w:r>
          </w:p>
        </w:tc>
        <w:tc>
          <w:tcPr>
            <w:tcW w:w="3402" w:type="dxa"/>
            <w:tcBorders>
              <w:left w:val="single" w:sz="12" w:space="0" w:color="auto"/>
            </w:tcBorders>
            <w:vAlign w:val="center"/>
          </w:tcPr>
          <w:p w14:paraId="01638D81" w14:textId="77777777" w:rsidR="00303EAE" w:rsidRPr="00DA58B4" w:rsidRDefault="00303EAE" w:rsidP="00303EAE">
            <w:pPr>
              <w:tabs>
                <w:tab w:val="left" w:pos="6735"/>
              </w:tabs>
              <w:jc w:val="center"/>
              <w:rPr>
                <w:i/>
              </w:rPr>
            </w:pPr>
            <w:r>
              <w:rPr>
                <w:i/>
              </w:rPr>
              <w:t>h</w:t>
            </w:r>
            <w:r w:rsidRPr="00DA58B4">
              <w:rPr>
                <w:i/>
              </w:rPr>
              <w:t>ohe Sprödigkeit</w:t>
            </w:r>
          </w:p>
        </w:tc>
        <w:tc>
          <w:tcPr>
            <w:tcW w:w="3402" w:type="dxa"/>
            <w:vAlign w:val="center"/>
          </w:tcPr>
          <w:p w14:paraId="01638D82" w14:textId="77777777" w:rsidR="00303EAE" w:rsidRPr="00DA58B4" w:rsidRDefault="00303EAE" w:rsidP="00303EAE">
            <w:pPr>
              <w:tabs>
                <w:tab w:val="left" w:pos="6735"/>
              </w:tabs>
              <w:jc w:val="center"/>
              <w:rPr>
                <w:i/>
              </w:rPr>
            </w:pPr>
            <w:r>
              <w:rPr>
                <w:i/>
              </w:rPr>
              <w:t>h</w:t>
            </w:r>
            <w:r w:rsidRPr="00DA58B4">
              <w:rPr>
                <w:i/>
              </w:rPr>
              <w:t>ohe Sprödigkeit</w:t>
            </w:r>
          </w:p>
        </w:tc>
        <w:tc>
          <w:tcPr>
            <w:tcW w:w="3402" w:type="dxa"/>
            <w:vAlign w:val="center"/>
          </w:tcPr>
          <w:p w14:paraId="01638D83" w14:textId="77777777" w:rsidR="00303EAE" w:rsidRPr="00DA58B4" w:rsidRDefault="00303EAE" w:rsidP="00303EAE">
            <w:pPr>
              <w:tabs>
                <w:tab w:val="left" w:pos="6735"/>
              </w:tabs>
              <w:jc w:val="center"/>
              <w:rPr>
                <w:i/>
              </w:rPr>
            </w:pPr>
            <w:r>
              <w:rPr>
                <w:i/>
              </w:rPr>
              <w:t>hohe Sprödigkeit</w:t>
            </w:r>
          </w:p>
        </w:tc>
      </w:tr>
    </w:tbl>
    <w:p w14:paraId="01638D99" w14:textId="15C5171F" w:rsidR="00062D9B" w:rsidRDefault="00062D9B" w:rsidP="008F23F3">
      <w:pPr>
        <w:tabs>
          <w:tab w:val="left" w:pos="6735"/>
        </w:tabs>
      </w:pPr>
    </w:p>
    <w:p w14:paraId="41D9DF07" w14:textId="77777777" w:rsidR="00F732ED" w:rsidRDefault="00F732ED">
      <w:pPr>
        <w:spacing w:line="259" w:lineRule="auto"/>
        <w:jc w:val="left"/>
      </w:pPr>
      <w:r>
        <w:br w:type="page"/>
      </w:r>
    </w:p>
    <w:p w14:paraId="6DAD61C4" w14:textId="77777777" w:rsidR="005621D3" w:rsidRDefault="005621D3" w:rsidP="005621D3">
      <w:pPr>
        <w:tabs>
          <w:tab w:val="left" w:pos="6735"/>
        </w:tabs>
      </w:pPr>
    </w:p>
    <w:p w14:paraId="1E6C4741" w14:textId="6CF1AD3B" w:rsidR="00F732ED" w:rsidRDefault="005621D3" w:rsidP="005621D3">
      <w:pPr>
        <w:tabs>
          <w:tab w:val="left" w:pos="6735"/>
        </w:tabs>
      </w:pPr>
      <w:r w:rsidRPr="005621D3">
        <w:rPr>
          <w:b/>
        </w:rPr>
        <w:t>Aufgabe 2:</w:t>
      </w:r>
      <w:r w:rsidR="008438A0">
        <w:rPr>
          <w:b/>
        </w:rPr>
        <w:t xml:space="preserve"> </w:t>
      </w:r>
      <w:r w:rsidR="00F732ED">
        <w:t xml:space="preserve">Erklärt jede Stoffeigenschaft mithilfe der Ergebnisse der Stationsaufgaben auf Teilchenebene. Bereitet darüber einen Kurzvortrag vor. Notiert dafür Stichworte in der folgenden Tabelle. </w:t>
      </w:r>
    </w:p>
    <w:p w14:paraId="0E8F9AE9" w14:textId="77777777" w:rsidR="008438A0" w:rsidRDefault="008438A0" w:rsidP="005621D3">
      <w:pPr>
        <w:tabs>
          <w:tab w:val="left" w:pos="6735"/>
        </w:tabs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F732ED" w14:paraId="731F7F6C" w14:textId="77777777" w:rsidTr="00106BB7">
        <w:tc>
          <w:tcPr>
            <w:tcW w:w="3498" w:type="dxa"/>
            <w:vAlign w:val="center"/>
          </w:tcPr>
          <w:p w14:paraId="3AF64FF2" w14:textId="77777777" w:rsidR="00F732ED" w:rsidRDefault="00F732ED" w:rsidP="00106BB7">
            <w:pPr>
              <w:tabs>
                <w:tab w:val="left" w:pos="6735"/>
              </w:tabs>
              <w:jc w:val="center"/>
              <w:rPr>
                <w:b/>
                <w:bCs/>
              </w:rPr>
            </w:pPr>
          </w:p>
          <w:p w14:paraId="1665CDC2" w14:textId="77777777" w:rsidR="00F732ED" w:rsidRDefault="00F732ED" w:rsidP="00106BB7">
            <w:pPr>
              <w:tabs>
                <w:tab w:val="left" w:pos="6735"/>
              </w:tabs>
              <w:jc w:val="center"/>
              <w:rPr>
                <w:b/>
                <w:bCs/>
              </w:rPr>
            </w:pPr>
            <w:r w:rsidRPr="003B303F">
              <w:rPr>
                <w:b/>
                <w:bCs/>
              </w:rPr>
              <w:t>Schmelztemperatur</w:t>
            </w:r>
          </w:p>
          <w:p w14:paraId="5A9352F5" w14:textId="77777777" w:rsidR="00F732ED" w:rsidRPr="003B303F" w:rsidRDefault="00F732ED" w:rsidP="00106BB7">
            <w:pPr>
              <w:tabs>
                <w:tab w:val="left" w:pos="6735"/>
              </w:tabs>
              <w:jc w:val="center"/>
              <w:rPr>
                <w:b/>
                <w:bCs/>
              </w:rPr>
            </w:pPr>
          </w:p>
        </w:tc>
        <w:tc>
          <w:tcPr>
            <w:tcW w:w="3498" w:type="dxa"/>
            <w:vAlign w:val="center"/>
          </w:tcPr>
          <w:p w14:paraId="60E265C8" w14:textId="77777777" w:rsidR="00F732ED" w:rsidRPr="003B303F" w:rsidRDefault="00F732ED" w:rsidP="00106BB7">
            <w:pPr>
              <w:tabs>
                <w:tab w:val="left" w:pos="6735"/>
              </w:tabs>
              <w:jc w:val="center"/>
              <w:rPr>
                <w:b/>
                <w:bCs/>
              </w:rPr>
            </w:pPr>
            <w:r w:rsidRPr="003B303F">
              <w:rPr>
                <w:b/>
                <w:bCs/>
              </w:rPr>
              <w:t>Elektrische Leitfähigkeit</w:t>
            </w:r>
          </w:p>
        </w:tc>
        <w:tc>
          <w:tcPr>
            <w:tcW w:w="3499" w:type="dxa"/>
            <w:vAlign w:val="center"/>
          </w:tcPr>
          <w:p w14:paraId="68678F42" w14:textId="77777777" w:rsidR="00F732ED" w:rsidRPr="003B303F" w:rsidRDefault="00F732ED" w:rsidP="00106BB7">
            <w:pPr>
              <w:tabs>
                <w:tab w:val="left" w:pos="6735"/>
              </w:tabs>
              <w:jc w:val="center"/>
              <w:rPr>
                <w:b/>
                <w:bCs/>
              </w:rPr>
            </w:pPr>
            <w:r w:rsidRPr="003B303F">
              <w:rPr>
                <w:b/>
                <w:bCs/>
              </w:rPr>
              <w:t>Löslichkeit in Wasser</w:t>
            </w:r>
          </w:p>
        </w:tc>
        <w:tc>
          <w:tcPr>
            <w:tcW w:w="3499" w:type="dxa"/>
            <w:vAlign w:val="center"/>
          </w:tcPr>
          <w:p w14:paraId="67EFBC81" w14:textId="77777777" w:rsidR="00F732ED" w:rsidRPr="003B303F" w:rsidRDefault="00F732ED" w:rsidP="00106BB7">
            <w:pPr>
              <w:tabs>
                <w:tab w:val="left" w:pos="6735"/>
              </w:tabs>
              <w:jc w:val="center"/>
              <w:rPr>
                <w:b/>
                <w:bCs/>
              </w:rPr>
            </w:pPr>
            <w:r w:rsidRPr="003B303F">
              <w:rPr>
                <w:b/>
                <w:bCs/>
              </w:rPr>
              <w:t>Sprödigkeit</w:t>
            </w:r>
          </w:p>
        </w:tc>
      </w:tr>
      <w:tr w:rsidR="00A72111" w14:paraId="02254421" w14:textId="77777777" w:rsidTr="00106BB7">
        <w:tc>
          <w:tcPr>
            <w:tcW w:w="3498" w:type="dxa"/>
          </w:tcPr>
          <w:p w14:paraId="1A6834EB" w14:textId="77777777" w:rsidR="00A72111" w:rsidRDefault="00A72111" w:rsidP="00A72111">
            <w:pPr>
              <w:tabs>
                <w:tab w:val="left" w:pos="6735"/>
              </w:tabs>
            </w:pPr>
          </w:p>
          <w:p w14:paraId="4C65BBEB" w14:textId="77777777" w:rsidR="00A72111" w:rsidRDefault="00A72111" w:rsidP="00A72111">
            <w:pPr>
              <w:pStyle w:val="Listenabsatz"/>
              <w:numPr>
                <w:ilvl w:val="0"/>
                <w:numId w:val="4"/>
              </w:numPr>
              <w:spacing w:line="240" w:lineRule="auto"/>
              <w:ind w:left="171" w:hanging="171"/>
              <w:rPr>
                <w:i/>
              </w:rPr>
            </w:pPr>
            <w:r w:rsidRPr="00382591">
              <w:rPr>
                <w:i/>
              </w:rPr>
              <w:t xml:space="preserve">Die Gitterenergie ist ein Maß für die Anziehungskraft zwischen Ionen. </w:t>
            </w:r>
          </w:p>
          <w:p w14:paraId="652FD621" w14:textId="77777777" w:rsidR="00A72111" w:rsidRDefault="00A72111" w:rsidP="00A72111">
            <w:pPr>
              <w:pStyle w:val="Listenabsatz"/>
              <w:numPr>
                <w:ilvl w:val="0"/>
                <w:numId w:val="4"/>
              </w:numPr>
              <w:spacing w:line="240" w:lineRule="auto"/>
              <w:ind w:left="171" w:hanging="171"/>
              <w:rPr>
                <w:i/>
              </w:rPr>
            </w:pPr>
            <w:r w:rsidRPr="00382591">
              <w:rPr>
                <w:i/>
              </w:rPr>
              <w:t xml:space="preserve">Man muss die Energiemenge der Gitterenergie aufbringen, um die Anziehungskraft zwischen Ionen zu überwinden. </w:t>
            </w:r>
          </w:p>
          <w:p w14:paraId="1393F92C" w14:textId="40B0DF23" w:rsidR="00A72111" w:rsidRDefault="00A72111" w:rsidP="00A72111">
            <w:pPr>
              <w:pStyle w:val="Listenabsatz"/>
              <w:numPr>
                <w:ilvl w:val="0"/>
                <w:numId w:val="4"/>
              </w:numPr>
              <w:spacing w:line="240" w:lineRule="auto"/>
              <w:ind w:left="171" w:hanging="171"/>
              <w:rPr>
                <w:i/>
              </w:rPr>
            </w:pPr>
            <w:r w:rsidRPr="00072B95">
              <w:rPr>
                <w:i/>
              </w:rPr>
              <w:t>Im Kerzenwachs ist die Gitter</w:t>
            </w:r>
            <w:r>
              <w:rPr>
                <w:i/>
              </w:rPr>
              <w:t>-</w:t>
            </w:r>
            <w:r w:rsidRPr="00072B95">
              <w:rPr>
                <w:i/>
              </w:rPr>
              <w:t>energie zwischen den Teilchen sehr viel geringer.</w:t>
            </w:r>
          </w:p>
          <w:p w14:paraId="569347B9" w14:textId="56424FD3" w:rsidR="00A72111" w:rsidRDefault="00A72111" w:rsidP="00A72111">
            <w:pPr>
              <w:pStyle w:val="Listenabsatz"/>
              <w:numPr>
                <w:ilvl w:val="0"/>
                <w:numId w:val="4"/>
              </w:numPr>
              <w:spacing w:line="240" w:lineRule="auto"/>
              <w:ind w:left="171" w:hanging="171"/>
              <w:rPr>
                <w:i/>
              </w:rPr>
            </w:pPr>
            <w:r w:rsidRPr="00072B95">
              <w:rPr>
                <w:i/>
              </w:rPr>
              <w:t xml:space="preserve">Beim Schmelzen eines Salzes verlassen die Ionen </w:t>
            </w:r>
            <w:proofErr w:type="gramStart"/>
            <w:r w:rsidRPr="00072B95">
              <w:rPr>
                <w:i/>
              </w:rPr>
              <w:t>durch zunehmende</w:t>
            </w:r>
            <w:proofErr w:type="gramEnd"/>
            <w:r w:rsidRPr="00072B95">
              <w:rPr>
                <w:i/>
              </w:rPr>
              <w:t xml:space="preserve"> </w:t>
            </w:r>
            <w:proofErr w:type="spellStart"/>
            <w:r w:rsidRPr="00072B95">
              <w:rPr>
                <w:i/>
              </w:rPr>
              <w:t>Teilchenbewe</w:t>
            </w:r>
            <w:r>
              <w:rPr>
                <w:i/>
              </w:rPr>
              <w:t>-</w:t>
            </w:r>
            <w:r w:rsidRPr="00072B95">
              <w:rPr>
                <w:i/>
              </w:rPr>
              <w:t>gung</w:t>
            </w:r>
            <w:proofErr w:type="spellEnd"/>
            <w:r w:rsidRPr="00072B95">
              <w:rPr>
                <w:i/>
              </w:rPr>
              <w:t xml:space="preserve"> ihre festen Plätze im</w:t>
            </w:r>
            <w:r>
              <w:rPr>
                <w:i/>
              </w:rPr>
              <w:t xml:space="preserve"> I</w:t>
            </w:r>
            <w:r w:rsidRPr="00072B95">
              <w:rPr>
                <w:i/>
              </w:rPr>
              <w:t xml:space="preserve">onengitter. </w:t>
            </w:r>
          </w:p>
          <w:p w14:paraId="40C532C9" w14:textId="7551B432" w:rsidR="00A72111" w:rsidRDefault="00A72111" w:rsidP="00A72111">
            <w:pPr>
              <w:pStyle w:val="Listenabsatz"/>
              <w:numPr>
                <w:ilvl w:val="0"/>
                <w:numId w:val="4"/>
              </w:numPr>
              <w:spacing w:line="240" w:lineRule="auto"/>
              <w:ind w:left="171" w:hanging="171"/>
              <w:rPr>
                <w:i/>
              </w:rPr>
            </w:pPr>
            <w:r w:rsidRPr="00072B95">
              <w:rPr>
                <w:i/>
              </w:rPr>
              <w:t>Die Gitterenergie eines Salz</w:t>
            </w:r>
            <w:r>
              <w:rPr>
                <w:i/>
              </w:rPr>
              <w:t>-</w:t>
            </w:r>
            <w:r w:rsidRPr="00072B95">
              <w:rPr>
                <w:i/>
              </w:rPr>
              <w:t>kristalls ist deutlich höher als die Gitterenergie des Kerzen</w:t>
            </w:r>
            <w:r>
              <w:rPr>
                <w:i/>
              </w:rPr>
              <w:t>-</w:t>
            </w:r>
            <w:r w:rsidRPr="00072B95">
              <w:rPr>
                <w:i/>
              </w:rPr>
              <w:t xml:space="preserve">wachses. </w:t>
            </w:r>
          </w:p>
          <w:p w14:paraId="74D7C845" w14:textId="1C07F4DC" w:rsidR="00A72111" w:rsidRDefault="00A72111" w:rsidP="00A72111">
            <w:pPr>
              <w:pStyle w:val="Listenabsatz"/>
              <w:numPr>
                <w:ilvl w:val="0"/>
                <w:numId w:val="4"/>
              </w:numPr>
              <w:spacing w:line="240" w:lineRule="auto"/>
              <w:ind w:left="171" w:hanging="171"/>
            </w:pPr>
            <w:r w:rsidRPr="00072B95">
              <w:rPr>
                <w:i/>
              </w:rPr>
              <w:t xml:space="preserve">Dadurch muss dem Salzkristall mehr Energie in Form von Wärme zugeführt werden, damit das Salz schmilzt. </w:t>
            </w:r>
          </w:p>
        </w:tc>
        <w:tc>
          <w:tcPr>
            <w:tcW w:w="3498" w:type="dxa"/>
          </w:tcPr>
          <w:p w14:paraId="79117EBC" w14:textId="77777777" w:rsidR="00A72111" w:rsidRDefault="00A72111" w:rsidP="00A72111">
            <w:pPr>
              <w:pStyle w:val="Listenabsatz"/>
              <w:spacing w:line="240" w:lineRule="auto"/>
              <w:ind w:left="220" w:hanging="220"/>
              <w:rPr>
                <w:i/>
              </w:rPr>
            </w:pPr>
          </w:p>
          <w:p w14:paraId="31CEC597" w14:textId="65984D40" w:rsidR="00A72111" w:rsidRDefault="00A72111" w:rsidP="00A72111">
            <w:pPr>
              <w:pStyle w:val="Listenabsatz"/>
              <w:numPr>
                <w:ilvl w:val="0"/>
                <w:numId w:val="4"/>
              </w:numPr>
              <w:spacing w:line="240" w:lineRule="auto"/>
              <w:ind w:left="220" w:hanging="220"/>
              <w:rPr>
                <w:i/>
              </w:rPr>
            </w:pPr>
            <w:r w:rsidRPr="0097008F">
              <w:rPr>
                <w:i/>
              </w:rPr>
              <w:t>Im festen Salz sind die Ionen fest im Gitter angeordnet, sodass ein Transport von Ladung nicht möglich ist. Ein Transport von Ladungen ist</w:t>
            </w:r>
            <w:r w:rsidR="004D2890">
              <w:rPr>
                <w:i/>
              </w:rPr>
              <w:t xml:space="preserve"> aber</w:t>
            </w:r>
            <w:r w:rsidRPr="0097008F">
              <w:rPr>
                <w:i/>
              </w:rPr>
              <w:t xml:space="preserve"> Voraussetzung für einen Stromfluss.</w:t>
            </w:r>
          </w:p>
          <w:p w14:paraId="631795D5" w14:textId="13A64594" w:rsidR="00A72111" w:rsidRDefault="00A72111" w:rsidP="00A72111">
            <w:pPr>
              <w:pStyle w:val="Listenabsatz"/>
              <w:numPr>
                <w:ilvl w:val="0"/>
                <w:numId w:val="4"/>
              </w:numPr>
              <w:spacing w:line="240" w:lineRule="auto"/>
              <w:ind w:left="220" w:hanging="220"/>
              <w:rPr>
                <w:i/>
              </w:rPr>
            </w:pPr>
            <w:r w:rsidRPr="0097008F">
              <w:rPr>
                <w:i/>
              </w:rPr>
              <w:t>In destilliertem Wasser sind keine Ionen (also freie Ladungen) vorhanden; der Strom kann nicht fließen.</w:t>
            </w:r>
          </w:p>
          <w:p w14:paraId="70F9F0D3" w14:textId="40DB4E14" w:rsidR="00A72111" w:rsidRDefault="00A72111" w:rsidP="00A72111">
            <w:pPr>
              <w:pStyle w:val="Listenabsatz"/>
              <w:numPr>
                <w:ilvl w:val="0"/>
                <w:numId w:val="4"/>
              </w:numPr>
              <w:spacing w:line="240" w:lineRule="auto"/>
              <w:ind w:left="220" w:hanging="220"/>
              <w:rPr>
                <w:i/>
              </w:rPr>
            </w:pPr>
            <w:r w:rsidRPr="00036B8B">
              <w:rPr>
                <w:i/>
              </w:rPr>
              <w:t>Löst man etwas Salz in Wasser auf, sind frei bewegliche Ionen im Wasser vorhanden, sodass ein Stromfluss möglich ist.</w:t>
            </w:r>
          </w:p>
          <w:p w14:paraId="152AF156" w14:textId="528CE63F" w:rsidR="00A72111" w:rsidRPr="00CC57E9" w:rsidRDefault="00A72111" w:rsidP="00A72111">
            <w:pPr>
              <w:pStyle w:val="Listenabsatz"/>
              <w:numPr>
                <w:ilvl w:val="0"/>
                <w:numId w:val="4"/>
              </w:numPr>
              <w:spacing w:line="240" w:lineRule="auto"/>
              <w:ind w:left="220" w:hanging="220"/>
              <w:rPr>
                <w:i/>
              </w:rPr>
            </w:pPr>
            <w:r w:rsidRPr="00CC57E9">
              <w:rPr>
                <w:i/>
              </w:rPr>
              <w:t xml:space="preserve">Wird mehr Salz im Wasser gelöst, sind mehr Ionen (also freie Ladungen) im Wasser vorhanden, sodass mehr Strom </w:t>
            </w:r>
            <w:r w:rsidR="00945FC6">
              <w:rPr>
                <w:i/>
              </w:rPr>
              <w:t>fließen</w:t>
            </w:r>
            <w:r w:rsidRPr="00CC57E9">
              <w:rPr>
                <w:i/>
              </w:rPr>
              <w:t xml:space="preserve"> kann.</w:t>
            </w:r>
          </w:p>
        </w:tc>
        <w:tc>
          <w:tcPr>
            <w:tcW w:w="3499" w:type="dxa"/>
          </w:tcPr>
          <w:p w14:paraId="34F9ECD5" w14:textId="77777777" w:rsidR="00A72111" w:rsidRDefault="00A72111" w:rsidP="00A72111">
            <w:pPr>
              <w:pStyle w:val="Listenabsatz"/>
              <w:spacing w:line="240" w:lineRule="auto"/>
              <w:ind w:left="220" w:hanging="220"/>
              <w:rPr>
                <w:i/>
              </w:rPr>
            </w:pPr>
          </w:p>
          <w:p w14:paraId="597D7631" w14:textId="36B969CE" w:rsidR="00A72111" w:rsidRDefault="00A72111" w:rsidP="00A72111">
            <w:pPr>
              <w:pStyle w:val="Listenabsatz"/>
              <w:numPr>
                <w:ilvl w:val="0"/>
                <w:numId w:val="4"/>
              </w:numPr>
              <w:spacing w:line="240" w:lineRule="auto"/>
              <w:ind w:left="220" w:hanging="220"/>
              <w:rPr>
                <w:i/>
              </w:rPr>
            </w:pPr>
            <w:r>
              <w:rPr>
                <w:i/>
              </w:rPr>
              <w:t xml:space="preserve">Viele Salze sind in Wasser gut löslich. </w:t>
            </w:r>
          </w:p>
          <w:p w14:paraId="021CDDFB" w14:textId="092B8A5C" w:rsidR="00A72111" w:rsidRDefault="00A72111" w:rsidP="00A72111">
            <w:pPr>
              <w:pStyle w:val="Listenabsatz"/>
              <w:numPr>
                <w:ilvl w:val="0"/>
                <w:numId w:val="4"/>
              </w:numPr>
              <w:spacing w:line="240" w:lineRule="auto"/>
              <w:ind w:left="220" w:hanging="220"/>
              <w:rPr>
                <w:i/>
              </w:rPr>
            </w:pPr>
            <w:r>
              <w:rPr>
                <w:i/>
              </w:rPr>
              <w:t xml:space="preserve">Die Ionen im Ionengitter eines Salzkristalls werden von Wassermolekülen umschlossen (hydratisiert). </w:t>
            </w:r>
          </w:p>
          <w:p w14:paraId="34A37879" w14:textId="2DD285FD" w:rsidR="00A72111" w:rsidRDefault="00A72111" w:rsidP="00A72111">
            <w:pPr>
              <w:pStyle w:val="Listenabsatz"/>
              <w:numPr>
                <w:ilvl w:val="0"/>
                <w:numId w:val="4"/>
              </w:numPr>
              <w:spacing w:line="240" w:lineRule="auto"/>
              <w:ind w:left="220" w:hanging="220"/>
              <w:rPr>
                <w:i/>
              </w:rPr>
            </w:pPr>
            <w:r>
              <w:rPr>
                <w:i/>
              </w:rPr>
              <w:t xml:space="preserve">Die Anziehungskraft zwischen einem Ion und den Wassermolekülen ist dabei groß genug, um die Gitterenergie zu überwinden, sodass die Ionen aus dem Salzgitter herausgelöst werden. </w:t>
            </w:r>
          </w:p>
          <w:p w14:paraId="2B7923DF" w14:textId="25C63E4B" w:rsidR="00A72111" w:rsidRPr="00A72111" w:rsidRDefault="00A72111" w:rsidP="00A72111">
            <w:pPr>
              <w:pStyle w:val="Listenabsatz"/>
              <w:spacing w:line="240" w:lineRule="auto"/>
              <w:ind w:left="220"/>
              <w:rPr>
                <w:i/>
              </w:rPr>
            </w:pPr>
          </w:p>
        </w:tc>
        <w:tc>
          <w:tcPr>
            <w:tcW w:w="3499" w:type="dxa"/>
          </w:tcPr>
          <w:p w14:paraId="07941FCB" w14:textId="77777777" w:rsidR="00A72111" w:rsidRDefault="00A72111" w:rsidP="00A72111">
            <w:pPr>
              <w:pStyle w:val="Listenabsatz"/>
              <w:spacing w:line="240" w:lineRule="auto"/>
              <w:ind w:left="220" w:hanging="220"/>
              <w:rPr>
                <w:i/>
              </w:rPr>
            </w:pPr>
          </w:p>
          <w:p w14:paraId="58946F1C" w14:textId="54C4D6CD" w:rsidR="00A72111" w:rsidRDefault="00A72111" w:rsidP="00A72111">
            <w:pPr>
              <w:pStyle w:val="Listenabsatz"/>
              <w:numPr>
                <w:ilvl w:val="0"/>
                <w:numId w:val="4"/>
              </w:numPr>
              <w:spacing w:line="240" w:lineRule="auto"/>
              <w:ind w:left="220" w:hanging="220"/>
              <w:rPr>
                <w:i/>
              </w:rPr>
            </w:pPr>
            <w:r>
              <w:rPr>
                <w:i/>
              </w:rPr>
              <w:t>Salze weisen eine hohe Sprödigkeit auf.</w:t>
            </w:r>
          </w:p>
          <w:p w14:paraId="6D6921EE" w14:textId="35069430" w:rsidR="00A72111" w:rsidRDefault="00A72111" w:rsidP="00A72111">
            <w:pPr>
              <w:pStyle w:val="Listenabsatz"/>
              <w:numPr>
                <w:ilvl w:val="0"/>
                <w:numId w:val="4"/>
              </w:numPr>
              <w:spacing w:line="240" w:lineRule="auto"/>
              <w:ind w:left="220" w:hanging="220"/>
              <w:rPr>
                <w:i/>
              </w:rPr>
            </w:pPr>
            <w:r>
              <w:rPr>
                <w:i/>
              </w:rPr>
              <w:t xml:space="preserve">Das Ionengitter eines Salzes besteht abwechselnd aus positiv und negativ geladenen Ionen. </w:t>
            </w:r>
          </w:p>
          <w:p w14:paraId="586FCB87" w14:textId="0269ED69" w:rsidR="00A72111" w:rsidRDefault="00A72111" w:rsidP="00A72111">
            <w:pPr>
              <w:pStyle w:val="Listenabsatz"/>
              <w:numPr>
                <w:ilvl w:val="0"/>
                <w:numId w:val="4"/>
              </w:numPr>
              <w:spacing w:line="240" w:lineRule="auto"/>
              <w:ind w:left="220" w:hanging="220"/>
              <w:rPr>
                <w:i/>
              </w:rPr>
            </w:pPr>
            <w:r>
              <w:rPr>
                <w:i/>
              </w:rPr>
              <w:t xml:space="preserve">Wird Kraft von außen auf das Ionengitter </w:t>
            </w:r>
            <w:r w:rsidR="00945FC6">
              <w:rPr>
                <w:i/>
              </w:rPr>
              <w:t xml:space="preserve">ausgeübt </w:t>
            </w:r>
            <w:r>
              <w:rPr>
                <w:i/>
              </w:rPr>
              <w:t>(z. B. durch einen Schlag mit dem Hammer), verschiebt sich eine Kette aus unterschiedlich geladenen Ionen innerhalb des Gitters.</w:t>
            </w:r>
          </w:p>
          <w:p w14:paraId="202470FC" w14:textId="7699F4D9" w:rsidR="00A72111" w:rsidRDefault="00A72111" w:rsidP="00A72111">
            <w:pPr>
              <w:pStyle w:val="Listenabsatz"/>
              <w:numPr>
                <w:ilvl w:val="0"/>
                <w:numId w:val="4"/>
              </w:numPr>
              <w:spacing w:line="240" w:lineRule="auto"/>
              <w:ind w:left="220" w:hanging="220"/>
              <w:rPr>
                <w:i/>
              </w:rPr>
            </w:pPr>
            <w:r>
              <w:rPr>
                <w:i/>
              </w:rPr>
              <w:t>Dabei stehen die Ionen dann einem jeweils gleich geladenen Ion gegenüber. Diese Ionen gleicher Ladung stoßen sich gegenseitig ab.</w:t>
            </w:r>
          </w:p>
          <w:p w14:paraId="0B53164E" w14:textId="64EDED2F" w:rsidR="00A72111" w:rsidRDefault="00A72111" w:rsidP="00A72111">
            <w:pPr>
              <w:pStyle w:val="Listenabsatz"/>
              <w:numPr>
                <w:ilvl w:val="0"/>
                <w:numId w:val="4"/>
              </w:numPr>
              <w:spacing w:line="240" w:lineRule="auto"/>
              <w:ind w:left="220" w:hanging="220"/>
              <w:rPr>
                <w:i/>
              </w:rPr>
            </w:pPr>
            <w:r>
              <w:rPr>
                <w:i/>
              </w:rPr>
              <w:t>Der Kristall bricht an dieser Stelle auseinander.</w:t>
            </w:r>
          </w:p>
          <w:p w14:paraId="6161DB41" w14:textId="77777777" w:rsidR="00A72111" w:rsidRDefault="00A72111" w:rsidP="00A72111">
            <w:pPr>
              <w:tabs>
                <w:tab w:val="left" w:pos="6735"/>
              </w:tabs>
            </w:pPr>
          </w:p>
        </w:tc>
      </w:tr>
    </w:tbl>
    <w:p w14:paraId="08B55BF4" w14:textId="77777777" w:rsidR="00C15D9C" w:rsidRDefault="00C15D9C" w:rsidP="005621D3">
      <w:pPr>
        <w:keepNext/>
        <w:tabs>
          <w:tab w:val="left" w:pos="6735"/>
        </w:tabs>
      </w:pPr>
    </w:p>
    <w:sectPr w:rsidR="00C15D9C" w:rsidSect="00FC047B">
      <w:headerReference w:type="default" r:id="rId7"/>
      <w:footerReference w:type="default" r:id="rId8"/>
      <w:pgSz w:w="16838" w:h="11906" w:orient="landscape"/>
      <w:pgMar w:top="1417" w:right="1417" w:bottom="1134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17140B" w14:textId="77777777" w:rsidR="009E5FCA" w:rsidRDefault="009E5FCA" w:rsidP="00B75AC0">
      <w:pPr>
        <w:spacing w:after="0"/>
      </w:pPr>
      <w:r>
        <w:separator/>
      </w:r>
    </w:p>
  </w:endnote>
  <w:endnote w:type="continuationSeparator" w:id="0">
    <w:p w14:paraId="4C92ACE8" w14:textId="77777777" w:rsidR="009E5FCA" w:rsidRDefault="009E5FCA" w:rsidP="00B75A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</w:rPr>
      <w:id w:val="194796649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01638DA2" w14:textId="06D57348" w:rsidR="00663391" w:rsidRDefault="005621D3">
            <w:pPr>
              <w:rPr>
                <w:rFonts w:asciiTheme="majorHAnsi" w:eastAsiaTheme="majorEastAsia" w:hAnsiTheme="majorHAnsi" w:cstheme="majorBidi"/>
              </w:rPr>
            </w:pPr>
            <w:r w:rsidRPr="00B56F86">
              <w:rPr>
                <w:noProof/>
                <w:lang w:eastAsia="de-DE"/>
              </w:rPr>
              <w:drawing>
                <wp:anchor distT="0" distB="0" distL="114300" distR="114300" simplePos="0" relativeHeight="251680768" behindDoc="0" locked="0" layoutInCell="1" allowOverlap="1" wp14:anchorId="45B44CE0" wp14:editId="30F5FE4C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0</wp:posOffset>
                  </wp:positionV>
                  <wp:extent cx="1062000" cy="504000"/>
                  <wp:effectExtent l="0" t="0" r="5080" b="0"/>
                  <wp:wrapNone/>
                  <wp:docPr id="3" name="Grafik 3" descr="C:\Users\Helena\Documents\QUA-LiS\SINUS\SINUS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elena\Documents\QUA-LiS\SINUS\SINUS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000" cy="5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847DA">
              <w:rPr>
                <w:rFonts w:asciiTheme="majorHAnsi" w:eastAsiaTheme="majorEastAsia" w:hAnsiTheme="majorHAnsi" w:cstheme="majorBidi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1638DAE" wp14:editId="01638DAF">
                      <wp:simplePos x="0" y="0"/>
                      <wp:positionH relativeFrom="margin">
                        <wp:posOffset>8387080</wp:posOffset>
                      </wp:positionH>
                      <wp:positionV relativeFrom="bottomMargin">
                        <wp:posOffset>200025</wp:posOffset>
                      </wp:positionV>
                      <wp:extent cx="363220" cy="363220"/>
                      <wp:effectExtent l="0" t="0" r="17780" b="17780"/>
                      <wp:wrapNone/>
                      <wp:docPr id="17" name="Ellips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3220" cy="363220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1638DB3" w14:textId="7CEB3897" w:rsidR="00663391" w:rsidRPr="00F36898" w:rsidRDefault="00663391">
                                  <w:pPr>
                                    <w:pStyle w:val="Fuzeile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F36898">
                                    <w:fldChar w:fldCharType="begin"/>
                                  </w:r>
                                  <w:r w:rsidRPr="00F36898">
                                    <w:instrText>PAGE    \* MERGEFORMAT</w:instrText>
                                  </w:r>
                                  <w:r w:rsidRPr="00F36898">
                                    <w:fldChar w:fldCharType="separate"/>
                                  </w:r>
                                  <w:r w:rsidR="009E58BC" w:rsidRPr="009E58BC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</w:rPr>
                                    <w:t>2</w:t>
                                  </w:r>
                                  <w:r w:rsidRPr="00F36898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638DAE" id="Ellipse 17" o:spid="_x0000_s1030" style="position:absolute;left:0;text-align:left;margin-left:660.4pt;margin-top:15.75pt;width:28.6pt;height:28.6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" fillcolor="#a5a5a5 [3206]" strokecolor="white [3201]" strokeweight="1.5pt">
                      <v:stroke joinstyle="miter"/>
                      <v:textbox>
                        <w:txbxContent>
                          <w:p w14:paraId="01638DB3" w14:textId="7CEB3897" w:rsidR="00663391" w:rsidRPr="00F36898" w:rsidRDefault="00663391">
                            <w:pPr>
                              <w:pStyle w:val="Fuzeile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F36898">
                              <w:fldChar w:fldCharType="begin"/>
                            </w:r>
                            <w:r w:rsidRPr="00F36898">
                              <w:instrText>PAGE    \* MERGEFORMAT</w:instrText>
                            </w:r>
                            <w:r w:rsidRPr="00F36898">
                              <w:fldChar w:fldCharType="separate"/>
                            </w:r>
                            <w:r w:rsidR="009E58BC" w:rsidRPr="009E58BC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t>2</w:t>
                            </w:r>
                            <w:r w:rsidRPr="00F36898">
                              <w:rPr>
                                <w:b/>
                                <w:bCs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01638DA3" w14:textId="77777777" w:rsidR="00B75AC0" w:rsidRDefault="00EE2259" w:rsidP="00EE2259">
    <w:pPr>
      <w:pStyle w:val="Fuzeile"/>
      <w:tabs>
        <w:tab w:val="clear" w:pos="4536"/>
        <w:tab w:val="clear" w:pos="9072"/>
        <w:tab w:val="left" w:pos="109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5E381" w14:textId="77777777" w:rsidR="009E5FCA" w:rsidRDefault="009E5FCA" w:rsidP="00B75AC0">
      <w:pPr>
        <w:spacing w:after="0"/>
      </w:pPr>
      <w:r>
        <w:separator/>
      </w:r>
    </w:p>
  </w:footnote>
  <w:footnote w:type="continuationSeparator" w:id="0">
    <w:p w14:paraId="4A1628DE" w14:textId="77777777" w:rsidR="009E5FCA" w:rsidRDefault="009E5FCA" w:rsidP="00B75A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38DA0" w14:textId="39C84159" w:rsidR="008F23F3" w:rsidRPr="00EE2259" w:rsidRDefault="009E58BC" w:rsidP="00EE2259">
    <w:pPr>
      <w:pStyle w:val="Kopfzeile"/>
    </w:pPr>
    <w:r w:rsidRPr="009E58BC">
      <w:drawing>
        <wp:anchor distT="0" distB="0" distL="114300" distR="114300" simplePos="0" relativeHeight="251682816" behindDoc="0" locked="0" layoutInCell="1" allowOverlap="1" wp14:anchorId="3D727DD0" wp14:editId="6FDDD3C7">
          <wp:simplePos x="0" y="0"/>
          <wp:positionH relativeFrom="column">
            <wp:posOffset>8114665</wp:posOffset>
          </wp:positionH>
          <wp:positionV relativeFrom="paragraph">
            <wp:posOffset>37465</wp:posOffset>
          </wp:positionV>
          <wp:extent cx="640080" cy="384175"/>
          <wp:effectExtent l="0" t="0" r="762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E58BC">
      <w:drawing>
        <wp:anchor distT="0" distB="0" distL="114300" distR="114300" simplePos="0" relativeHeight="251683840" behindDoc="0" locked="0" layoutInCell="1" allowOverlap="1" wp14:anchorId="0AB4BAB7" wp14:editId="3B16AC54">
          <wp:simplePos x="0" y="0"/>
          <wp:positionH relativeFrom="margin">
            <wp:posOffset>7666990</wp:posOffset>
          </wp:positionH>
          <wp:positionV relativeFrom="paragraph">
            <wp:posOffset>-635</wp:posOffset>
          </wp:positionV>
          <wp:extent cx="314325" cy="363855"/>
          <wp:effectExtent l="0" t="0" r="9525" b="0"/>
          <wp:wrapNone/>
          <wp:docPr id="22" name="Grafik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Grafik 13"/>
                  <pic:cNvPicPr/>
                </pic:nvPicPr>
                <pic:blipFill>
                  <a:blip r:embed="rId2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314325" cy="36385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E2259" w:rsidRPr="00EE2259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01638DAA" wp14:editId="6EA8DF76">
              <wp:simplePos x="0" y="0"/>
              <wp:positionH relativeFrom="column">
                <wp:posOffset>-61595</wp:posOffset>
              </wp:positionH>
              <wp:positionV relativeFrom="paragraph">
                <wp:posOffset>-101223</wp:posOffset>
              </wp:positionV>
              <wp:extent cx="8934450" cy="552450"/>
              <wp:effectExtent l="0" t="0" r="19050" b="19050"/>
              <wp:wrapNone/>
              <wp:docPr id="19" name="Gruppieren 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934450" cy="552450"/>
                        <a:chOff x="0" y="0"/>
                        <a:chExt cx="5725795" cy="552814"/>
                      </a:xfrm>
                    </wpg:grpSpPr>
                    <wps:wsp>
                      <wps:cNvPr id="16" name="Gerader Verbinder 16"/>
                      <wps:cNvCnPr/>
                      <wps:spPr>
                        <a:xfrm>
                          <a:off x="1103376" y="0"/>
                          <a:ext cx="0" cy="546718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  <wps:wsp>
                      <wps:cNvPr id="18" name="Gerader Verbinder 18"/>
                      <wps:cNvCnPr/>
                      <wps:spPr>
                        <a:xfrm>
                          <a:off x="4431792" y="6096"/>
                          <a:ext cx="0" cy="546718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  <wps:wsp>
                      <wps:cNvPr id="15" name="Abgerundetes Rechteck 15"/>
                      <wps:cNvSpPr/>
                      <wps:spPr>
                        <a:xfrm>
                          <a:off x="0" y="6096"/>
                          <a:ext cx="5725795" cy="53848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638DB1" w14:textId="74679607" w:rsidR="00EE2259" w:rsidRPr="00A55A01" w:rsidRDefault="00A55A01" w:rsidP="00A55A01">
                            <w:pPr>
                              <w:ind w:firstLine="708"/>
                              <w:jc w:val="left"/>
                              <w:rPr>
                                <w:rFonts w:ascii="Calibri" w:hAnsi="Calibri" w:cs="Calibri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</w:pPr>
                            <w:r w:rsidRPr="00A55A01">
                              <w:rPr>
                                <w:rFonts w:ascii="Calibri" w:hAnsi="Calibri" w:cs="Calibri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 xml:space="preserve">2 </w:t>
                            </w:r>
                            <w:r w:rsidRPr="00A55A01">
                              <w:rPr>
                                <w:rFonts w:ascii="Calibri" w:hAnsi="Calibri" w:cs="Calibri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Aneignung</w:t>
                            </w:r>
                            <w:r>
                              <w:rPr>
                                <w:rFonts w:ascii="Calibri" w:hAnsi="Calibri" w:cs="Calibri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ab/>
                              <w:t xml:space="preserve">   </w:t>
                            </w:r>
                            <w:r w:rsidRPr="00A55A01">
                              <w:rPr>
                                <w:rFonts w:ascii="Calibri" w:hAnsi="Calibri" w:cs="Calibri"/>
                                <w:b/>
                                <w:color w:val="808080" w:themeColor="background1" w:themeShade="80"/>
                                <w:sz w:val="32"/>
                                <w:szCs w:val="32"/>
                              </w:rPr>
                              <w:t xml:space="preserve"> Eigenschaften von Salzen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01638DAA" id="Gruppieren 19" o:spid="_x0000_s1026" style="position:absolute;left:0;text-align:left;margin-left:-4.85pt;margin-top:-7.95pt;width:703.5pt;height:43.5pt;z-index:251673600;mso-width-relative:margin" coordsize="57257,5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">
              <v:line id="Gerader Verbinder 16" o:spid="_x0000_s1027" style="position:absolute;visibility:visible;mso-wrap-style:square" from="11033,0" to="11033,5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" filled="t" fillcolor="white [3201]" strokecolor="black [3200]" strokeweight="1pt">
                <v:stroke joinstyle="miter"/>
              </v:line>
              <v:line id="Gerader Verbinder 18" o:spid="_x0000_s1028" style="position:absolute;visibility:visible;mso-wrap-style:square" from="44317,60" to="44317,5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" filled="t" fillcolor="white [3201]" strokecolor="black [3200]" strokeweight="1pt">
                <v:stroke joinstyle="miter"/>
              </v:line>
              <v:roundrect id="Abgerundetes Rechteck 15" o:spid="_x0000_s1029" style="position:absolute;top:60;width:57257;height:53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" fillcolor="white [3201]" strokecolor="black [3200]" strokeweight="1pt">
                <v:stroke joinstyle="miter"/>
                <v:textbox>
                  <w:txbxContent>
                    <w:p w14:paraId="01638DB1" w14:textId="74679607" w:rsidR="00EE2259" w:rsidRPr="00A55A01" w:rsidRDefault="00A55A01" w:rsidP="00A55A01">
                      <w:pPr>
                        <w:ind w:firstLine="708"/>
                        <w:jc w:val="left"/>
                        <w:rPr>
                          <w:rFonts w:ascii="Calibri" w:hAnsi="Calibri" w:cs="Calibri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</w:pPr>
                      <w:r w:rsidRPr="00A55A01">
                        <w:rPr>
                          <w:rFonts w:ascii="Calibri" w:hAnsi="Calibri" w:cs="Calibri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  <w:t xml:space="preserve">2 </w:t>
                      </w:r>
                      <w:r w:rsidRPr="00A55A01">
                        <w:rPr>
                          <w:rFonts w:ascii="Calibri" w:hAnsi="Calibri" w:cs="Calibri"/>
                          <w:color w:val="808080" w:themeColor="background1" w:themeShade="80"/>
                          <w:sz w:val="24"/>
                          <w:szCs w:val="24"/>
                        </w:rPr>
                        <w:t>Aneignung</w:t>
                      </w:r>
                      <w:r>
                        <w:rPr>
                          <w:rFonts w:ascii="Calibri" w:hAnsi="Calibri" w:cs="Calibri"/>
                          <w:color w:val="808080" w:themeColor="background1" w:themeShade="8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808080" w:themeColor="background1" w:themeShade="8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808080" w:themeColor="background1" w:themeShade="8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808080" w:themeColor="background1" w:themeShade="8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808080" w:themeColor="background1" w:themeShade="80"/>
                          <w:sz w:val="24"/>
                          <w:szCs w:val="24"/>
                        </w:rPr>
                        <w:tab/>
                        <w:t xml:space="preserve">   </w:t>
                      </w:r>
                      <w:r w:rsidRPr="00A55A01">
                        <w:rPr>
                          <w:rFonts w:ascii="Calibri" w:hAnsi="Calibri" w:cs="Calibri"/>
                          <w:b/>
                          <w:color w:val="808080" w:themeColor="background1" w:themeShade="80"/>
                          <w:sz w:val="32"/>
                          <w:szCs w:val="32"/>
                        </w:rPr>
                        <w:t xml:space="preserve"> Eigenschaften von Salzen</w:t>
                      </w:r>
                    </w:p>
                  </w:txbxContent>
                </v:textbox>
              </v:round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97FDF"/>
    <w:multiLevelType w:val="hybridMultilevel"/>
    <w:tmpl w:val="0C3CB4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C0149"/>
    <w:multiLevelType w:val="hybridMultilevel"/>
    <w:tmpl w:val="EE9C7D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56AE0"/>
    <w:multiLevelType w:val="hybridMultilevel"/>
    <w:tmpl w:val="CA5E02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C73603"/>
    <w:multiLevelType w:val="hybridMultilevel"/>
    <w:tmpl w:val="0C3CB4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AC0"/>
    <w:rsid w:val="00031FD0"/>
    <w:rsid w:val="00036B8B"/>
    <w:rsid w:val="00043F9B"/>
    <w:rsid w:val="00050A3D"/>
    <w:rsid w:val="00062D9B"/>
    <w:rsid w:val="00072B95"/>
    <w:rsid w:val="000B410C"/>
    <w:rsid w:val="000E3B90"/>
    <w:rsid w:val="000F6B58"/>
    <w:rsid w:val="00104B16"/>
    <w:rsid w:val="001415EF"/>
    <w:rsid w:val="001847DA"/>
    <w:rsid w:val="00190360"/>
    <w:rsid w:val="001F4A47"/>
    <w:rsid w:val="0020170A"/>
    <w:rsid w:val="00212B4F"/>
    <w:rsid w:val="00215D24"/>
    <w:rsid w:val="002650D4"/>
    <w:rsid w:val="00283AA0"/>
    <w:rsid w:val="00287335"/>
    <w:rsid w:val="00291D9B"/>
    <w:rsid w:val="002A450E"/>
    <w:rsid w:val="002E5CC8"/>
    <w:rsid w:val="002F7E63"/>
    <w:rsid w:val="00303EAE"/>
    <w:rsid w:val="003057F4"/>
    <w:rsid w:val="0037308D"/>
    <w:rsid w:val="00374D71"/>
    <w:rsid w:val="00382591"/>
    <w:rsid w:val="003B2AEB"/>
    <w:rsid w:val="00430A09"/>
    <w:rsid w:val="004A059C"/>
    <w:rsid w:val="004A73B8"/>
    <w:rsid w:val="004D2890"/>
    <w:rsid w:val="0051601B"/>
    <w:rsid w:val="00517DCF"/>
    <w:rsid w:val="0054551E"/>
    <w:rsid w:val="005621D3"/>
    <w:rsid w:val="005750CA"/>
    <w:rsid w:val="005C7B58"/>
    <w:rsid w:val="00604922"/>
    <w:rsid w:val="00623015"/>
    <w:rsid w:val="00663391"/>
    <w:rsid w:val="00673175"/>
    <w:rsid w:val="006B2E09"/>
    <w:rsid w:val="00724475"/>
    <w:rsid w:val="00744F1E"/>
    <w:rsid w:val="00773F54"/>
    <w:rsid w:val="007B1315"/>
    <w:rsid w:val="007B4A12"/>
    <w:rsid w:val="008438A0"/>
    <w:rsid w:val="008654F9"/>
    <w:rsid w:val="00875F5A"/>
    <w:rsid w:val="008958D9"/>
    <w:rsid w:val="008C50E8"/>
    <w:rsid w:val="008F23F3"/>
    <w:rsid w:val="00935DBF"/>
    <w:rsid w:val="00945FC6"/>
    <w:rsid w:val="0097008F"/>
    <w:rsid w:val="009C7F6B"/>
    <w:rsid w:val="009D7480"/>
    <w:rsid w:val="009D7995"/>
    <w:rsid w:val="009E0DD2"/>
    <w:rsid w:val="009E3EFB"/>
    <w:rsid w:val="009E58BC"/>
    <w:rsid w:val="009E5FCA"/>
    <w:rsid w:val="00A23D7C"/>
    <w:rsid w:val="00A37148"/>
    <w:rsid w:val="00A55A01"/>
    <w:rsid w:val="00A6085F"/>
    <w:rsid w:val="00A72111"/>
    <w:rsid w:val="00A87C79"/>
    <w:rsid w:val="00A9768C"/>
    <w:rsid w:val="00AB3811"/>
    <w:rsid w:val="00B22B4C"/>
    <w:rsid w:val="00B4502A"/>
    <w:rsid w:val="00B51F9C"/>
    <w:rsid w:val="00B5253F"/>
    <w:rsid w:val="00B75AC0"/>
    <w:rsid w:val="00B8183B"/>
    <w:rsid w:val="00BC760A"/>
    <w:rsid w:val="00BE2B4E"/>
    <w:rsid w:val="00C0449F"/>
    <w:rsid w:val="00C15D9C"/>
    <w:rsid w:val="00C60B37"/>
    <w:rsid w:val="00C758B4"/>
    <w:rsid w:val="00C9467B"/>
    <w:rsid w:val="00CC57E9"/>
    <w:rsid w:val="00CD6D26"/>
    <w:rsid w:val="00CD72FA"/>
    <w:rsid w:val="00CE0F18"/>
    <w:rsid w:val="00D0328D"/>
    <w:rsid w:val="00D06B7E"/>
    <w:rsid w:val="00D72DD7"/>
    <w:rsid w:val="00D917C3"/>
    <w:rsid w:val="00DA58B4"/>
    <w:rsid w:val="00DD623E"/>
    <w:rsid w:val="00DE0B53"/>
    <w:rsid w:val="00DE214C"/>
    <w:rsid w:val="00E612D7"/>
    <w:rsid w:val="00E618E5"/>
    <w:rsid w:val="00E80A50"/>
    <w:rsid w:val="00EE2259"/>
    <w:rsid w:val="00F12C64"/>
    <w:rsid w:val="00F36898"/>
    <w:rsid w:val="00F732ED"/>
    <w:rsid w:val="00F81377"/>
    <w:rsid w:val="00F81599"/>
    <w:rsid w:val="00F86349"/>
    <w:rsid w:val="00FC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1638D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2D9B"/>
    <w:pPr>
      <w:spacing w:line="240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0F18"/>
    <w:pPr>
      <w:keepNext/>
      <w:keepLines/>
      <w:spacing w:before="240" w:after="0" w:line="480" w:lineRule="auto"/>
      <w:jc w:val="center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63391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0F18"/>
    <w:rPr>
      <w:rFonts w:ascii="Arial" w:eastAsiaTheme="majorEastAsia" w:hAnsi="Arial" w:cstheme="majorBidi"/>
      <w:b/>
      <w:sz w:val="24"/>
      <w:szCs w:val="32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63391"/>
    <w:rPr>
      <w:rFonts w:ascii="Arial" w:eastAsiaTheme="majorEastAsia" w:hAnsi="Arial" w:cstheme="majorBidi"/>
      <w:b/>
      <w:szCs w:val="26"/>
    </w:rPr>
  </w:style>
  <w:style w:type="paragraph" w:styleId="KeinLeerraum">
    <w:name w:val="No Spacing"/>
    <w:uiPriority w:val="1"/>
    <w:rsid w:val="00B75AC0"/>
    <w:pPr>
      <w:spacing w:after="0" w:line="240" w:lineRule="auto"/>
    </w:pPr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AC0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75AC0"/>
    <w:rPr>
      <w:rFonts w:ascii="Arial" w:hAnsi="Arial"/>
    </w:rPr>
  </w:style>
  <w:style w:type="paragraph" w:customStyle="1" w:styleId="Kopfzeile1">
    <w:name w:val="Kopfzeile 1"/>
    <w:basedOn w:val="Standard"/>
    <w:link w:val="Kopfzeile1Zchn"/>
    <w:qFormat/>
    <w:rsid w:val="00CE0F18"/>
    <w:pPr>
      <w:spacing w:before="120"/>
    </w:pPr>
    <w:rPr>
      <w:b/>
      <w:sz w:val="18"/>
    </w:rPr>
  </w:style>
  <w:style w:type="table" w:styleId="Tabellenraster">
    <w:name w:val="Table Grid"/>
    <w:basedOn w:val="NormaleTabelle"/>
    <w:uiPriority w:val="39"/>
    <w:rsid w:val="00C94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1Zchn">
    <w:name w:val="Kopfzeile 1 Zchn"/>
    <w:basedOn w:val="berschrift1Zchn"/>
    <w:link w:val="Kopfzeile1"/>
    <w:rsid w:val="00CE0F18"/>
    <w:rPr>
      <w:rFonts w:ascii="Arial" w:eastAsiaTheme="majorEastAsia" w:hAnsi="Arial" w:cstheme="majorBidi"/>
      <w:b/>
      <w:sz w:val="18"/>
      <w:szCs w:val="32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062D9B"/>
    <w:pPr>
      <w:spacing w:after="80"/>
    </w:pPr>
    <w:rPr>
      <w:b/>
      <w:iCs/>
      <w:color w:val="000000" w:themeColor="tex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D917C3"/>
    <w:pPr>
      <w:spacing w:line="360" w:lineRule="auto"/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2DD7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2DD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160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1601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1601B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160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1601B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2603</Characters>
  <Application>Microsoft Office Word</Application>
  <DocSecurity>0</DocSecurity>
  <Lines>21</Lines>
  <Paragraphs>6</Paragraphs>
  <ScaleCrop>false</ScaleCrop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2021-08-10T11:42:00Z</dcterms:created>
  <dcterms:modified xsi:type="dcterms:W3CDTF">2022-11-18T14:03:00Z</dcterms:modified>
</cp:coreProperties>
</file>