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7170E" w14:textId="2B344F96" w:rsidR="003D01E9" w:rsidRPr="00AA6273" w:rsidRDefault="00FF7BEE"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F03ABA" w:rsidRPr="00AA6273">
            <w:t>Energie – ein wertvolles Gut!</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1A545616" w:rsidR="007E5D70" w:rsidRPr="00AA6273" w:rsidRDefault="008358D7" w:rsidP="007E5D70">
          <w:pPr>
            <w:pStyle w:val="Untertitel"/>
          </w:pPr>
          <w:r w:rsidRPr="00AA6273">
            <w:t>S</w:t>
          </w:r>
          <w:r w:rsidR="00F03ABA" w:rsidRPr="00AA6273">
            <w:t>2</w:t>
          </w:r>
          <w:r w:rsidR="00862644" w:rsidRPr="00AA6273">
            <w:t>_</w:t>
          </w:r>
          <w:r w:rsidRPr="00AA6273">
            <w:t>Einführung</w:t>
          </w:r>
        </w:p>
      </w:sdtContent>
    </w:sdt>
    <w:p w14:paraId="012E5CD5" w14:textId="5855FFDA" w:rsidR="00972E85" w:rsidRPr="00AA6273" w:rsidRDefault="00972E85" w:rsidP="00275575">
      <w:pPr>
        <w:pStyle w:val="berschrift1"/>
      </w:pPr>
      <w:r w:rsidRPr="00AA6273">
        <w:t>Übersicht der Unterrichtssequenz S</w:t>
      </w:r>
      <w:r w:rsidR="001D09E6" w:rsidRPr="00AA6273">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AA6273" w:rsidRPr="00AA6273" w14:paraId="42071712"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0" w14:textId="77777777" w:rsidR="00072EDA" w:rsidRPr="00AA6273"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8"/>
                <w:szCs w:val="22"/>
              </w:rPr>
            </w:pPr>
            <w:bookmarkStart w:id="0" w:name="_Hlk49693451"/>
            <w:r w:rsidRPr="00AA6273">
              <w:rPr>
                <w:rFonts w:ascii="Calibri" w:eastAsia="Times New Roman" w:hAnsi="Calibri"/>
                <w:b/>
                <w:color w:val="auto"/>
                <w:sz w:val="28"/>
                <w:szCs w:val="22"/>
              </w:rPr>
              <w:t>Thema der Unterrichtssequenz:</w:t>
            </w:r>
          </w:p>
          <w:p w14:paraId="42071711" w14:textId="0158957F" w:rsidR="00E5366E" w:rsidRPr="00AA6273" w:rsidRDefault="00F03ABA" w:rsidP="00B42E6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 xml:space="preserve">Energie – ein wertvolles Gut! </w:t>
            </w:r>
            <w:r w:rsidR="00C35A9C" w:rsidRPr="00C35A9C">
              <w:rPr>
                <w:rFonts w:ascii="Calibri" w:eastAsia="Times New Roman" w:hAnsi="Calibri"/>
                <w:color w:val="auto"/>
                <w:sz w:val="22"/>
                <w:szCs w:val="22"/>
              </w:rPr>
              <w:t>Klärung des Energieb</w:t>
            </w:r>
            <w:r w:rsidR="00C35A9C">
              <w:rPr>
                <w:rFonts w:ascii="Calibri" w:eastAsia="Times New Roman" w:hAnsi="Calibri"/>
                <w:color w:val="auto"/>
                <w:sz w:val="22"/>
                <w:szCs w:val="22"/>
              </w:rPr>
              <w:t>egriffs und Entwicklung von Strategien zur Verringerung des häuslichen Energiebedarfs</w:t>
            </w:r>
          </w:p>
        </w:tc>
      </w:tr>
      <w:tr w:rsidR="00AA6273" w:rsidRPr="00AA6273" w14:paraId="42071714"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3" w14:textId="6D171B68" w:rsidR="00072EDA" w:rsidRPr="00AA6273" w:rsidRDefault="00072EDA" w:rsidP="00DA7B8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Benötigte Vorkenntnisse der Schülerinnen und Schüler:</w:t>
            </w:r>
            <w:r w:rsidRPr="00AA6273">
              <w:rPr>
                <w:rFonts w:ascii="Calibri" w:eastAsia="Times New Roman" w:hAnsi="Calibri"/>
                <w:b/>
                <w:color w:val="auto"/>
                <w:sz w:val="22"/>
                <w:szCs w:val="22"/>
              </w:rPr>
              <w:br/>
            </w:r>
            <w:r w:rsidR="000B7ECC" w:rsidRPr="00AA6273">
              <w:rPr>
                <w:rFonts w:ascii="Calibri" w:eastAsia="Times New Roman" w:hAnsi="Calibri"/>
                <w:color w:val="auto"/>
                <w:sz w:val="22"/>
                <w:szCs w:val="22"/>
              </w:rPr>
              <w:t>keine</w:t>
            </w:r>
          </w:p>
        </w:tc>
      </w:tr>
      <w:tr w:rsidR="00AA6273" w:rsidRPr="00AA6273"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Pr="00AA6273"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Übersicht über die Unterrichtssequenz:</w:t>
            </w:r>
          </w:p>
          <w:p w14:paraId="42071716" w14:textId="4DA7A345" w:rsidR="00072EDA" w:rsidRPr="00AA6273" w:rsidRDefault="00621657" w:rsidP="00A74D0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w:t>
            </w:r>
            <w:r w:rsidR="0050197E" w:rsidRPr="00AA6273">
              <w:rPr>
                <w:rFonts w:ascii="Calibri" w:eastAsia="Times New Roman" w:hAnsi="Calibri"/>
                <w:color w:val="auto"/>
                <w:sz w:val="22"/>
                <w:szCs w:val="22"/>
              </w:rPr>
              <w:t>zweiten</w:t>
            </w:r>
            <w:r w:rsidRPr="00AA6273">
              <w:rPr>
                <w:rFonts w:ascii="Calibri" w:eastAsia="Times New Roman" w:hAnsi="Calibri"/>
                <w:color w:val="auto"/>
                <w:sz w:val="22"/>
                <w:szCs w:val="22"/>
              </w:rPr>
              <w:t xml:space="preserve"> </w:t>
            </w:r>
            <w:r w:rsidR="00CE11BF" w:rsidRPr="00AA6273">
              <w:rPr>
                <w:rFonts w:ascii="Calibri" w:eastAsia="Times New Roman" w:hAnsi="Calibri"/>
                <w:color w:val="auto"/>
                <w:sz w:val="22"/>
                <w:szCs w:val="22"/>
              </w:rPr>
              <w:t xml:space="preserve">Unterrichtssequenz </w:t>
            </w:r>
            <w:r w:rsidRPr="00AA6273">
              <w:rPr>
                <w:rFonts w:ascii="Calibri" w:eastAsia="Times New Roman" w:hAnsi="Calibri"/>
                <w:color w:val="auto"/>
                <w:sz w:val="22"/>
                <w:szCs w:val="22"/>
              </w:rPr>
              <w:t>wi</w:t>
            </w:r>
            <w:r w:rsidR="00FF082F" w:rsidRPr="00AA6273">
              <w:rPr>
                <w:rFonts w:ascii="Calibri" w:eastAsia="Times New Roman" w:hAnsi="Calibri"/>
                <w:color w:val="auto"/>
                <w:sz w:val="22"/>
                <w:szCs w:val="22"/>
              </w:rPr>
              <w:t xml:space="preserve">rd durch die unten beschriebenen </w:t>
            </w:r>
            <w:r w:rsidR="00D25CBA" w:rsidRPr="00AA6273">
              <w:rPr>
                <w:rFonts w:ascii="Arial" w:eastAsia="Times New Roman" w:hAnsi="Arial" w:cs="Arial"/>
                <w:color w:val="auto"/>
                <w:sz w:val="22"/>
                <w:szCs w:val="22"/>
              </w:rPr>
              <w:t>„</w:t>
            </w:r>
            <w:r w:rsidR="00D25CBA" w:rsidRPr="00AA6273">
              <w:rPr>
                <w:rFonts w:ascii="Calibri" w:eastAsia="Times New Roman" w:hAnsi="Calibri"/>
                <w:color w:val="auto"/>
                <w:sz w:val="22"/>
                <w:szCs w:val="22"/>
              </w:rPr>
              <w:t xml:space="preserve">Hinweise zur Unterrichtssequenz </w:t>
            </w:r>
            <w:r w:rsidR="00AE750C" w:rsidRPr="00AA6273">
              <w:rPr>
                <w:rFonts w:ascii="Calibri" w:eastAsia="Times New Roman" w:hAnsi="Calibri"/>
                <w:color w:val="auto"/>
                <w:sz w:val="22"/>
                <w:szCs w:val="22"/>
              </w:rPr>
              <w:t>S</w:t>
            </w:r>
            <w:r w:rsidR="0050197E" w:rsidRPr="00AA6273">
              <w:rPr>
                <w:rFonts w:ascii="Calibri" w:eastAsia="Times New Roman" w:hAnsi="Calibri"/>
                <w:color w:val="auto"/>
                <w:sz w:val="22"/>
                <w:szCs w:val="22"/>
              </w:rPr>
              <w:t>2</w:t>
            </w:r>
            <w:r w:rsidR="00D25CBA"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w:t>
            </w:r>
            <w:r w:rsidR="00A74D0F" w:rsidRPr="00AA6273">
              <w:rPr>
                <w:rFonts w:ascii="Calibri" w:eastAsia="Times New Roman" w:hAnsi="Calibri"/>
                <w:color w:val="auto"/>
                <w:sz w:val="22"/>
                <w:szCs w:val="22"/>
              </w:rPr>
              <w:t>dazugehörigen U</w:t>
            </w:r>
            <w:r w:rsidR="00FF082F" w:rsidRPr="00AA6273">
              <w:rPr>
                <w:rFonts w:ascii="Calibri" w:eastAsia="Times New Roman" w:hAnsi="Calibri"/>
                <w:color w:val="auto"/>
                <w:sz w:val="22"/>
                <w:szCs w:val="22"/>
              </w:rPr>
              <w:t>nterlagen</w:t>
            </w:r>
            <w:r w:rsidRPr="00AA6273">
              <w:rPr>
                <w:rFonts w:ascii="Calibri" w:eastAsia="Times New Roman" w:hAnsi="Calibri"/>
                <w:color w:val="auto"/>
                <w:sz w:val="22"/>
                <w:szCs w:val="22"/>
              </w:rPr>
              <w:t xml:space="preserve"> d</w:t>
            </w:r>
            <w:r w:rsidR="007356D9" w:rsidRPr="00AA6273">
              <w:rPr>
                <w:rFonts w:ascii="Calibri" w:eastAsia="Times New Roman" w:hAnsi="Calibri"/>
                <w:color w:val="auto"/>
                <w:sz w:val="22"/>
                <w:szCs w:val="22"/>
              </w:rPr>
              <w:t>argestellt</w:t>
            </w:r>
            <w:r w:rsidRPr="00AA6273">
              <w:rPr>
                <w:rFonts w:ascii="Calibri" w:eastAsia="Times New Roman" w:hAnsi="Calibri"/>
                <w:color w:val="auto"/>
                <w:sz w:val="22"/>
                <w:szCs w:val="22"/>
              </w:rPr>
              <w:t>.</w:t>
            </w:r>
            <w:r w:rsidR="00B9193E" w:rsidRPr="00AA6273">
              <w:rPr>
                <w:rFonts w:ascii="Calibri" w:eastAsia="Times New Roman" w:hAnsi="Calibri"/>
                <w:color w:val="auto"/>
                <w:sz w:val="22"/>
                <w:szCs w:val="22"/>
              </w:rPr>
              <w:t xml:space="preserve"> </w:t>
            </w:r>
            <w:r w:rsidR="00611E9C" w:rsidRPr="00AA6273">
              <w:rPr>
                <w:rFonts w:ascii="Calibri" w:eastAsia="Times New Roman" w:hAnsi="Calibri"/>
                <w:color w:val="auto"/>
                <w:sz w:val="22"/>
                <w:szCs w:val="22"/>
              </w:rPr>
              <w:t xml:space="preserve">Diese Unterrichtssequenz besteht aus </w:t>
            </w:r>
            <w:r w:rsidR="00C210E5" w:rsidRPr="00AA6273">
              <w:rPr>
                <w:rFonts w:ascii="Calibri" w:eastAsia="Times New Roman" w:hAnsi="Calibri"/>
                <w:color w:val="auto"/>
                <w:sz w:val="22"/>
                <w:szCs w:val="22"/>
              </w:rPr>
              <w:t xml:space="preserve">mehreren </w:t>
            </w:r>
            <w:r w:rsidR="00611E9C" w:rsidRPr="00AA6273">
              <w:rPr>
                <w:rFonts w:ascii="Calibri" w:eastAsia="Times New Roman" w:hAnsi="Calibri"/>
                <w:color w:val="auto"/>
                <w:sz w:val="22"/>
                <w:szCs w:val="22"/>
              </w:rPr>
              <w:t>Unterrichtseinheit</w:t>
            </w:r>
            <w:r w:rsidR="00D85BF7" w:rsidRPr="00AA6273">
              <w:rPr>
                <w:rFonts w:ascii="Calibri" w:eastAsia="Times New Roman" w:hAnsi="Calibri"/>
                <w:color w:val="auto"/>
                <w:sz w:val="22"/>
                <w:szCs w:val="22"/>
              </w:rPr>
              <w:t>en</w:t>
            </w:r>
            <w:r w:rsidR="003F57C3" w:rsidRPr="00AA6273">
              <w:rPr>
                <w:rFonts w:ascii="Calibri" w:eastAsia="Times New Roman" w:hAnsi="Calibri"/>
                <w:color w:val="auto"/>
                <w:sz w:val="22"/>
                <w:szCs w:val="22"/>
              </w:rPr>
              <w:t xml:space="preserve"> (UE)</w:t>
            </w:r>
            <w:r w:rsidR="00611E9C" w:rsidRPr="00AA6273">
              <w:rPr>
                <w:rFonts w:ascii="Calibri" w:eastAsia="Times New Roman" w:hAnsi="Calibri"/>
                <w:color w:val="auto"/>
                <w:sz w:val="22"/>
                <w:szCs w:val="22"/>
              </w:rPr>
              <w:t>, d</w:t>
            </w:r>
            <w:r w:rsidR="00C210E5" w:rsidRPr="00AA6273">
              <w:rPr>
                <w:rFonts w:ascii="Calibri" w:eastAsia="Times New Roman" w:hAnsi="Calibri"/>
                <w:color w:val="auto"/>
                <w:sz w:val="22"/>
                <w:szCs w:val="22"/>
              </w:rPr>
              <w:t xml:space="preserve">ie wahlweise ausgedehnt oder gekürzt werden können. </w:t>
            </w:r>
          </w:p>
        </w:tc>
      </w:tr>
      <w:tr w:rsidR="00AA6273" w:rsidRPr="00AA6273" w14:paraId="42071724"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8" w14:textId="145C0643" w:rsidR="00072EDA" w:rsidRPr="00AA6273"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Maßgeblich in der Unterrichtssequenz zu entwickelnde Kompetenzen</w:t>
            </w:r>
          </w:p>
          <w:p w14:paraId="42071719" w14:textId="77777777" w:rsidR="00072EDA" w:rsidRPr="00AA6273"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AA6273">
              <w:rPr>
                <w:rFonts w:ascii="Calibri" w:eastAsia="Times New Roman" w:hAnsi="Calibri"/>
                <w:color w:val="auto"/>
                <w:sz w:val="22"/>
                <w:szCs w:val="22"/>
              </w:rPr>
              <w:t>Die Schülerinnen und Schüler</w:t>
            </w:r>
          </w:p>
          <w:p w14:paraId="5358D964" w14:textId="77777777" w:rsidR="00C35A9C" w:rsidRPr="00F67A6E" w:rsidRDefault="00C35A9C" w:rsidP="00C35A9C">
            <w:pPr>
              <w:spacing w:after="0" w:line="240" w:lineRule="auto"/>
              <w:rPr>
                <w:rFonts w:cs="Arial"/>
                <w:b/>
              </w:rPr>
            </w:pPr>
            <w:r w:rsidRPr="00F67A6E">
              <w:rPr>
                <w:rFonts w:cs="Arial"/>
                <w:b/>
              </w:rPr>
              <w:t>konkretisierte Sachkompetenz:</w:t>
            </w:r>
          </w:p>
          <w:p w14:paraId="1298B4E9" w14:textId="77777777" w:rsidR="00C35A9C" w:rsidRPr="004E0E29" w:rsidRDefault="00C35A9C" w:rsidP="00C35A9C">
            <w:pPr>
              <w:numPr>
                <w:ilvl w:val="0"/>
                <w:numId w:val="6"/>
              </w:numPr>
              <w:tabs>
                <w:tab w:val="clear" w:pos="360"/>
                <w:tab w:val="num" w:pos="426"/>
              </w:tabs>
              <w:spacing w:after="0" w:line="240" w:lineRule="auto"/>
              <w:ind w:left="352" w:hanging="284"/>
              <w:rPr>
                <w:rFonts w:cs="Arial"/>
                <w:color w:val="FF0000"/>
              </w:rPr>
            </w:pPr>
            <w:r w:rsidRPr="00F67A6E">
              <w:rPr>
                <w:rFonts w:cs="Arial"/>
              </w:rPr>
              <w:t xml:space="preserve">begründen den Bedarf für ein technisches Produkt </w:t>
            </w:r>
            <w:r w:rsidRPr="00685CE2">
              <w:rPr>
                <w:rFonts w:cs="Arial"/>
                <w:color w:val="000000" w:themeColor="text1"/>
              </w:rPr>
              <w:t>(IF 1 zu SK 4)</w:t>
            </w:r>
          </w:p>
          <w:p w14:paraId="0761117C" w14:textId="77777777" w:rsidR="00C35A9C" w:rsidRPr="00F67A6E" w:rsidRDefault="00C35A9C" w:rsidP="00C35A9C">
            <w:pPr>
              <w:spacing w:after="0" w:line="240" w:lineRule="auto"/>
              <w:rPr>
                <w:rFonts w:cs="Arial"/>
                <w:b/>
              </w:rPr>
            </w:pPr>
            <w:r w:rsidRPr="00F67A6E">
              <w:rPr>
                <w:rFonts w:cs="Arial"/>
                <w:b/>
              </w:rPr>
              <w:t>Methodenkompetenz:</w:t>
            </w:r>
          </w:p>
          <w:p w14:paraId="31E8766C" w14:textId="77777777" w:rsidR="00C35A9C" w:rsidRPr="00F037F3" w:rsidRDefault="00C35A9C" w:rsidP="00C35A9C">
            <w:pPr>
              <w:numPr>
                <w:ilvl w:val="0"/>
                <w:numId w:val="6"/>
              </w:numPr>
              <w:tabs>
                <w:tab w:val="clear" w:pos="360"/>
                <w:tab w:val="num" w:pos="426"/>
              </w:tabs>
              <w:spacing w:after="0" w:line="240" w:lineRule="auto"/>
              <w:ind w:left="352" w:hanging="284"/>
              <w:rPr>
                <w:rFonts w:cs="Arial"/>
              </w:rPr>
            </w:pPr>
            <w:r w:rsidRPr="00F037F3">
              <w:rPr>
                <w:rFonts w:cs="Arial"/>
              </w:rPr>
              <w:t xml:space="preserve">interpretieren technische Darstellungen, einfache Schaltpläne, Diagramme sowie weitere Medien (MK </w:t>
            </w:r>
            <w:r>
              <w:rPr>
                <w:rFonts w:cs="Arial"/>
              </w:rPr>
              <w:t>5</w:t>
            </w:r>
            <w:r w:rsidRPr="00F037F3">
              <w:rPr>
                <w:rFonts w:cs="Arial"/>
              </w:rPr>
              <w:t>)</w:t>
            </w:r>
          </w:p>
          <w:p w14:paraId="3E13E5CD" w14:textId="77777777" w:rsidR="00C35A9C" w:rsidRPr="00F037F3" w:rsidRDefault="00C35A9C" w:rsidP="00C35A9C">
            <w:pPr>
              <w:numPr>
                <w:ilvl w:val="0"/>
                <w:numId w:val="6"/>
              </w:numPr>
              <w:tabs>
                <w:tab w:val="clear" w:pos="360"/>
                <w:tab w:val="num" w:pos="426"/>
              </w:tabs>
              <w:spacing w:after="0" w:line="240" w:lineRule="auto"/>
              <w:ind w:left="352" w:hanging="284"/>
              <w:rPr>
                <w:rFonts w:cs="Arial"/>
              </w:rPr>
            </w:pPr>
            <w:r w:rsidRPr="00F037F3">
              <w:rPr>
                <w:rFonts w:cs="Arial"/>
              </w:rPr>
              <w:t xml:space="preserve">präsentieren Arbeitsergebnisse nach vorgegebenen und selbst formulierten Kriterien (MK </w:t>
            </w:r>
            <w:r>
              <w:rPr>
                <w:rFonts w:cs="Arial"/>
              </w:rPr>
              <w:t>9</w:t>
            </w:r>
            <w:r w:rsidRPr="00F037F3">
              <w:rPr>
                <w:rFonts w:cs="Arial"/>
              </w:rPr>
              <w:t>)</w:t>
            </w:r>
          </w:p>
          <w:p w14:paraId="1C63B7C6" w14:textId="77777777" w:rsidR="00C35A9C" w:rsidRPr="00F67A6E" w:rsidRDefault="00C35A9C" w:rsidP="00C35A9C">
            <w:pPr>
              <w:spacing w:after="0" w:line="240" w:lineRule="auto"/>
              <w:rPr>
                <w:rFonts w:cs="Arial"/>
                <w:b/>
              </w:rPr>
            </w:pPr>
            <w:r w:rsidRPr="00F67A6E">
              <w:rPr>
                <w:rFonts w:cs="Arial"/>
                <w:b/>
              </w:rPr>
              <w:t>konkretisierte Urteilskompetenz:</w:t>
            </w:r>
          </w:p>
          <w:p w14:paraId="42071723" w14:textId="388DF9A7" w:rsidR="00072EDA" w:rsidRPr="00AA6273" w:rsidRDefault="00C35A9C" w:rsidP="00C35A9C">
            <w:pPr>
              <w:numPr>
                <w:ilvl w:val="0"/>
                <w:numId w:val="6"/>
              </w:numPr>
              <w:tabs>
                <w:tab w:val="clear" w:pos="360"/>
                <w:tab w:val="num" w:pos="426"/>
              </w:tabs>
              <w:spacing w:after="0" w:line="240" w:lineRule="auto"/>
              <w:ind w:left="352" w:hanging="284"/>
              <w:rPr>
                <w:rFonts w:cs="Arial"/>
              </w:rPr>
            </w:pPr>
            <w:r w:rsidRPr="00F037F3">
              <w:rPr>
                <w:rFonts w:cs="Arial"/>
              </w:rPr>
              <w:t>bewerten Lösungskonzepte hinsichtlich der Wechselwirkungen zwischen Konsum, Produktion, technologischer und ökologischer Entwicklungen (</w:t>
            </w:r>
            <w:r>
              <w:rPr>
                <w:rFonts w:cs="Arial"/>
              </w:rPr>
              <w:t xml:space="preserve">IF 1 zu </w:t>
            </w:r>
            <w:r w:rsidRPr="00F037F3">
              <w:rPr>
                <w:rFonts w:cs="Arial"/>
              </w:rPr>
              <w:t>UK 1, UK 2)</w:t>
            </w:r>
          </w:p>
        </w:tc>
      </w:tr>
      <w:tr w:rsidR="00072EDA" w:rsidRPr="0084320A" w14:paraId="42071726"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5" w14:textId="1B1E4AF7" w:rsidR="00072EDA" w:rsidRPr="005B7EAF" w:rsidRDefault="00072ED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Hinweise zu Lernerfolgsüberprüfung und Leistungsbewertung:</w:t>
            </w:r>
            <w:r w:rsidRPr="005B7EAF">
              <w:rPr>
                <w:rFonts w:ascii="Calibri" w:eastAsia="Times New Roman" w:hAnsi="Calibri"/>
                <w:b/>
                <w:color w:val="auto"/>
                <w:sz w:val="22"/>
                <w:szCs w:val="22"/>
              </w:rPr>
              <w:br/>
            </w:r>
            <w:r w:rsidR="00C35A9C" w:rsidRPr="00C35A9C">
              <w:rPr>
                <w:rFonts w:ascii="Calibri" w:eastAsia="Times New Roman" w:hAnsi="Calibri"/>
                <w:bCs/>
                <w:color w:val="auto"/>
                <w:sz w:val="22"/>
                <w:szCs w:val="22"/>
              </w:rPr>
              <w:t xml:space="preserve">Selbstkontrolle durch Spielform zu den Energiebegriffen </w:t>
            </w:r>
            <w:r w:rsidR="00C35A9C" w:rsidRPr="00C35A9C">
              <w:rPr>
                <w:rFonts w:ascii="Calibri" w:eastAsia="Times New Roman" w:hAnsi="Calibri"/>
                <w:bCs/>
                <w:i/>
                <w:iCs/>
                <w:color w:val="auto"/>
                <w:sz w:val="22"/>
                <w:szCs w:val="22"/>
              </w:rPr>
              <w:t>oder</w:t>
            </w:r>
            <w:r w:rsidR="00C35A9C" w:rsidRPr="00C35A9C">
              <w:rPr>
                <w:rFonts w:ascii="Calibri" w:eastAsia="Times New Roman" w:hAnsi="Calibri"/>
                <w:bCs/>
                <w:color w:val="auto"/>
                <w:sz w:val="22"/>
                <w:szCs w:val="22"/>
              </w:rPr>
              <w:t xml:space="preserve"> Selbstkontrolle durch Erstellen eines Sofortmaßnahmenkatalog zum Energiesparen</w:t>
            </w:r>
          </w:p>
        </w:tc>
      </w:tr>
      <w:tr w:rsidR="00D25CBA" w:rsidRPr="0084320A" w14:paraId="4207172B"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7" w14:textId="77777777" w:rsidR="00D25CBA" w:rsidRPr="005B7EAF" w:rsidRDefault="00D25CB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42071728" w14:textId="6A5893CC" w:rsidR="00D25CBA" w:rsidRPr="005B7EAF" w:rsidRDefault="00D25CBA" w:rsidP="00D25CBA">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color w:val="auto"/>
                <w:sz w:val="22"/>
                <w:szCs w:val="22"/>
              </w:rPr>
              <w:t>S</w:t>
            </w:r>
            <w:r w:rsidR="006618EF">
              <w:rPr>
                <w:rFonts w:ascii="Calibri" w:eastAsia="Times New Roman" w:hAnsi="Calibri"/>
                <w:color w:val="auto"/>
                <w:sz w:val="22"/>
                <w:szCs w:val="22"/>
              </w:rPr>
              <w:t>2</w:t>
            </w:r>
            <w:r w:rsidRPr="005B7EAF">
              <w:rPr>
                <w:rFonts w:ascii="Calibri" w:eastAsia="Times New Roman" w:hAnsi="Calibri"/>
                <w:color w:val="auto"/>
                <w:sz w:val="22"/>
                <w:szCs w:val="22"/>
              </w:rPr>
              <w:t>_UE1_AB1_</w:t>
            </w:r>
            <w:r w:rsidR="00C210E5">
              <w:rPr>
                <w:rFonts w:ascii="Calibri" w:eastAsia="Times New Roman" w:hAnsi="Calibri"/>
                <w:color w:val="auto"/>
                <w:sz w:val="22"/>
                <w:szCs w:val="22"/>
              </w:rPr>
              <w:t>Voll_Energie</w:t>
            </w:r>
          </w:p>
          <w:p w14:paraId="42071729" w14:textId="075DB88D" w:rsidR="00D25CBA" w:rsidRPr="008924C6" w:rsidRDefault="00D25CBA" w:rsidP="00D25CBA">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w:t>
            </w:r>
            <w:r w:rsidR="006618EF" w:rsidRPr="008924C6">
              <w:rPr>
                <w:rFonts w:ascii="Calibri" w:eastAsia="Times New Roman" w:hAnsi="Calibri"/>
                <w:color w:val="auto"/>
                <w:sz w:val="22"/>
                <w:szCs w:val="22"/>
              </w:rPr>
              <w:t>2</w:t>
            </w:r>
            <w:r w:rsidRPr="008924C6">
              <w:rPr>
                <w:rFonts w:ascii="Calibri" w:eastAsia="Times New Roman" w:hAnsi="Calibri"/>
                <w:color w:val="auto"/>
                <w:sz w:val="22"/>
                <w:szCs w:val="22"/>
              </w:rPr>
              <w:t>_UE1_AB2_</w:t>
            </w:r>
            <w:r w:rsidR="005C6417" w:rsidRPr="008924C6">
              <w:rPr>
                <w:rFonts w:ascii="Calibri" w:eastAsia="Times New Roman" w:hAnsi="Calibri"/>
                <w:color w:val="auto"/>
                <w:sz w:val="22"/>
                <w:szCs w:val="22"/>
              </w:rPr>
              <w:t>Mit_Energie_durch_den_Tag_I</w:t>
            </w:r>
          </w:p>
          <w:p w14:paraId="48EBD8AE" w14:textId="36DB34B8" w:rsidR="00D25CBA" w:rsidRPr="008924C6" w:rsidRDefault="00D25CBA" w:rsidP="005E31B5">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w:t>
            </w:r>
            <w:r w:rsidR="006618EF" w:rsidRPr="008924C6">
              <w:rPr>
                <w:rFonts w:ascii="Calibri" w:eastAsia="Times New Roman" w:hAnsi="Calibri"/>
                <w:color w:val="auto"/>
                <w:sz w:val="22"/>
                <w:szCs w:val="22"/>
              </w:rPr>
              <w:t>2_</w:t>
            </w:r>
            <w:r w:rsidRPr="008924C6">
              <w:rPr>
                <w:rFonts w:ascii="Calibri" w:eastAsia="Times New Roman" w:hAnsi="Calibri"/>
                <w:color w:val="auto"/>
                <w:sz w:val="22"/>
                <w:szCs w:val="22"/>
              </w:rPr>
              <w:t>UE1_AB3_</w:t>
            </w:r>
            <w:r w:rsidR="005C6417" w:rsidRPr="008924C6">
              <w:rPr>
                <w:rFonts w:ascii="Calibri" w:eastAsia="Times New Roman" w:hAnsi="Calibri"/>
                <w:color w:val="auto"/>
                <w:sz w:val="22"/>
                <w:szCs w:val="22"/>
              </w:rPr>
              <w:t>Mit_Energie_durch_den_Tag_I</w:t>
            </w:r>
            <w:r w:rsidR="00EF5455" w:rsidRPr="008924C6">
              <w:rPr>
                <w:rFonts w:ascii="Calibri" w:eastAsia="Times New Roman" w:hAnsi="Calibri"/>
                <w:color w:val="auto"/>
                <w:sz w:val="22"/>
                <w:szCs w:val="22"/>
              </w:rPr>
              <w:t>I</w:t>
            </w:r>
          </w:p>
          <w:p w14:paraId="100FAA0C" w14:textId="77777777" w:rsidR="008924C6" w:rsidRPr="008924C6" w:rsidRDefault="00EF5455" w:rsidP="003E585C">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S2_UE1_AB4_Mit_Energie_durch_den_Tag_III</w:t>
            </w:r>
          </w:p>
          <w:p w14:paraId="3F59119F" w14:textId="0EE20612" w:rsidR="00EF5455" w:rsidRPr="008924C6" w:rsidRDefault="00EF5455" w:rsidP="003E585C">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S2_UE1_AB5_Energieeffizienz</w:t>
            </w:r>
          </w:p>
          <w:p w14:paraId="6D16F1CA" w14:textId="2BABE344" w:rsidR="00EF5455" w:rsidRPr="008924C6" w:rsidRDefault="00EF5455" w:rsidP="005E31B5">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S2_UE1_AB6_Wie_kann_ich_einen_unnötigen_Energiebedarf_vermeiden</w:t>
            </w:r>
          </w:p>
          <w:p w14:paraId="4207172A" w14:textId="600ADB5D" w:rsidR="00AA2C4A" w:rsidRPr="008924C6" w:rsidRDefault="00EF5455" w:rsidP="008924C6">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FF0000"/>
                <w:sz w:val="22"/>
                <w:szCs w:val="22"/>
              </w:rPr>
            </w:pPr>
            <w:r w:rsidRPr="008924C6">
              <w:rPr>
                <w:rFonts w:ascii="Calibri" w:eastAsia="Times New Roman" w:hAnsi="Calibri"/>
                <w:color w:val="auto"/>
                <w:sz w:val="22"/>
                <w:szCs w:val="22"/>
              </w:rPr>
              <w:t>S2_UE1_AB7_Licht_aus_und_die_Welt_ist_in_Ordnung</w:t>
            </w:r>
          </w:p>
        </w:tc>
      </w:tr>
      <w:tr w:rsidR="00D25CBA" w:rsidRPr="0084320A" w14:paraId="4207172F"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C" w14:textId="77777777" w:rsidR="00D25CBA" w:rsidRPr="00AA6273" w:rsidRDefault="00D25CB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Hinweise für die Lehrkraft:</w:t>
            </w:r>
          </w:p>
          <w:p w14:paraId="4207172E" w14:textId="60D9036F" w:rsidR="00D25CBA" w:rsidRPr="00AA6273" w:rsidRDefault="00EF5455" w:rsidP="00EF5455">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Siehe unten</w:t>
            </w:r>
          </w:p>
        </w:tc>
      </w:tr>
      <w:tr w:rsidR="00072EDA" w:rsidRPr="0084320A" w14:paraId="42071732"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30" w14:textId="77777777" w:rsidR="00072EDA" w:rsidRPr="00AA6273"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Weiterführende Literatur und Links:</w:t>
            </w:r>
          </w:p>
          <w:p w14:paraId="42071731" w14:textId="7E8B5E42" w:rsidR="00072EDA" w:rsidRPr="00AA6273" w:rsidRDefault="00C35A9C" w:rsidP="00072ED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Pr>
                <w:rFonts w:ascii="Calibri" w:eastAsia="Times New Roman" w:hAnsi="Calibri"/>
                <w:color w:val="auto"/>
                <w:sz w:val="22"/>
                <w:szCs w:val="22"/>
              </w:rPr>
              <w:t xml:space="preserve">vgl. www.energie.ch </w:t>
            </w:r>
          </w:p>
        </w:tc>
      </w:tr>
      <w:tr w:rsidR="009261DC" w:rsidRPr="0084320A" w14:paraId="70F57DF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396F303" w14:textId="341F3DDB" w:rsidR="00843E10" w:rsidRPr="00AA6273" w:rsidRDefault="009261DC"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AA6273">
              <w:rPr>
                <w:rFonts w:ascii="Calibri" w:eastAsia="Times New Roman" w:hAnsi="Calibri"/>
                <w:b/>
                <w:color w:val="auto"/>
                <w:sz w:val="22"/>
                <w:szCs w:val="22"/>
              </w:rPr>
              <w:t>Zeitbedarf:</w:t>
            </w:r>
            <w:r w:rsidR="00E701C8" w:rsidRPr="00AA6273">
              <w:rPr>
                <w:rFonts w:ascii="Calibri" w:eastAsia="Times New Roman" w:hAnsi="Calibri"/>
                <w:b/>
                <w:color w:val="auto"/>
                <w:sz w:val="22"/>
                <w:szCs w:val="22"/>
              </w:rPr>
              <w:t xml:space="preserve"> </w:t>
            </w:r>
            <w:r w:rsidR="00EF5455" w:rsidRPr="00AA6273">
              <w:rPr>
                <w:rFonts w:ascii="Calibri" w:eastAsia="Times New Roman" w:hAnsi="Calibri"/>
                <w:b/>
                <w:color w:val="auto"/>
                <w:sz w:val="22"/>
                <w:szCs w:val="22"/>
              </w:rPr>
              <w:t xml:space="preserve">ca. 5-7 </w:t>
            </w:r>
            <w:r w:rsidR="00E44C5C" w:rsidRPr="00AA6273">
              <w:rPr>
                <w:rFonts w:ascii="Calibri" w:eastAsia="Times New Roman" w:hAnsi="Calibri"/>
                <w:b/>
                <w:color w:val="auto"/>
                <w:sz w:val="22"/>
                <w:szCs w:val="22"/>
              </w:rPr>
              <w:t>Schulstunden je 45 Min</w:t>
            </w:r>
          </w:p>
        </w:tc>
      </w:tr>
      <w:bookmarkEnd w:id="0"/>
    </w:tbl>
    <w:p w14:paraId="42071733" w14:textId="77777777" w:rsidR="00D25CBA" w:rsidRPr="00D25CBA" w:rsidRDefault="00D25CBA" w:rsidP="00D25CBA">
      <w:pPr>
        <w:pStyle w:val="berschrift1"/>
        <w:spacing w:before="0" w:after="200"/>
        <w:rPr>
          <w:b w:val="0"/>
          <w:sz w:val="22"/>
          <w:lang w:eastAsia="de-DE"/>
        </w:rPr>
      </w:pPr>
    </w:p>
    <w:p w14:paraId="42071734" w14:textId="77777777" w:rsidR="00D25CBA" w:rsidRDefault="00D25CBA">
      <w:pPr>
        <w:rPr>
          <w:rFonts w:eastAsiaTheme="majorEastAsia" w:cstheme="majorBidi"/>
          <w:b/>
          <w:bCs/>
          <w:noProof/>
          <w:sz w:val="28"/>
          <w:szCs w:val="28"/>
          <w:lang w:eastAsia="de-DE"/>
        </w:rPr>
      </w:pPr>
      <w:r>
        <w:rPr>
          <w:lang w:eastAsia="de-DE"/>
        </w:rPr>
        <w:br w:type="page"/>
      </w:r>
    </w:p>
    <w:p w14:paraId="42071735" w14:textId="61F9156C" w:rsidR="00735234" w:rsidRDefault="003F57C3" w:rsidP="00E60E18">
      <w:pPr>
        <w:pStyle w:val="berschrift1"/>
        <w:spacing w:before="0" w:after="200"/>
        <w:jc w:val="both"/>
        <w:rPr>
          <w:lang w:eastAsia="de-DE"/>
        </w:rPr>
      </w:pPr>
      <w:r>
        <w:rPr>
          <w:lang w:eastAsia="de-DE"/>
        </w:rPr>
        <w:lastRenderedPageBreak/>
        <w:t>Einführung in die</w:t>
      </w:r>
      <w:r w:rsidR="00735234" w:rsidRPr="00F12051">
        <w:rPr>
          <w:lang w:eastAsia="de-DE"/>
        </w:rPr>
        <w:t xml:space="preserve"> Unterrichtssequenz</w:t>
      </w:r>
      <w:r w:rsidR="00D25CBA">
        <w:rPr>
          <w:lang w:eastAsia="de-DE"/>
        </w:rPr>
        <w:t xml:space="preserve"> </w:t>
      </w:r>
      <w:r>
        <w:rPr>
          <w:lang w:eastAsia="de-DE"/>
        </w:rPr>
        <w:t>S</w:t>
      </w:r>
      <w:r w:rsidR="00194925">
        <w:rPr>
          <w:lang w:eastAsia="de-DE"/>
        </w:rPr>
        <w:t>2</w:t>
      </w:r>
    </w:p>
    <w:p w14:paraId="69C01CB2" w14:textId="2BF5D407" w:rsidR="00A83FA6" w:rsidRPr="00A83FA6" w:rsidRDefault="003F57C3" w:rsidP="00940458">
      <w:pPr>
        <w:pStyle w:val="berschrift2"/>
        <w:rPr>
          <w:lang w:eastAsia="de-DE"/>
        </w:rPr>
      </w:pPr>
      <w:r>
        <w:rPr>
          <w:lang w:eastAsia="de-DE"/>
        </w:rPr>
        <w:t>Allgem</w:t>
      </w:r>
      <w:r w:rsidR="00F705E3">
        <w:rPr>
          <w:lang w:eastAsia="de-DE"/>
        </w:rPr>
        <w:t>eine Hinweise zur Unterrichtssequenz</w:t>
      </w:r>
    </w:p>
    <w:p w14:paraId="72CAC131" w14:textId="3ED42862" w:rsidR="00C210E5" w:rsidRDefault="00C210E5" w:rsidP="00E60E18">
      <w:pPr>
        <w:jc w:val="both"/>
        <w:rPr>
          <w:lang w:eastAsia="de-DE"/>
        </w:rPr>
      </w:pPr>
      <w:r>
        <w:rPr>
          <w:lang w:eastAsia="de-DE"/>
        </w:rPr>
        <w:t xml:space="preserve">Mit der </w:t>
      </w:r>
      <w:r w:rsidR="00735234">
        <w:rPr>
          <w:lang w:eastAsia="de-DE"/>
        </w:rPr>
        <w:t>folgenden beschriebene</w:t>
      </w:r>
      <w:r w:rsidR="00D85BF7">
        <w:rPr>
          <w:lang w:eastAsia="de-DE"/>
        </w:rPr>
        <w:t>n</w:t>
      </w:r>
      <w:r w:rsidR="00735234">
        <w:rPr>
          <w:lang w:eastAsia="de-DE"/>
        </w:rPr>
        <w:t xml:space="preserve"> Unterrichtssequenz</w:t>
      </w:r>
      <w:r>
        <w:rPr>
          <w:lang w:eastAsia="de-DE"/>
        </w:rPr>
        <w:t xml:space="preserve"> beginnt der Einstieg in die Unterrichtsreihe Niedrigenergiehaus</w:t>
      </w:r>
      <w:r w:rsidR="00081F31">
        <w:rPr>
          <w:lang w:eastAsia="de-DE"/>
        </w:rPr>
        <w:t xml:space="preserve">. Da der Begriff </w:t>
      </w:r>
      <w:r>
        <w:rPr>
          <w:lang w:eastAsia="de-DE"/>
        </w:rPr>
        <w:t>Energie auch die verschiedenen Energieformen beinhaltet, soll zunächst geklärt werden, welche Energieformen die Schülerinnen und Schüler bereits kennen und welche für den Verlauf der Unterrichtsreihe von Bedeutung sein werden.</w:t>
      </w:r>
    </w:p>
    <w:p w14:paraId="595BF0A3" w14:textId="6C1E0141" w:rsidR="00C210E5" w:rsidRDefault="00C210E5" w:rsidP="00E60E18">
      <w:pPr>
        <w:jc w:val="both"/>
        <w:rPr>
          <w:lang w:eastAsia="de-DE"/>
        </w:rPr>
      </w:pPr>
      <w:r>
        <w:rPr>
          <w:lang w:eastAsia="de-DE"/>
        </w:rPr>
        <w:t>Mithilfe von Impulskarten sollen die Schülerinnen und Schüler angeregt werden, sich über ihr Vorwissen auszutauschen. Dabei wurde darauf geachtet, dass mehrere Antwortmöglichkeiten zu einer Impulskarte möglich sind, sodass die Diskussion und der Austausch und damit eine Versprachlichung angeregt werden.</w:t>
      </w:r>
      <w:r w:rsidR="00194925">
        <w:rPr>
          <w:lang w:eastAsia="de-DE"/>
        </w:rPr>
        <w:t xml:space="preserve"> </w:t>
      </w:r>
      <w:r w:rsidR="005C6417">
        <w:rPr>
          <w:lang w:eastAsia="de-DE"/>
        </w:rPr>
        <w:t>Des Weiteren</w:t>
      </w:r>
      <w:r w:rsidR="00194925">
        <w:rPr>
          <w:lang w:eastAsia="de-DE"/>
        </w:rPr>
        <w:t xml:space="preserve"> können so unterschiedliche </w:t>
      </w:r>
      <w:r w:rsidR="005C6417">
        <w:rPr>
          <w:lang w:eastAsia="de-DE"/>
        </w:rPr>
        <w:t xml:space="preserve">Sichtweisen der Lernenden aufgegriffen </w:t>
      </w:r>
      <w:r w:rsidR="00194925">
        <w:rPr>
          <w:lang w:eastAsia="de-DE"/>
        </w:rPr>
        <w:t>und zur Erarbeitung der zentralen Begriffe genutzt werden. Auch biete</w:t>
      </w:r>
      <w:r w:rsidR="005C6417">
        <w:rPr>
          <w:lang w:eastAsia="de-DE"/>
        </w:rPr>
        <w:t>t</w:t>
      </w:r>
      <w:r w:rsidR="00194925">
        <w:rPr>
          <w:lang w:eastAsia="de-DE"/>
        </w:rPr>
        <w:t xml:space="preserve"> diese Vorgehensweise die Möglichkeit</w:t>
      </w:r>
      <w:r w:rsidR="0045484C">
        <w:rPr>
          <w:lang w:eastAsia="de-DE"/>
        </w:rPr>
        <w:t>,</w:t>
      </w:r>
      <w:r w:rsidR="00194925">
        <w:rPr>
          <w:lang w:eastAsia="de-DE"/>
        </w:rPr>
        <w:t xml:space="preserve"> die </w:t>
      </w:r>
      <w:r w:rsidR="00194925" w:rsidRPr="00EF5455">
        <w:rPr>
          <w:lang w:eastAsia="de-DE"/>
        </w:rPr>
        <w:t>mehrperspektivische Bedeutung</w:t>
      </w:r>
      <w:r w:rsidR="00194925">
        <w:rPr>
          <w:lang w:eastAsia="de-DE"/>
        </w:rPr>
        <w:t xml:space="preserve"> von Technik </w:t>
      </w:r>
      <w:r w:rsidR="005C6417">
        <w:rPr>
          <w:lang w:eastAsia="de-DE"/>
        </w:rPr>
        <w:t>zu reflektieren und den Blick der Schüler diesbezüglich zu öffnen.</w:t>
      </w:r>
    </w:p>
    <w:p w14:paraId="1E5FBDF7" w14:textId="57B23BDB" w:rsidR="005C6417" w:rsidRDefault="005C6417" w:rsidP="00E60E18">
      <w:pPr>
        <w:jc w:val="both"/>
        <w:rPr>
          <w:lang w:eastAsia="de-DE"/>
        </w:rPr>
      </w:pPr>
      <w:r>
        <w:rPr>
          <w:lang w:eastAsia="de-DE"/>
        </w:rPr>
        <w:t xml:space="preserve">Die entwickelten </w:t>
      </w:r>
      <w:r w:rsidR="00C210E5">
        <w:rPr>
          <w:lang w:eastAsia="de-DE"/>
        </w:rPr>
        <w:t>Hilfekarten können seitens der Lehrkraft auf unterschiedlichen Wegen angeboten werden</w:t>
      </w:r>
      <w:r w:rsidR="0045484C">
        <w:rPr>
          <w:lang w:eastAsia="de-DE"/>
        </w:rPr>
        <w:t xml:space="preserve"> (siehe dazu Informationen für die Lehrkraft).</w:t>
      </w:r>
    </w:p>
    <w:p w14:paraId="52875153" w14:textId="562309A8" w:rsidR="00C210E5" w:rsidRDefault="00C210E5" w:rsidP="00E60E18">
      <w:pPr>
        <w:jc w:val="both"/>
        <w:rPr>
          <w:lang w:eastAsia="de-DE"/>
        </w:rPr>
      </w:pPr>
      <w:r>
        <w:rPr>
          <w:lang w:eastAsia="de-DE"/>
        </w:rPr>
        <w:t xml:space="preserve">In der </w:t>
      </w:r>
      <w:r w:rsidR="00EF5455">
        <w:rPr>
          <w:lang w:eastAsia="de-DE"/>
        </w:rPr>
        <w:t xml:space="preserve">erprobten </w:t>
      </w:r>
      <w:r>
        <w:rPr>
          <w:lang w:eastAsia="de-DE"/>
        </w:rPr>
        <w:t xml:space="preserve">Reihe wurden die Hilfekarten zunächst zurückgehalten und im Laufe der </w:t>
      </w:r>
      <w:r w:rsidR="005C6417">
        <w:rPr>
          <w:lang w:eastAsia="de-DE"/>
        </w:rPr>
        <w:t xml:space="preserve">selbstständigen </w:t>
      </w:r>
      <w:r>
        <w:rPr>
          <w:lang w:eastAsia="de-DE"/>
        </w:rPr>
        <w:t xml:space="preserve">Bearbeitung durch die Lehrkraft </w:t>
      </w:r>
      <w:r w:rsidR="00194925">
        <w:rPr>
          <w:lang w:eastAsia="de-DE"/>
        </w:rPr>
        <w:t>optional den Schülerinnen und Schülern angeboten, wenn entweder Vorwissen fehlte, Unsicherheiten vorlagen oder die Schülerinnen und Schüler weitere Anregungen benötigten.</w:t>
      </w:r>
      <w:r w:rsidR="005C6417">
        <w:rPr>
          <w:lang w:eastAsia="de-DE"/>
        </w:rPr>
        <w:t xml:space="preserve"> </w:t>
      </w:r>
    </w:p>
    <w:p w14:paraId="699E1AD7" w14:textId="13794C91" w:rsidR="005C6417" w:rsidRDefault="005C6417" w:rsidP="00E60E18">
      <w:pPr>
        <w:jc w:val="both"/>
        <w:rPr>
          <w:lang w:eastAsia="de-DE"/>
        </w:rPr>
      </w:pPr>
      <w:r>
        <w:rPr>
          <w:lang w:eastAsia="de-DE"/>
        </w:rPr>
        <w:t xml:space="preserve">Die </w:t>
      </w:r>
      <w:r w:rsidR="008B32E7">
        <w:rPr>
          <w:lang w:eastAsia="de-DE"/>
        </w:rPr>
        <w:t xml:space="preserve">weiteren </w:t>
      </w:r>
      <w:r>
        <w:rPr>
          <w:lang w:eastAsia="de-DE"/>
        </w:rPr>
        <w:t>Unterrichtseinheit</w:t>
      </w:r>
      <w:r w:rsidR="008B32E7">
        <w:rPr>
          <w:lang w:eastAsia="de-DE"/>
        </w:rPr>
        <w:t>en</w:t>
      </w:r>
      <w:r>
        <w:rPr>
          <w:lang w:eastAsia="de-DE"/>
        </w:rPr>
        <w:t xml:space="preserve"> betrachte</w:t>
      </w:r>
      <w:r w:rsidR="008B32E7">
        <w:rPr>
          <w:lang w:eastAsia="de-DE"/>
        </w:rPr>
        <w:t>n ausgehend vom</w:t>
      </w:r>
      <w:r>
        <w:rPr>
          <w:lang w:eastAsia="de-DE"/>
        </w:rPr>
        <w:t xml:space="preserve"> individuelle</w:t>
      </w:r>
      <w:r w:rsidR="008B32E7">
        <w:rPr>
          <w:lang w:eastAsia="de-DE"/>
        </w:rPr>
        <w:t>n</w:t>
      </w:r>
      <w:r>
        <w:rPr>
          <w:lang w:eastAsia="de-DE"/>
        </w:rPr>
        <w:t xml:space="preserve"> Verbraucherverhalten der Schülerinnen und Schüler </w:t>
      </w:r>
      <w:r w:rsidR="008B32E7">
        <w:rPr>
          <w:lang w:eastAsia="de-DE"/>
        </w:rPr>
        <w:t xml:space="preserve">allgemeine Entwicklungen. Durch diese Vorgehensweise </w:t>
      </w:r>
      <w:r>
        <w:rPr>
          <w:lang w:eastAsia="de-DE"/>
        </w:rPr>
        <w:t>soll</w:t>
      </w:r>
      <w:r w:rsidR="008B32E7">
        <w:rPr>
          <w:lang w:eastAsia="de-DE"/>
        </w:rPr>
        <w:t xml:space="preserve">en </w:t>
      </w:r>
      <w:r>
        <w:rPr>
          <w:lang w:eastAsia="de-DE"/>
        </w:rPr>
        <w:t>die</w:t>
      </w:r>
      <w:r w:rsidR="008B32E7">
        <w:rPr>
          <w:lang w:eastAsia="de-DE"/>
        </w:rPr>
        <w:t xml:space="preserve"> Lernenden</w:t>
      </w:r>
      <w:r>
        <w:rPr>
          <w:lang w:eastAsia="de-DE"/>
        </w:rPr>
        <w:t xml:space="preserve"> durch die Eigenreflexion</w:t>
      </w:r>
      <w:r w:rsidR="00EF5455">
        <w:rPr>
          <w:lang w:eastAsia="de-DE"/>
        </w:rPr>
        <w:t xml:space="preserve"> sowohl für das Thema als auch ihr eigenes Handeln sensibilisier</w:t>
      </w:r>
      <w:r w:rsidR="008B32E7">
        <w:rPr>
          <w:lang w:eastAsia="de-DE"/>
        </w:rPr>
        <w:t>t werden</w:t>
      </w:r>
      <w:r w:rsidR="00EF5455">
        <w:rPr>
          <w:lang w:eastAsia="de-DE"/>
        </w:rPr>
        <w:t>.</w:t>
      </w:r>
    </w:p>
    <w:p w14:paraId="3BAFDD45" w14:textId="1775913B" w:rsidR="005C6417" w:rsidRDefault="005C6417" w:rsidP="00E60E18">
      <w:pPr>
        <w:jc w:val="both"/>
        <w:rPr>
          <w:lang w:eastAsia="de-DE"/>
        </w:rPr>
      </w:pPr>
      <w:r>
        <w:rPr>
          <w:lang w:eastAsia="de-DE"/>
        </w:rPr>
        <w:t xml:space="preserve">Zusätzlich sorgen Wahlaufgaben für ein breites Aufgabenspektrum, das die unterschiedlichen Lerntypen ansprechen soll. Insbesondere Mädchen sollen durch kreative und kommunikative Aufgabentypen für das Thema </w:t>
      </w:r>
      <w:r w:rsidR="008B32E7">
        <w:rPr>
          <w:lang w:eastAsia="de-DE"/>
        </w:rPr>
        <w:t xml:space="preserve">interessiert </w:t>
      </w:r>
      <w:r>
        <w:rPr>
          <w:lang w:eastAsia="de-DE"/>
        </w:rPr>
        <w:t>werden.</w:t>
      </w:r>
      <w:r w:rsidR="00426DE5">
        <w:rPr>
          <w:lang w:eastAsia="de-DE"/>
        </w:rPr>
        <w:t xml:space="preserve"> Expertenaufgaben nehmen über</w:t>
      </w:r>
      <w:r w:rsidR="008B32E7">
        <w:rPr>
          <w:lang w:eastAsia="de-DE"/>
        </w:rPr>
        <w:t xml:space="preserve"> Sprachanlässe</w:t>
      </w:r>
      <w:r w:rsidR="00426DE5">
        <w:rPr>
          <w:lang w:eastAsia="de-DE"/>
        </w:rPr>
        <w:t xml:space="preserve"> die Unterschiedlichkeit im Nutzerverhalten in den Blick. Perspektivisch ist dies bedeutsam, wenn zu einem späteren Zeitpunkt (Sekundarstufe II) das komplexe Kraftwerksmanagement zur versorgungssicheren Lastabdeckung thematisiert wird.</w:t>
      </w:r>
    </w:p>
    <w:p w14:paraId="7EC8D37D" w14:textId="4B0C7C17" w:rsidR="00426DE5" w:rsidRDefault="00426DE5" w:rsidP="00E60E18">
      <w:pPr>
        <w:jc w:val="both"/>
        <w:rPr>
          <w:lang w:eastAsia="de-DE"/>
        </w:rPr>
      </w:pPr>
      <w:r>
        <w:rPr>
          <w:lang w:eastAsia="de-DE"/>
        </w:rPr>
        <w:t>In Diskussionen sollen die Schülerinnen und Schüler immer wieder Argumente sinnvoll verknüpfen und zu technischen Sachverhalten Stellung nehmen bzw. ihre eigene Position vertreten. Neben der Erweiterung der Urteilskompetenzen, werden hierdurch fachliche Inhalte gesichert und vernetzt und</w:t>
      </w:r>
      <w:r w:rsidR="00EF5455">
        <w:rPr>
          <w:lang w:eastAsia="de-DE"/>
        </w:rPr>
        <w:t xml:space="preserve"> sind</w:t>
      </w:r>
      <w:r>
        <w:rPr>
          <w:lang w:eastAsia="de-DE"/>
        </w:rPr>
        <w:t xml:space="preserve"> so dem kumulativen Lernprozess</w:t>
      </w:r>
      <w:r w:rsidR="00EF5455">
        <w:rPr>
          <w:lang w:eastAsia="de-DE"/>
        </w:rPr>
        <w:t xml:space="preserve"> zuträglich</w:t>
      </w:r>
      <w:r>
        <w:rPr>
          <w:lang w:eastAsia="de-DE"/>
        </w:rPr>
        <w:t>.</w:t>
      </w:r>
    </w:p>
    <w:p w14:paraId="3901630F" w14:textId="7DF3B934" w:rsidR="000B5C93" w:rsidRDefault="000B5C93" w:rsidP="00E60E18">
      <w:pPr>
        <w:jc w:val="both"/>
        <w:rPr>
          <w:lang w:eastAsia="de-DE"/>
        </w:rPr>
      </w:pPr>
      <w:r>
        <w:rPr>
          <w:lang w:eastAsia="de-DE"/>
        </w:rPr>
        <w:t>Durch die verschiedenen Aufgabenformate werden die Schülerinnen und Schüler schrittweise an die für das Fach Technik der Sekundarstufe I vorgeschlagenen Überprüfungsformen (Dokumentationsaufgabe, Entscheidungsaufgaben, Konstruktionsaufgaben, Parameteraufgaben und Optimierungsaufgaben) herangeführt (vgl. Kernlehrplan für die Sekundarstufe I, Gymnasium in Nordrhein-Westfalen, Wahlpflichtfach Technik, 1. Auflage 2019, S. 27).</w:t>
      </w:r>
    </w:p>
    <w:p w14:paraId="6D115440" w14:textId="0EF0ACA9" w:rsidR="00940458" w:rsidRPr="00CD72FC" w:rsidRDefault="00940458" w:rsidP="00940458">
      <w:pPr>
        <w:pStyle w:val="berschrift2"/>
      </w:pPr>
      <w:r w:rsidRPr="00CD72FC">
        <w:lastRenderedPageBreak/>
        <w:t>Einordnung in die Un</w:t>
      </w:r>
      <w:r>
        <w:t>te</w:t>
      </w:r>
      <w:r w:rsidRPr="00CD72FC">
        <w:t>rrichtsreihe</w:t>
      </w:r>
    </w:p>
    <w:p w14:paraId="42071737" w14:textId="50A3C595" w:rsidR="00735234" w:rsidRPr="00DA4627" w:rsidRDefault="00194925" w:rsidP="00E60E18">
      <w:pPr>
        <w:pStyle w:val="berschrift2"/>
        <w:spacing w:before="0" w:after="200"/>
        <w:jc w:val="both"/>
        <w:rPr>
          <w:b w:val="0"/>
          <w:bCs w:val="0"/>
          <w:lang w:eastAsia="de-DE"/>
        </w:rPr>
      </w:pPr>
      <w:r>
        <w:rPr>
          <w:b w:val="0"/>
          <w:bCs w:val="0"/>
          <w:lang w:eastAsia="de-DE"/>
        </w:rPr>
        <w:t>Diese Unterrichtssequenz bildet den Einstieg in die Unterrichtsreihe</w:t>
      </w:r>
      <w:r w:rsidR="00DA4627">
        <w:rPr>
          <w:b w:val="0"/>
          <w:bCs w:val="0"/>
          <w:lang w:eastAsia="de-DE"/>
        </w:rPr>
        <w:t xml:space="preserve"> (vgl. Allgemeine Hinweise).</w:t>
      </w:r>
    </w:p>
    <w:p w14:paraId="4207173F" w14:textId="562F58BA" w:rsidR="00735234" w:rsidRPr="00933E13" w:rsidRDefault="00C84C24" w:rsidP="00E60E18">
      <w:pPr>
        <w:pStyle w:val="berschrift2"/>
        <w:spacing w:before="0" w:after="200"/>
        <w:jc w:val="both"/>
        <w:rPr>
          <w:lang w:eastAsia="de-DE"/>
        </w:rPr>
      </w:pPr>
      <w:r>
        <w:rPr>
          <w:lang w:eastAsia="de-DE"/>
        </w:rPr>
        <w:t>Materialliste</w:t>
      </w:r>
      <w:r w:rsidR="00F16E08">
        <w:rPr>
          <w:lang w:eastAsia="de-DE"/>
        </w:rPr>
        <w:t>:</w:t>
      </w:r>
    </w:p>
    <w:p w14:paraId="6EDFF0D4" w14:textId="07ECAD1C" w:rsidR="00321530" w:rsidRPr="005B7EAF" w:rsidRDefault="00321530" w:rsidP="00321530">
      <w:pPr>
        <w:pStyle w:val="Listenabsatz"/>
        <w:numPr>
          <w:ilvl w:val="0"/>
          <w:numId w:val="11"/>
        </w:numPr>
        <w:rPr>
          <w:lang w:eastAsia="de-DE"/>
        </w:rPr>
      </w:pPr>
      <w:r w:rsidRPr="005B7EAF">
        <w:rPr>
          <w:lang w:eastAsia="de-DE"/>
        </w:rPr>
        <w:t>Arbeitsblätter zur Unterrichtssequenz</w:t>
      </w:r>
      <w:r w:rsidR="005B7EAF" w:rsidRPr="005B7EAF">
        <w:rPr>
          <w:lang w:eastAsia="de-DE"/>
        </w:rPr>
        <w:t xml:space="preserve"> S</w:t>
      </w:r>
      <w:r w:rsidR="00194925">
        <w:rPr>
          <w:lang w:eastAsia="de-DE"/>
        </w:rPr>
        <w:t>2</w:t>
      </w:r>
      <w:r w:rsidR="008B32E7">
        <w:rPr>
          <w:lang w:eastAsia="de-DE"/>
        </w:rPr>
        <w:t xml:space="preserve"> (siehe oben: tabellarische Auflistung)</w:t>
      </w:r>
    </w:p>
    <w:p w14:paraId="0BA37EF8" w14:textId="7A3BE1C0" w:rsidR="00730C36" w:rsidRPr="00730C36" w:rsidRDefault="000317CC" w:rsidP="00730C36">
      <w:pPr>
        <w:rPr>
          <w:b/>
          <w:bCs/>
          <w:lang w:eastAsia="de-DE"/>
        </w:rPr>
      </w:pPr>
      <w:r w:rsidRPr="000317CC">
        <w:rPr>
          <w:b/>
          <w:bCs/>
          <w:lang w:eastAsia="de-DE"/>
        </w:rPr>
        <w:t>Informationen für die Lehrkraft:</w:t>
      </w:r>
    </w:p>
    <w:p w14:paraId="1A4A9808" w14:textId="77777777" w:rsidR="00730C36" w:rsidRPr="00730C36" w:rsidRDefault="00730C36" w:rsidP="00730C3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0AD47"/>
          <w:lang w:eastAsia="de-DE"/>
        </w:rPr>
      </w:pPr>
      <w:r w:rsidRPr="00730C36">
        <w:rPr>
          <w:rFonts w:eastAsia="ヒラギノ角ゴ Pro W3" w:cs="Times New Roman"/>
          <w:color w:val="70AD47"/>
          <w:lang w:eastAsia="de-DE"/>
        </w:rPr>
        <w:t>Anmerkung zur Gestaltung der Hilfen</w:t>
      </w:r>
    </w:p>
    <w:p w14:paraId="3AB73DA1" w14:textId="74AED9FD" w:rsidR="00730C36" w:rsidRPr="00730C36" w:rsidRDefault="00730C36" w:rsidP="00730C3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730C36">
        <w:rPr>
          <w:rFonts w:eastAsia="ヒラギノ角ゴ Pro W3" w:cs="Times New Roman"/>
          <w:lang w:eastAsia="de-DE"/>
        </w:rPr>
        <w:t xml:space="preserve">Die bereitgestellten Hilfen können von der Lehrkraft an einer ritualisierten Stelle (Lerntheke) im Klassenraum bereitgelegt werden, so dass die Schülerinnen und Schüler eigenverantwortlich über den Einsatz der Karten entscheiden können. Dadurch wird die Lehrkraft entlastet.  Es besteht aber auch die Möglichkeit, dass die Hilfekarten von der Lehrkraft bei Bedarf an die Schülerinnen und Schüler gegeben werden (mündlich oder auch als schriftliche Hilfekarte). Dadurch kann die individuelle Hilfe stärker gelenkt und gesteuert werden. </w:t>
      </w:r>
    </w:p>
    <w:p w14:paraId="56DA3E39" w14:textId="77777777" w:rsidR="00730C36" w:rsidRPr="00730C36" w:rsidRDefault="00730C36" w:rsidP="00730C3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p>
    <w:p w14:paraId="0D920812" w14:textId="77777777" w:rsidR="00730C36" w:rsidRPr="00730C36" w:rsidRDefault="00730C36" w:rsidP="00730C3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lang w:eastAsia="de-DE"/>
        </w:rPr>
      </w:pPr>
      <w:r w:rsidRPr="00730C36">
        <w:rPr>
          <w:rFonts w:eastAsia="ヒラギノ角ゴ Pro W3" w:cs="Times New Roman"/>
          <w:lang w:eastAsia="de-DE"/>
        </w:rPr>
        <w:t>Wahlweise kann die erste Hilfe auch für die gesamte Klasse genutzt werden, indem von einer Schülerin oder einem Schüler vor Beginn der Arbeitsphase der Arbeitsauftrag in eigenen Worten wiedergegeben wird. Auftretende Fragen können dann noch im Plenum geklärt werden.</w:t>
      </w:r>
    </w:p>
    <w:p w14:paraId="364C5B94" w14:textId="77777777" w:rsidR="00730C36" w:rsidRPr="00730C36" w:rsidRDefault="00730C36" w:rsidP="00730C3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7E65D46D" w14:textId="1FD02B59" w:rsidR="00B9131C" w:rsidRDefault="00426DE5" w:rsidP="000317CC">
      <w:pPr>
        <w:rPr>
          <w:lang w:eastAsia="de-DE"/>
        </w:rPr>
      </w:pPr>
      <w:r>
        <w:rPr>
          <w:lang w:eastAsia="de-DE"/>
        </w:rPr>
        <w:t>Die für diese Unterrichtsreihe zentralen Energieformen befinden sich auf den Hilfekarten, die auch gleichzeitig als Sicherung</w:t>
      </w:r>
      <w:r w:rsidR="00092501">
        <w:rPr>
          <w:lang w:eastAsia="de-DE"/>
        </w:rPr>
        <w:t xml:space="preserve"> genutzt werden können.</w:t>
      </w:r>
    </w:p>
    <w:p w14:paraId="7360D3FE" w14:textId="66531508" w:rsidR="00011662" w:rsidRDefault="00092501" w:rsidP="000317CC">
      <w:pPr>
        <w:rPr>
          <w:lang w:eastAsia="de-DE"/>
        </w:rPr>
      </w:pPr>
      <w:r>
        <w:rPr>
          <w:lang w:eastAsia="de-DE"/>
        </w:rPr>
        <w:t>Die Sicherung der Arbeitsergebnisse kann nach unterschiedlichem Anforderungsniveau</w:t>
      </w:r>
      <w:r w:rsidR="00730C36">
        <w:rPr>
          <w:lang w:eastAsia="de-DE"/>
        </w:rPr>
        <w:t>s</w:t>
      </w:r>
      <w:r>
        <w:rPr>
          <w:lang w:eastAsia="de-DE"/>
        </w:rPr>
        <w:t xml:space="preserve"> entweder </w:t>
      </w:r>
      <w:r w:rsidR="00730C36">
        <w:rPr>
          <w:lang w:eastAsia="de-DE"/>
        </w:rPr>
        <w:t>als</w:t>
      </w:r>
      <w:r>
        <w:rPr>
          <w:lang w:eastAsia="de-DE"/>
        </w:rPr>
        <w:t xml:space="preserve"> Partner</w:t>
      </w:r>
      <w:r w:rsidR="00011662">
        <w:rPr>
          <w:lang w:eastAsia="de-DE"/>
        </w:rPr>
        <w:t xml:space="preserve"> oder als Gruppen</w:t>
      </w:r>
      <w:r w:rsidR="00730C36">
        <w:rPr>
          <w:lang w:eastAsia="de-DE"/>
        </w:rPr>
        <w:t>kontrolle erfolgen</w:t>
      </w:r>
      <w:r w:rsidR="00011662">
        <w:rPr>
          <w:lang w:eastAsia="de-DE"/>
        </w:rPr>
        <w:t xml:space="preserve">. Bei </w:t>
      </w:r>
      <w:r>
        <w:rPr>
          <w:lang w:eastAsia="de-DE"/>
        </w:rPr>
        <w:t>unsicheren Lernenden</w:t>
      </w:r>
      <w:r w:rsidR="00011662">
        <w:rPr>
          <w:lang w:eastAsia="de-DE"/>
        </w:rPr>
        <w:t xml:space="preserve"> kann diese </w:t>
      </w:r>
      <w:r>
        <w:rPr>
          <w:lang w:eastAsia="de-DE"/>
        </w:rPr>
        <w:t>im Plenum</w:t>
      </w:r>
      <w:r w:rsidR="00011662">
        <w:rPr>
          <w:lang w:eastAsia="de-DE"/>
        </w:rPr>
        <w:t xml:space="preserve"> erfolgen, allerdings dann mit einem Tausch der Lernergebnisse, so dass die Lernenden in die Rolle des Fremdkorrigierenden hineinschlüpfen müssen. Dadurch werden </w:t>
      </w:r>
      <w:r w:rsidR="00730C36">
        <w:rPr>
          <w:lang w:eastAsia="de-DE"/>
        </w:rPr>
        <w:t>Eigenverantwortung</w:t>
      </w:r>
      <w:r w:rsidR="00011662">
        <w:rPr>
          <w:lang w:eastAsia="de-DE"/>
        </w:rPr>
        <w:t xml:space="preserve"> und</w:t>
      </w:r>
      <w:r w:rsidR="00730C36">
        <w:rPr>
          <w:lang w:eastAsia="de-DE"/>
        </w:rPr>
        <w:t xml:space="preserve"> Verantwortungsübernahme für </w:t>
      </w:r>
      <w:r w:rsidR="00011662">
        <w:rPr>
          <w:lang w:eastAsia="de-DE"/>
        </w:rPr>
        <w:t xml:space="preserve">die Lernpartnerin bzw. </w:t>
      </w:r>
      <w:r w:rsidR="00730C36">
        <w:rPr>
          <w:lang w:eastAsia="de-DE"/>
        </w:rPr>
        <w:t>den Lernpart</w:t>
      </w:r>
      <w:r w:rsidR="00011662">
        <w:rPr>
          <w:lang w:eastAsia="de-DE"/>
        </w:rPr>
        <w:t>n</w:t>
      </w:r>
      <w:r w:rsidR="00730C36">
        <w:rPr>
          <w:lang w:eastAsia="de-DE"/>
        </w:rPr>
        <w:t>er</w:t>
      </w:r>
      <w:r w:rsidR="00011662">
        <w:rPr>
          <w:lang w:eastAsia="de-DE"/>
        </w:rPr>
        <w:t xml:space="preserve"> langfristig aufgebaut und können im Lernprozess immer wieder zielführend eingesetzt werden. Die Verpflichtung zur Erstellung der eigenen Lernergebnisse steigt und auch die Zahl der individuellen Rückmeldungen steigt erheblich an. Die Lehrkraft hingegen wird entlastet. </w:t>
      </w:r>
    </w:p>
    <w:p w14:paraId="101BB33A" w14:textId="7E522FEE" w:rsidR="00092501" w:rsidRDefault="00092501" w:rsidP="000317CC">
      <w:pPr>
        <w:rPr>
          <w:lang w:eastAsia="de-DE"/>
        </w:rPr>
      </w:pPr>
      <w:r>
        <w:rPr>
          <w:lang w:eastAsia="de-DE"/>
        </w:rPr>
        <w:t xml:space="preserve">Auch wenn diese </w:t>
      </w:r>
      <w:r w:rsidR="00011662">
        <w:rPr>
          <w:lang w:eastAsia="de-DE"/>
        </w:rPr>
        <w:t xml:space="preserve">Vorgehensweisen </w:t>
      </w:r>
      <w:r>
        <w:rPr>
          <w:lang w:eastAsia="de-DE"/>
        </w:rPr>
        <w:t xml:space="preserve">verhältnismäßig viel Zeit beanspruchen, so ist diese dennoch gut </w:t>
      </w:r>
      <w:r w:rsidR="00011662">
        <w:rPr>
          <w:lang w:eastAsia="de-DE"/>
        </w:rPr>
        <w:t xml:space="preserve">in den Kompetenzerwerb der Schülerinnen und Schüler </w:t>
      </w:r>
      <w:r>
        <w:rPr>
          <w:lang w:eastAsia="de-DE"/>
        </w:rPr>
        <w:t>investiert</w:t>
      </w:r>
      <w:r w:rsidR="000B5C93">
        <w:rPr>
          <w:lang w:eastAsia="de-DE"/>
        </w:rPr>
        <w:t xml:space="preserve"> und zahlt sich auch in der Oberstufe aus.</w:t>
      </w:r>
    </w:p>
    <w:p w14:paraId="42071754" w14:textId="669D73B0" w:rsidR="00735234" w:rsidRDefault="00735234" w:rsidP="00E60E18">
      <w:pPr>
        <w:jc w:val="both"/>
        <w:rPr>
          <w:lang w:eastAsia="de-DE"/>
        </w:rPr>
      </w:pPr>
    </w:p>
    <w:sectPr w:rsidR="00735234"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51D86"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9" w14:textId="30AC7AF9" w:rsidR="00644531" w:rsidRPr="001204BE" w:rsidRDefault="00FF7BEE"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7BAF371C"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FF7BEE">
                  <w:rPr>
                    <w:noProof/>
                    <w:color w:val="808080" w:themeColor="background1" w:themeShade="80"/>
                    <w:sz w:val="20"/>
                  </w:rPr>
                  <w:t>August 20</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F03ABA">
          <w:t>Energie – ein wertvolles Gut!</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F03ABA">
          <w:t>S2_Einführung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06C2FAA"/>
    <w:multiLevelType w:val="hybridMultilevel"/>
    <w:tmpl w:val="B978DE82"/>
    <w:lvl w:ilvl="0" w:tplc="3ACAB83E">
      <w:start w:val="1"/>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2F60676"/>
    <w:multiLevelType w:val="hybridMultilevel"/>
    <w:tmpl w:val="8CA659A0"/>
    <w:lvl w:ilvl="0" w:tplc="8FE82D7E">
      <w:start w:val="1"/>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
  </w:num>
  <w:num w:numId="4">
    <w:abstractNumId w:val="10"/>
  </w:num>
  <w:num w:numId="5">
    <w:abstractNumId w:val="12"/>
  </w:num>
  <w:num w:numId="6">
    <w:abstractNumId w:val="0"/>
  </w:num>
  <w:num w:numId="7">
    <w:abstractNumId w:val="2"/>
  </w:num>
  <w:num w:numId="8">
    <w:abstractNumId w:val="6"/>
  </w:num>
  <w:num w:numId="9">
    <w:abstractNumId w:val="9"/>
  </w:num>
  <w:num w:numId="10">
    <w:abstractNumId w:val="4"/>
  </w:num>
  <w:num w:numId="11">
    <w:abstractNumId w:val="3"/>
  </w:num>
  <w:num w:numId="12">
    <w:abstractNumId w:val="13"/>
  </w:num>
  <w:num w:numId="13">
    <w:abstractNumId w:val="8"/>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1662"/>
    <w:rsid w:val="00014582"/>
    <w:rsid w:val="00016D4D"/>
    <w:rsid w:val="00024A08"/>
    <w:rsid w:val="000317CC"/>
    <w:rsid w:val="00031A32"/>
    <w:rsid w:val="00072EDA"/>
    <w:rsid w:val="00077B94"/>
    <w:rsid w:val="00081A94"/>
    <w:rsid w:val="00081F31"/>
    <w:rsid w:val="000834E1"/>
    <w:rsid w:val="00083C0E"/>
    <w:rsid w:val="00092501"/>
    <w:rsid w:val="000A26AF"/>
    <w:rsid w:val="000A40F0"/>
    <w:rsid w:val="000B22CC"/>
    <w:rsid w:val="000B5C93"/>
    <w:rsid w:val="000B7ECC"/>
    <w:rsid w:val="000D3BA5"/>
    <w:rsid w:val="000D5524"/>
    <w:rsid w:val="000D7999"/>
    <w:rsid w:val="000F26D9"/>
    <w:rsid w:val="00106005"/>
    <w:rsid w:val="00115010"/>
    <w:rsid w:val="001204BE"/>
    <w:rsid w:val="00122F3B"/>
    <w:rsid w:val="00146C04"/>
    <w:rsid w:val="001534B7"/>
    <w:rsid w:val="00155585"/>
    <w:rsid w:val="00181B75"/>
    <w:rsid w:val="00190BAA"/>
    <w:rsid w:val="00191FDA"/>
    <w:rsid w:val="00194925"/>
    <w:rsid w:val="00196E1E"/>
    <w:rsid w:val="001A0B41"/>
    <w:rsid w:val="001B5FD2"/>
    <w:rsid w:val="001B79EA"/>
    <w:rsid w:val="001C21FF"/>
    <w:rsid w:val="001D09E6"/>
    <w:rsid w:val="001E1FCE"/>
    <w:rsid w:val="002108C2"/>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750F"/>
    <w:rsid w:val="003201E9"/>
    <w:rsid w:val="00321530"/>
    <w:rsid w:val="0032577B"/>
    <w:rsid w:val="003365BB"/>
    <w:rsid w:val="003406AF"/>
    <w:rsid w:val="00340CF8"/>
    <w:rsid w:val="0034739B"/>
    <w:rsid w:val="00355520"/>
    <w:rsid w:val="00356B55"/>
    <w:rsid w:val="003726A4"/>
    <w:rsid w:val="0038531F"/>
    <w:rsid w:val="003A6C61"/>
    <w:rsid w:val="003B1FF3"/>
    <w:rsid w:val="003C07AF"/>
    <w:rsid w:val="003D01E9"/>
    <w:rsid w:val="003D10B6"/>
    <w:rsid w:val="003E08BE"/>
    <w:rsid w:val="003E745C"/>
    <w:rsid w:val="003F57C3"/>
    <w:rsid w:val="003F7D63"/>
    <w:rsid w:val="00407C8D"/>
    <w:rsid w:val="00423D63"/>
    <w:rsid w:val="00426DE5"/>
    <w:rsid w:val="00427F00"/>
    <w:rsid w:val="0043364F"/>
    <w:rsid w:val="00435E54"/>
    <w:rsid w:val="0045484C"/>
    <w:rsid w:val="004636FF"/>
    <w:rsid w:val="00473238"/>
    <w:rsid w:val="004736BB"/>
    <w:rsid w:val="0047627A"/>
    <w:rsid w:val="00491E6D"/>
    <w:rsid w:val="004A62E3"/>
    <w:rsid w:val="004A7C03"/>
    <w:rsid w:val="004B4D32"/>
    <w:rsid w:val="004C74E6"/>
    <w:rsid w:val="004D3051"/>
    <w:rsid w:val="004D496B"/>
    <w:rsid w:val="0050197E"/>
    <w:rsid w:val="00530DA7"/>
    <w:rsid w:val="0053723C"/>
    <w:rsid w:val="00545212"/>
    <w:rsid w:val="00572A6D"/>
    <w:rsid w:val="00574FAB"/>
    <w:rsid w:val="00576C1C"/>
    <w:rsid w:val="00577D6C"/>
    <w:rsid w:val="00592866"/>
    <w:rsid w:val="005A3CA2"/>
    <w:rsid w:val="005B13BB"/>
    <w:rsid w:val="005B7EAF"/>
    <w:rsid w:val="005C0773"/>
    <w:rsid w:val="005C6417"/>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618EF"/>
    <w:rsid w:val="00666FAE"/>
    <w:rsid w:val="00675571"/>
    <w:rsid w:val="006832A4"/>
    <w:rsid w:val="006850AE"/>
    <w:rsid w:val="006A2591"/>
    <w:rsid w:val="006A2666"/>
    <w:rsid w:val="006B073A"/>
    <w:rsid w:val="006D123B"/>
    <w:rsid w:val="00702BD5"/>
    <w:rsid w:val="00703963"/>
    <w:rsid w:val="00725152"/>
    <w:rsid w:val="00730C36"/>
    <w:rsid w:val="00735234"/>
    <w:rsid w:val="007356D9"/>
    <w:rsid w:val="0074588F"/>
    <w:rsid w:val="00761089"/>
    <w:rsid w:val="007746F4"/>
    <w:rsid w:val="00787C8F"/>
    <w:rsid w:val="00795A09"/>
    <w:rsid w:val="007A16A5"/>
    <w:rsid w:val="007C20B4"/>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24C6"/>
    <w:rsid w:val="00893BBB"/>
    <w:rsid w:val="008944A3"/>
    <w:rsid w:val="0089640D"/>
    <w:rsid w:val="00897550"/>
    <w:rsid w:val="008B1BF3"/>
    <w:rsid w:val="008B2774"/>
    <w:rsid w:val="008B32E7"/>
    <w:rsid w:val="008C660E"/>
    <w:rsid w:val="008D71DD"/>
    <w:rsid w:val="008F3549"/>
    <w:rsid w:val="008F5039"/>
    <w:rsid w:val="008F679D"/>
    <w:rsid w:val="009017E2"/>
    <w:rsid w:val="00915239"/>
    <w:rsid w:val="009261DC"/>
    <w:rsid w:val="00940458"/>
    <w:rsid w:val="0094274D"/>
    <w:rsid w:val="00947F1F"/>
    <w:rsid w:val="00951D86"/>
    <w:rsid w:val="00953038"/>
    <w:rsid w:val="009609E9"/>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4950"/>
    <w:rsid w:val="009E5BD7"/>
    <w:rsid w:val="009F0C11"/>
    <w:rsid w:val="00A05FE2"/>
    <w:rsid w:val="00A069FC"/>
    <w:rsid w:val="00A2343F"/>
    <w:rsid w:val="00A27991"/>
    <w:rsid w:val="00A51F71"/>
    <w:rsid w:val="00A605CF"/>
    <w:rsid w:val="00A64100"/>
    <w:rsid w:val="00A65DE8"/>
    <w:rsid w:val="00A66A28"/>
    <w:rsid w:val="00A74D0F"/>
    <w:rsid w:val="00A83FA6"/>
    <w:rsid w:val="00A90E24"/>
    <w:rsid w:val="00AA2A7A"/>
    <w:rsid w:val="00AA2C4A"/>
    <w:rsid w:val="00AA6273"/>
    <w:rsid w:val="00AB694E"/>
    <w:rsid w:val="00AE750C"/>
    <w:rsid w:val="00AF1334"/>
    <w:rsid w:val="00AF1D2F"/>
    <w:rsid w:val="00B030CA"/>
    <w:rsid w:val="00B04A3C"/>
    <w:rsid w:val="00B400A2"/>
    <w:rsid w:val="00B42E6C"/>
    <w:rsid w:val="00B43761"/>
    <w:rsid w:val="00B77004"/>
    <w:rsid w:val="00B86CF5"/>
    <w:rsid w:val="00B9131C"/>
    <w:rsid w:val="00B9193E"/>
    <w:rsid w:val="00BA0610"/>
    <w:rsid w:val="00BA3703"/>
    <w:rsid w:val="00BB16C9"/>
    <w:rsid w:val="00BB1887"/>
    <w:rsid w:val="00BB2214"/>
    <w:rsid w:val="00BB4E75"/>
    <w:rsid w:val="00BC3965"/>
    <w:rsid w:val="00BC54E4"/>
    <w:rsid w:val="00BE37B9"/>
    <w:rsid w:val="00BE7736"/>
    <w:rsid w:val="00BF6BFD"/>
    <w:rsid w:val="00C012C6"/>
    <w:rsid w:val="00C01C57"/>
    <w:rsid w:val="00C03530"/>
    <w:rsid w:val="00C16E79"/>
    <w:rsid w:val="00C210E5"/>
    <w:rsid w:val="00C24F87"/>
    <w:rsid w:val="00C25B9D"/>
    <w:rsid w:val="00C35A9C"/>
    <w:rsid w:val="00C42934"/>
    <w:rsid w:val="00C42C50"/>
    <w:rsid w:val="00C45341"/>
    <w:rsid w:val="00C45DCD"/>
    <w:rsid w:val="00C54E71"/>
    <w:rsid w:val="00C6226B"/>
    <w:rsid w:val="00C662EB"/>
    <w:rsid w:val="00C67EE7"/>
    <w:rsid w:val="00C75E5D"/>
    <w:rsid w:val="00C81B4F"/>
    <w:rsid w:val="00C84C24"/>
    <w:rsid w:val="00C94C05"/>
    <w:rsid w:val="00CA36FA"/>
    <w:rsid w:val="00CB7AA6"/>
    <w:rsid w:val="00CC126D"/>
    <w:rsid w:val="00CE11BF"/>
    <w:rsid w:val="00CF1063"/>
    <w:rsid w:val="00CF1446"/>
    <w:rsid w:val="00CF50F0"/>
    <w:rsid w:val="00CF6747"/>
    <w:rsid w:val="00D00309"/>
    <w:rsid w:val="00D00F43"/>
    <w:rsid w:val="00D20D72"/>
    <w:rsid w:val="00D21AAF"/>
    <w:rsid w:val="00D25CBA"/>
    <w:rsid w:val="00D25CF4"/>
    <w:rsid w:val="00D30357"/>
    <w:rsid w:val="00D344FA"/>
    <w:rsid w:val="00D401FF"/>
    <w:rsid w:val="00D427DF"/>
    <w:rsid w:val="00D7422F"/>
    <w:rsid w:val="00D844CB"/>
    <w:rsid w:val="00D84EB5"/>
    <w:rsid w:val="00D85B8C"/>
    <w:rsid w:val="00D85BF7"/>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5366E"/>
    <w:rsid w:val="00E60E18"/>
    <w:rsid w:val="00E65C43"/>
    <w:rsid w:val="00E701C8"/>
    <w:rsid w:val="00E754D8"/>
    <w:rsid w:val="00E7756C"/>
    <w:rsid w:val="00E95753"/>
    <w:rsid w:val="00EA0AF1"/>
    <w:rsid w:val="00EA3641"/>
    <w:rsid w:val="00EA5175"/>
    <w:rsid w:val="00EC4081"/>
    <w:rsid w:val="00EC659A"/>
    <w:rsid w:val="00EE37DD"/>
    <w:rsid w:val="00EE7901"/>
    <w:rsid w:val="00EF5455"/>
    <w:rsid w:val="00F03ABA"/>
    <w:rsid w:val="00F0566E"/>
    <w:rsid w:val="00F12228"/>
    <w:rsid w:val="00F13CE6"/>
    <w:rsid w:val="00F16E08"/>
    <w:rsid w:val="00F32E61"/>
    <w:rsid w:val="00F40489"/>
    <w:rsid w:val="00F45383"/>
    <w:rsid w:val="00F465A0"/>
    <w:rsid w:val="00F705E3"/>
    <w:rsid w:val="00F744D7"/>
    <w:rsid w:val="00F7607F"/>
    <w:rsid w:val="00F83C76"/>
    <w:rsid w:val="00F9519F"/>
    <w:rsid w:val="00F96C93"/>
    <w:rsid w:val="00FB3555"/>
    <w:rsid w:val="00FD77A7"/>
    <w:rsid w:val="00FF0070"/>
    <w:rsid w:val="00FF082F"/>
    <w:rsid w:val="00FF741C"/>
    <w:rsid w:val="00FF7B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 w:id="92584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64166265FC6247C68E20C49C00C3348E">
    <w:name w:val="64166265FC6247C68E20C49C00C3348E"/>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B1595E-3AB6-4764-99CE-0F367E5EC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3</Pages>
  <Words>975</Words>
  <Characters>6147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Energie – ein wertvolles Gut!</vt:lpstr>
    </vt:vector>
  </TitlesOfParts>
  <Company>QUA-LiS.NRW</Company>
  <LinksUpToDate>false</LinksUpToDate>
  <CharactersWithSpaces>7108</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 – ein wertvolles Gut!</dc:title>
  <dc:creator>Stephanie Eidmann</dc:creator>
  <cp:lastModifiedBy>Sonja Jestädt</cp:lastModifiedBy>
  <cp:revision>8</cp:revision>
  <cp:lastPrinted>2020-08-29T12:43:00Z</cp:lastPrinted>
  <dcterms:created xsi:type="dcterms:W3CDTF">2020-08-30T07:50:00Z</dcterms:created>
  <dcterms:modified xsi:type="dcterms:W3CDTF">2020-08-30T14:42:00Z</dcterms:modified>
  <cp:category>S2_Einführung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