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8B0" w:rsidRPr="00E72C2C" w:rsidRDefault="00B16D83" w:rsidP="001838B0">
      <w:pPr>
        <w:jc w:val="both"/>
        <w:rPr>
          <w:rFonts w:ascii="Arial" w:hAnsi="Arial" w:cs="Arial"/>
          <w:b/>
          <w:sz w:val="28"/>
          <w:szCs w:val="28"/>
        </w:rPr>
      </w:pPr>
      <w:r w:rsidRPr="00E72C2C">
        <w:rPr>
          <w:rFonts w:ascii="Arial" w:hAnsi="Arial" w:cs="Arial"/>
          <w:b/>
          <w:sz w:val="28"/>
          <w:szCs w:val="28"/>
        </w:rPr>
        <w:t>Bestandteile eines Smartphones</w:t>
      </w:r>
    </w:p>
    <w:p w:rsidR="001838B0" w:rsidRPr="00784332" w:rsidRDefault="001838B0" w:rsidP="00784332">
      <w:pPr>
        <w:jc w:val="both"/>
        <w:rPr>
          <w:rFonts w:ascii="Arial" w:hAnsi="Arial" w:cs="Arial"/>
          <w:b/>
        </w:rPr>
      </w:pPr>
      <w:r w:rsidRPr="009C58B7">
        <w:rPr>
          <w:rFonts w:ascii="Arial" w:hAnsi="Arial" w:cs="Arial"/>
          <w:b/>
        </w:rPr>
        <w:t>Informationen für Lehrkräfte</w:t>
      </w:r>
    </w:p>
    <w:p w:rsidR="007B4B33" w:rsidRDefault="00B16D83" w:rsidP="00784332">
      <w:pPr>
        <w:spacing w:after="120"/>
        <w:jc w:val="both"/>
        <w:rPr>
          <w:rFonts w:ascii="Arial" w:hAnsi="Arial" w:cs="Arial"/>
        </w:rPr>
      </w:pPr>
      <w:r>
        <w:rPr>
          <w:rFonts w:ascii="Arial" w:hAnsi="Arial" w:cs="Arial"/>
        </w:rPr>
        <w:t>Die Untersuchung der Bestandteile eines Smartphones</w:t>
      </w:r>
      <w:r w:rsidR="007E29B5">
        <w:rPr>
          <w:rFonts w:ascii="Arial" w:hAnsi="Arial" w:cs="Arial"/>
        </w:rPr>
        <w:t xml:space="preserve"> </w:t>
      </w:r>
      <w:r w:rsidR="000B34C9" w:rsidRPr="002C36FE">
        <w:rPr>
          <w:rFonts w:ascii="Arial" w:hAnsi="Arial" w:cs="Arial"/>
        </w:rPr>
        <w:t xml:space="preserve">ist im Lernstrukturgitter zum Lerninhalt </w:t>
      </w:r>
      <w:r>
        <w:rPr>
          <w:rFonts w:ascii="Arial" w:hAnsi="Arial" w:cs="Arial"/>
        </w:rPr>
        <w:t>Herstellung, Entsorgung und Recycling von Metallen</w:t>
      </w:r>
      <w:r w:rsidR="00FC1896" w:rsidRPr="002C36FE">
        <w:rPr>
          <w:rFonts w:ascii="Arial" w:hAnsi="Arial" w:cs="Arial"/>
        </w:rPr>
        <w:t xml:space="preserve"> </w:t>
      </w:r>
      <w:r w:rsidR="000B34C9" w:rsidRPr="002C36FE">
        <w:rPr>
          <w:rFonts w:ascii="Arial" w:hAnsi="Arial" w:cs="Arial"/>
        </w:rPr>
        <w:t xml:space="preserve">verankert (Feld </w:t>
      </w:r>
      <w:r w:rsidR="00DE4F0F">
        <w:rPr>
          <w:rFonts w:ascii="Arial" w:hAnsi="Arial" w:cs="Arial"/>
        </w:rPr>
        <w:t>b</w:t>
      </w:r>
      <w:r>
        <w:rPr>
          <w:rFonts w:ascii="Arial" w:hAnsi="Arial" w:cs="Arial"/>
        </w:rPr>
        <w:t xml:space="preserve">1). Für das Betrachten und Benennen der Bestandteile </w:t>
      </w:r>
      <w:r w:rsidR="000B34C9" w:rsidRPr="002C36FE">
        <w:rPr>
          <w:rFonts w:ascii="Arial" w:hAnsi="Arial" w:cs="Arial"/>
        </w:rPr>
        <w:t>liegen</w:t>
      </w:r>
      <w:r>
        <w:rPr>
          <w:rFonts w:ascii="Arial" w:hAnsi="Arial" w:cs="Arial"/>
        </w:rPr>
        <w:t>, neben der Realerkundung eines ausrangierten Mobiltelefons,</w:t>
      </w:r>
      <w:r w:rsidR="000B34C9" w:rsidRPr="002C36FE">
        <w:rPr>
          <w:rFonts w:ascii="Arial" w:hAnsi="Arial" w:cs="Arial"/>
        </w:rPr>
        <w:t xml:space="preserve"> </w:t>
      </w:r>
      <w:r>
        <w:rPr>
          <w:rFonts w:ascii="Arial" w:hAnsi="Arial" w:cs="Arial"/>
        </w:rPr>
        <w:t>Differenzierungsmöglichkeiten zum möglichst eigenständigen Erkunden</w:t>
      </w:r>
      <w:r w:rsidR="003C180D">
        <w:rPr>
          <w:rFonts w:ascii="Arial" w:hAnsi="Arial" w:cs="Arial"/>
        </w:rPr>
        <w:t xml:space="preserve"> in Form einer digitalen App</w:t>
      </w:r>
      <w:r>
        <w:rPr>
          <w:rFonts w:ascii="Arial" w:hAnsi="Arial" w:cs="Arial"/>
        </w:rPr>
        <w:t xml:space="preserve"> </w:t>
      </w:r>
      <w:r w:rsidR="00FC1896" w:rsidRPr="002C36FE">
        <w:rPr>
          <w:rFonts w:ascii="Arial" w:hAnsi="Arial" w:cs="Arial"/>
        </w:rPr>
        <w:t>vor.</w:t>
      </w:r>
      <w:r w:rsidR="000B34C9" w:rsidRPr="002C36FE">
        <w:rPr>
          <w:rFonts w:ascii="Arial" w:hAnsi="Arial" w:cs="Arial"/>
        </w:rPr>
        <w:t xml:space="preserve"> </w:t>
      </w:r>
    </w:p>
    <w:p w:rsidR="00B16D83" w:rsidRDefault="00B16D83" w:rsidP="00784332">
      <w:pPr>
        <w:spacing w:after="120"/>
        <w:jc w:val="both"/>
        <w:rPr>
          <w:rFonts w:ascii="Arial" w:hAnsi="Arial" w:cs="Arial"/>
        </w:rPr>
      </w:pPr>
    </w:p>
    <w:p w:rsidR="00B16D83" w:rsidRDefault="00B16D83" w:rsidP="00B16D83">
      <w:pPr>
        <w:spacing w:after="120"/>
        <w:jc w:val="both"/>
        <w:rPr>
          <w:rFonts w:ascii="Arial" w:hAnsi="Arial" w:cs="Arial"/>
        </w:rPr>
      </w:pPr>
      <w:r>
        <w:rPr>
          <w:rFonts w:ascii="Arial" w:hAnsi="Arial" w:cs="Arial"/>
        </w:rPr>
        <w:t>Folgende Materialien liegen vor:</w:t>
      </w:r>
    </w:p>
    <w:p w:rsidR="008D1370" w:rsidRDefault="008D1370" w:rsidP="008D1370">
      <w:pPr>
        <w:spacing w:before="60" w:after="60"/>
        <w:jc w:val="both"/>
        <w:rPr>
          <w:rFonts w:ascii="Arial" w:hAnsi="Arial" w:cs="Arial"/>
        </w:rPr>
      </w:pPr>
    </w:p>
    <w:tbl>
      <w:tblPr>
        <w:tblStyle w:val="Tabellenraster"/>
        <w:tblpPr w:leftFromText="141" w:rightFromText="141" w:vertAnchor="text" w:tblpXSpec="center" w:tblpY="1"/>
        <w:tblOverlap w:val="never"/>
        <w:tblW w:w="0" w:type="auto"/>
        <w:jc w:val="center"/>
        <w:tblLook w:val="04A0" w:firstRow="1" w:lastRow="0" w:firstColumn="1" w:lastColumn="0" w:noHBand="0" w:noVBand="1"/>
      </w:tblPr>
      <w:tblGrid>
        <w:gridCol w:w="537"/>
        <w:gridCol w:w="4870"/>
        <w:gridCol w:w="3655"/>
      </w:tblGrid>
      <w:tr w:rsidR="00B16D83" w:rsidTr="002F534E">
        <w:trPr>
          <w:trHeight w:val="626"/>
          <w:jc w:val="center"/>
        </w:trPr>
        <w:tc>
          <w:tcPr>
            <w:tcW w:w="540" w:type="dxa"/>
            <w:vAlign w:val="center"/>
          </w:tcPr>
          <w:p w:rsidR="00B16D83" w:rsidRDefault="00B16D83" w:rsidP="008D1370">
            <w:pPr>
              <w:spacing w:before="60" w:after="60"/>
              <w:jc w:val="center"/>
              <w:rPr>
                <w:rFonts w:ascii="Arial" w:hAnsi="Arial" w:cs="Arial"/>
              </w:rPr>
            </w:pPr>
            <w:r>
              <w:rPr>
                <w:rFonts w:ascii="Arial" w:hAnsi="Arial" w:cs="Arial"/>
              </w:rPr>
              <w:t>A</w:t>
            </w:r>
          </w:p>
        </w:tc>
        <w:tc>
          <w:tcPr>
            <w:tcW w:w="4834" w:type="dxa"/>
            <w:vAlign w:val="center"/>
          </w:tcPr>
          <w:p w:rsidR="00B16D83" w:rsidRDefault="00B16D83" w:rsidP="008D1370">
            <w:pPr>
              <w:spacing w:before="60" w:after="60"/>
              <w:rPr>
                <w:rFonts w:ascii="Arial" w:hAnsi="Arial" w:cs="Arial"/>
              </w:rPr>
            </w:pPr>
            <w:r>
              <w:rPr>
                <w:rFonts w:ascii="Arial" w:hAnsi="Arial" w:cs="Arial"/>
              </w:rPr>
              <w:t>LearningApp</w:t>
            </w:r>
            <w:r w:rsidR="00D52DAB">
              <w:rPr>
                <w:rStyle w:val="Funotenzeichen"/>
                <w:rFonts w:ascii="Arial" w:hAnsi="Arial" w:cs="Arial"/>
              </w:rPr>
              <w:footnoteReference w:id="1"/>
            </w:r>
          </w:p>
          <w:p w:rsidR="00B16D83" w:rsidRDefault="00B16D83" w:rsidP="008D1370">
            <w:pPr>
              <w:spacing w:before="60" w:after="60"/>
              <w:rPr>
                <w:rFonts w:ascii="Arial" w:hAnsi="Arial" w:cs="Arial"/>
              </w:rPr>
            </w:pPr>
          </w:p>
          <w:p w:rsidR="00B16D83" w:rsidRDefault="00062694" w:rsidP="008D1370">
            <w:pPr>
              <w:spacing w:before="60" w:after="60"/>
              <w:rPr>
                <w:rFonts w:ascii="Arial" w:hAnsi="Arial" w:cs="Arial"/>
              </w:rPr>
            </w:pPr>
            <w:r w:rsidRPr="00062694">
              <w:rPr>
                <w:rFonts w:ascii="Arial" w:hAnsi="Arial" w:cs="Arial"/>
              </w:rPr>
              <w:t>https://learningapps.org/watch?v=phqxus0w319</w:t>
            </w:r>
          </w:p>
        </w:tc>
        <w:tc>
          <w:tcPr>
            <w:tcW w:w="3688" w:type="dxa"/>
            <w:vAlign w:val="center"/>
          </w:tcPr>
          <w:p w:rsidR="00B16D83" w:rsidRDefault="00B16D83" w:rsidP="008D1370">
            <w:pPr>
              <w:spacing w:before="60" w:after="60"/>
              <w:rPr>
                <w:rFonts w:ascii="Arial" w:hAnsi="Arial" w:cs="Arial"/>
              </w:rPr>
            </w:pPr>
            <w:r>
              <w:rPr>
                <w:rFonts w:ascii="Arial" w:hAnsi="Arial" w:cs="Arial"/>
              </w:rPr>
              <w:t>Zuordnung der Bestandteile zur prozentualen Häufigkeit mit Hilfe von Bildern und Begriffen als Info</w:t>
            </w:r>
          </w:p>
        </w:tc>
      </w:tr>
      <w:tr w:rsidR="00B16D83" w:rsidTr="002F534E">
        <w:trPr>
          <w:trHeight w:val="626"/>
          <w:jc w:val="center"/>
        </w:trPr>
        <w:tc>
          <w:tcPr>
            <w:tcW w:w="540" w:type="dxa"/>
            <w:vAlign w:val="center"/>
          </w:tcPr>
          <w:p w:rsidR="00B16D83" w:rsidRDefault="00B16D83" w:rsidP="008D1370">
            <w:pPr>
              <w:spacing w:before="60" w:after="60"/>
              <w:jc w:val="center"/>
              <w:rPr>
                <w:rFonts w:ascii="Arial" w:hAnsi="Arial" w:cs="Arial"/>
              </w:rPr>
            </w:pPr>
            <w:r>
              <w:rPr>
                <w:rFonts w:ascii="Arial" w:hAnsi="Arial" w:cs="Arial"/>
              </w:rPr>
              <w:t>B</w:t>
            </w:r>
          </w:p>
        </w:tc>
        <w:tc>
          <w:tcPr>
            <w:tcW w:w="4834" w:type="dxa"/>
            <w:vAlign w:val="center"/>
          </w:tcPr>
          <w:p w:rsidR="00B16D83" w:rsidRDefault="00B16D83" w:rsidP="008D1370">
            <w:pPr>
              <w:spacing w:before="60" w:after="60"/>
              <w:rPr>
                <w:rFonts w:ascii="Arial" w:hAnsi="Arial" w:cs="Arial"/>
              </w:rPr>
            </w:pPr>
            <w:r>
              <w:rPr>
                <w:rFonts w:ascii="Arial" w:hAnsi="Arial" w:cs="Arial"/>
              </w:rPr>
              <w:t>LearningApp</w:t>
            </w:r>
          </w:p>
          <w:p w:rsidR="00B16D83" w:rsidRDefault="00B16D83" w:rsidP="008D1370">
            <w:pPr>
              <w:spacing w:before="60" w:after="60"/>
              <w:rPr>
                <w:rFonts w:ascii="Arial" w:hAnsi="Arial" w:cs="Arial"/>
              </w:rPr>
            </w:pPr>
          </w:p>
          <w:p w:rsidR="00B16D83" w:rsidRDefault="00B16D83" w:rsidP="008D1370">
            <w:pPr>
              <w:spacing w:before="60" w:after="60"/>
              <w:rPr>
                <w:rFonts w:ascii="Arial" w:hAnsi="Arial" w:cs="Arial"/>
              </w:rPr>
            </w:pPr>
            <w:r w:rsidRPr="00B16D83">
              <w:rPr>
                <w:rFonts w:ascii="Arial" w:hAnsi="Arial" w:cs="Arial"/>
              </w:rPr>
              <w:t>https://learningapps.org/watch?v=pyaw83qdj19</w:t>
            </w:r>
          </w:p>
        </w:tc>
        <w:tc>
          <w:tcPr>
            <w:tcW w:w="3688" w:type="dxa"/>
            <w:vAlign w:val="center"/>
          </w:tcPr>
          <w:p w:rsidR="00B16D83" w:rsidRDefault="00B16D83" w:rsidP="008D1370">
            <w:pPr>
              <w:spacing w:before="60" w:after="60"/>
              <w:rPr>
                <w:rFonts w:ascii="Arial" w:hAnsi="Arial" w:cs="Arial"/>
              </w:rPr>
            </w:pPr>
            <w:r>
              <w:rPr>
                <w:rFonts w:ascii="Arial" w:hAnsi="Arial" w:cs="Arial"/>
              </w:rPr>
              <w:t>Zuordnung der Bestandteile zur prozentualen Häufigkeit mit Hilfe von Begriffen</w:t>
            </w:r>
          </w:p>
        </w:tc>
      </w:tr>
      <w:tr w:rsidR="002F534E" w:rsidRPr="002F534E" w:rsidTr="002F534E">
        <w:trPr>
          <w:trHeight w:val="626"/>
          <w:jc w:val="center"/>
        </w:trPr>
        <w:tc>
          <w:tcPr>
            <w:tcW w:w="540" w:type="dxa"/>
            <w:vAlign w:val="center"/>
          </w:tcPr>
          <w:p w:rsidR="002F534E" w:rsidRDefault="002F534E" w:rsidP="008D1370">
            <w:pPr>
              <w:spacing w:before="60" w:after="60"/>
              <w:jc w:val="center"/>
              <w:rPr>
                <w:rFonts w:ascii="Arial" w:hAnsi="Arial" w:cs="Arial"/>
              </w:rPr>
            </w:pPr>
            <w:r>
              <w:rPr>
                <w:rFonts w:ascii="Arial" w:hAnsi="Arial" w:cs="Arial"/>
              </w:rPr>
              <w:t>C</w:t>
            </w:r>
          </w:p>
        </w:tc>
        <w:tc>
          <w:tcPr>
            <w:tcW w:w="4834" w:type="dxa"/>
            <w:vAlign w:val="center"/>
          </w:tcPr>
          <w:p w:rsidR="002F534E" w:rsidRDefault="002F534E" w:rsidP="008D1370">
            <w:pPr>
              <w:spacing w:before="60" w:after="60"/>
              <w:rPr>
                <w:rFonts w:ascii="Arial" w:hAnsi="Arial" w:cs="Arial"/>
                <w:lang w:val="es-ES"/>
              </w:rPr>
            </w:pPr>
            <w:r w:rsidRPr="002F534E">
              <w:rPr>
                <w:rFonts w:ascii="Arial" w:hAnsi="Arial" w:cs="Arial"/>
                <w:lang w:val="es-ES"/>
              </w:rPr>
              <w:t>Learning App</w:t>
            </w:r>
          </w:p>
          <w:p w:rsidR="002F534E" w:rsidRPr="002F534E" w:rsidRDefault="002F534E" w:rsidP="008D1370">
            <w:pPr>
              <w:spacing w:before="60" w:after="60"/>
              <w:rPr>
                <w:rFonts w:ascii="Arial" w:hAnsi="Arial" w:cs="Arial"/>
                <w:lang w:val="es-ES"/>
              </w:rPr>
            </w:pPr>
          </w:p>
          <w:p w:rsidR="002F534E" w:rsidRPr="002F534E" w:rsidRDefault="002F534E" w:rsidP="008D1370">
            <w:pPr>
              <w:spacing w:before="60" w:after="60"/>
              <w:rPr>
                <w:rFonts w:ascii="Arial" w:hAnsi="Arial" w:cs="Arial"/>
                <w:lang w:val="es-ES"/>
              </w:rPr>
            </w:pPr>
            <w:r w:rsidRPr="002F534E">
              <w:rPr>
                <w:rFonts w:ascii="Arial" w:hAnsi="Arial" w:cs="Arial"/>
                <w:lang w:val="es-ES"/>
              </w:rPr>
              <w:t>https://learningapps.org/watch?v=prkcxxvx319</w:t>
            </w:r>
          </w:p>
        </w:tc>
        <w:tc>
          <w:tcPr>
            <w:tcW w:w="3688" w:type="dxa"/>
            <w:vAlign w:val="center"/>
          </w:tcPr>
          <w:p w:rsidR="002F534E" w:rsidRPr="002F534E" w:rsidRDefault="002F534E" w:rsidP="008D1370">
            <w:pPr>
              <w:spacing w:before="60" w:after="60"/>
              <w:rPr>
                <w:rFonts w:ascii="Arial" w:hAnsi="Arial" w:cs="Arial"/>
              </w:rPr>
            </w:pPr>
            <w:r w:rsidRPr="002F534E">
              <w:rPr>
                <w:rFonts w:ascii="Arial" w:hAnsi="Arial" w:cs="Arial"/>
              </w:rPr>
              <w:t xml:space="preserve">Zuordnung der Bilder zu den entsprechenden </w:t>
            </w:r>
            <w:r>
              <w:rPr>
                <w:rFonts w:ascii="Arial" w:hAnsi="Arial" w:cs="Arial"/>
              </w:rPr>
              <w:t xml:space="preserve">Rohstoffen und Erkundung über das kleine Info „i“ </w:t>
            </w:r>
            <w:r w:rsidR="008D1370">
              <w:rPr>
                <w:rFonts w:ascii="Arial" w:hAnsi="Arial" w:cs="Arial"/>
              </w:rPr>
              <w:t xml:space="preserve">am Rand jedes Bildes </w:t>
            </w:r>
            <w:r>
              <w:rPr>
                <w:rFonts w:ascii="Arial" w:hAnsi="Arial" w:cs="Arial"/>
              </w:rPr>
              <w:t>der Häufigkeit in einem Mobiltelefon</w:t>
            </w:r>
          </w:p>
        </w:tc>
      </w:tr>
      <w:tr w:rsidR="008D1370" w:rsidRPr="008D1370" w:rsidTr="002F534E">
        <w:trPr>
          <w:trHeight w:val="626"/>
          <w:jc w:val="center"/>
        </w:trPr>
        <w:tc>
          <w:tcPr>
            <w:tcW w:w="540" w:type="dxa"/>
            <w:vAlign w:val="center"/>
          </w:tcPr>
          <w:p w:rsidR="008D1370" w:rsidRDefault="008D1370" w:rsidP="008D1370">
            <w:pPr>
              <w:spacing w:before="60" w:after="60"/>
              <w:jc w:val="center"/>
              <w:rPr>
                <w:rFonts w:ascii="Arial" w:hAnsi="Arial" w:cs="Arial"/>
              </w:rPr>
            </w:pPr>
            <w:r>
              <w:rPr>
                <w:rFonts w:ascii="Arial" w:hAnsi="Arial" w:cs="Arial"/>
              </w:rPr>
              <w:t>D</w:t>
            </w:r>
          </w:p>
        </w:tc>
        <w:tc>
          <w:tcPr>
            <w:tcW w:w="4834" w:type="dxa"/>
            <w:vAlign w:val="center"/>
          </w:tcPr>
          <w:p w:rsidR="008D1370" w:rsidRDefault="008D1370" w:rsidP="008D1370">
            <w:pPr>
              <w:spacing w:before="60" w:after="60"/>
              <w:rPr>
                <w:rFonts w:ascii="Arial" w:hAnsi="Arial" w:cs="Arial"/>
                <w:lang w:val="es-ES"/>
              </w:rPr>
            </w:pPr>
            <w:r>
              <w:rPr>
                <w:rFonts w:ascii="Arial" w:hAnsi="Arial" w:cs="Arial"/>
                <w:lang w:val="es-ES"/>
              </w:rPr>
              <w:t>Learning App</w:t>
            </w:r>
          </w:p>
          <w:p w:rsidR="008D1370" w:rsidRDefault="008D1370" w:rsidP="008D1370">
            <w:pPr>
              <w:spacing w:before="60" w:after="60"/>
              <w:rPr>
                <w:rFonts w:ascii="Arial" w:hAnsi="Arial" w:cs="Arial"/>
                <w:lang w:val="es-ES"/>
              </w:rPr>
            </w:pPr>
          </w:p>
          <w:p w:rsidR="008D1370" w:rsidRPr="002F534E" w:rsidRDefault="008D1370" w:rsidP="008D1370">
            <w:pPr>
              <w:spacing w:before="60" w:after="60"/>
              <w:rPr>
                <w:rFonts w:ascii="Arial" w:hAnsi="Arial" w:cs="Arial"/>
                <w:lang w:val="es-ES"/>
              </w:rPr>
            </w:pPr>
            <w:r w:rsidRPr="008D1370">
              <w:rPr>
                <w:rFonts w:ascii="Arial" w:hAnsi="Arial" w:cs="Arial"/>
                <w:lang w:val="es-ES"/>
              </w:rPr>
              <w:t>https://learningapps.org/watch?v=pnu9mtdp519</w:t>
            </w:r>
          </w:p>
        </w:tc>
        <w:tc>
          <w:tcPr>
            <w:tcW w:w="3688" w:type="dxa"/>
            <w:vAlign w:val="center"/>
          </w:tcPr>
          <w:p w:rsidR="008D1370" w:rsidRPr="008D1370" w:rsidRDefault="008D1370" w:rsidP="008D1370">
            <w:pPr>
              <w:spacing w:before="60" w:after="60"/>
              <w:rPr>
                <w:rFonts w:ascii="Arial" w:hAnsi="Arial" w:cs="Arial"/>
              </w:rPr>
            </w:pPr>
            <w:r w:rsidRPr="008D1370">
              <w:rPr>
                <w:rFonts w:ascii="Arial" w:hAnsi="Arial" w:cs="Arial"/>
              </w:rPr>
              <w:t>Zuordnung der Bilder mit B</w:t>
            </w:r>
            <w:r>
              <w:rPr>
                <w:rFonts w:ascii="Arial" w:hAnsi="Arial" w:cs="Arial"/>
              </w:rPr>
              <w:t>eschriftung zu Prozentzahlen mit abrufbarer Verlinkung der Quelle und dem Kreisdiagramm zur Zusammensetzung (Glühlampe als Hilfefunktion oben links)</w:t>
            </w:r>
          </w:p>
        </w:tc>
      </w:tr>
      <w:tr w:rsidR="002F534E" w:rsidTr="002F534E">
        <w:trPr>
          <w:trHeight w:val="626"/>
          <w:jc w:val="center"/>
        </w:trPr>
        <w:tc>
          <w:tcPr>
            <w:tcW w:w="540" w:type="dxa"/>
            <w:vAlign w:val="center"/>
          </w:tcPr>
          <w:p w:rsidR="002F534E" w:rsidRDefault="008D1370" w:rsidP="008D1370">
            <w:pPr>
              <w:spacing w:before="60" w:after="60"/>
              <w:jc w:val="center"/>
              <w:rPr>
                <w:rFonts w:ascii="Arial" w:hAnsi="Arial" w:cs="Arial"/>
              </w:rPr>
            </w:pPr>
            <w:r>
              <w:rPr>
                <w:rFonts w:ascii="Arial" w:hAnsi="Arial" w:cs="Arial"/>
              </w:rPr>
              <w:t>E</w:t>
            </w:r>
          </w:p>
        </w:tc>
        <w:tc>
          <w:tcPr>
            <w:tcW w:w="4834" w:type="dxa"/>
            <w:vAlign w:val="center"/>
          </w:tcPr>
          <w:p w:rsidR="002F534E" w:rsidRDefault="00DE4F0F" w:rsidP="008D1370">
            <w:pPr>
              <w:spacing w:before="60" w:after="60"/>
              <w:rPr>
                <w:rFonts w:ascii="Arial" w:hAnsi="Arial" w:cs="Arial"/>
              </w:rPr>
            </w:pPr>
            <w:r>
              <w:rPr>
                <w:rFonts w:ascii="Arial" w:hAnsi="Arial" w:cs="Arial"/>
              </w:rPr>
              <w:t xml:space="preserve">Arbeitsblatt: </w:t>
            </w:r>
            <w:r w:rsidR="002F534E">
              <w:rPr>
                <w:rFonts w:ascii="Arial" w:hAnsi="Arial" w:cs="Arial"/>
              </w:rPr>
              <w:t>AB – Einschätzung</w:t>
            </w:r>
          </w:p>
        </w:tc>
        <w:tc>
          <w:tcPr>
            <w:tcW w:w="3688" w:type="dxa"/>
            <w:vAlign w:val="center"/>
          </w:tcPr>
          <w:p w:rsidR="002F534E" w:rsidRDefault="002F534E" w:rsidP="008D1370">
            <w:pPr>
              <w:spacing w:before="60" w:after="60"/>
              <w:rPr>
                <w:rFonts w:ascii="Arial" w:hAnsi="Arial" w:cs="Arial"/>
              </w:rPr>
            </w:pPr>
            <w:r>
              <w:rPr>
                <w:rFonts w:ascii="Arial" w:hAnsi="Arial" w:cs="Arial"/>
              </w:rPr>
              <w:t>Ermöglichung individuelle Einschätzung der Lernenden</w:t>
            </w:r>
          </w:p>
        </w:tc>
      </w:tr>
      <w:tr w:rsidR="002F534E" w:rsidTr="002F534E">
        <w:trPr>
          <w:trHeight w:val="626"/>
          <w:jc w:val="center"/>
        </w:trPr>
        <w:tc>
          <w:tcPr>
            <w:tcW w:w="540" w:type="dxa"/>
            <w:vAlign w:val="center"/>
          </w:tcPr>
          <w:p w:rsidR="002F534E" w:rsidRDefault="008D1370" w:rsidP="008D1370">
            <w:pPr>
              <w:spacing w:before="60" w:after="60"/>
              <w:jc w:val="center"/>
              <w:rPr>
                <w:rFonts w:ascii="Arial" w:hAnsi="Arial" w:cs="Arial"/>
              </w:rPr>
            </w:pPr>
            <w:r>
              <w:rPr>
                <w:rFonts w:ascii="Arial" w:hAnsi="Arial" w:cs="Arial"/>
              </w:rPr>
              <w:t>F</w:t>
            </w:r>
          </w:p>
        </w:tc>
        <w:tc>
          <w:tcPr>
            <w:tcW w:w="4834" w:type="dxa"/>
            <w:vAlign w:val="center"/>
          </w:tcPr>
          <w:p w:rsidR="002F534E" w:rsidRDefault="00DE4F0F" w:rsidP="008D1370">
            <w:pPr>
              <w:spacing w:before="60" w:after="60"/>
              <w:rPr>
                <w:rFonts w:ascii="Arial" w:hAnsi="Arial" w:cs="Arial"/>
              </w:rPr>
            </w:pPr>
            <w:r>
              <w:rPr>
                <w:rFonts w:ascii="Arial" w:hAnsi="Arial" w:cs="Arial"/>
              </w:rPr>
              <w:t xml:space="preserve">Arbeitsblatt: </w:t>
            </w:r>
            <w:r w:rsidR="002F534E">
              <w:rPr>
                <w:rFonts w:ascii="Arial" w:hAnsi="Arial" w:cs="Arial"/>
              </w:rPr>
              <w:t>AB – Zuordnung der Prozentzahlen</w:t>
            </w:r>
          </w:p>
        </w:tc>
        <w:tc>
          <w:tcPr>
            <w:tcW w:w="3688" w:type="dxa"/>
            <w:vAlign w:val="center"/>
          </w:tcPr>
          <w:p w:rsidR="002F534E" w:rsidRDefault="002F534E" w:rsidP="008D1370">
            <w:pPr>
              <w:spacing w:before="60" w:after="60"/>
              <w:rPr>
                <w:rFonts w:ascii="Arial" w:hAnsi="Arial" w:cs="Arial"/>
              </w:rPr>
            </w:pPr>
            <w:r>
              <w:rPr>
                <w:rFonts w:ascii="Arial" w:hAnsi="Arial" w:cs="Arial"/>
              </w:rPr>
              <w:t>Zuordnung der Prozentzahlen zu den Bildern, die mit Stoffbegriffen versehen sind.</w:t>
            </w:r>
          </w:p>
        </w:tc>
      </w:tr>
      <w:tr w:rsidR="002F534E" w:rsidTr="002F534E">
        <w:trPr>
          <w:trHeight w:val="626"/>
          <w:jc w:val="center"/>
        </w:trPr>
        <w:tc>
          <w:tcPr>
            <w:tcW w:w="540" w:type="dxa"/>
            <w:vAlign w:val="center"/>
          </w:tcPr>
          <w:p w:rsidR="002F534E" w:rsidRDefault="008D1370" w:rsidP="008D1370">
            <w:pPr>
              <w:spacing w:before="60" w:after="60"/>
              <w:jc w:val="center"/>
              <w:rPr>
                <w:rFonts w:ascii="Arial" w:hAnsi="Arial" w:cs="Arial"/>
              </w:rPr>
            </w:pPr>
            <w:r>
              <w:rPr>
                <w:rFonts w:ascii="Arial" w:hAnsi="Arial" w:cs="Arial"/>
              </w:rPr>
              <w:t>G</w:t>
            </w:r>
          </w:p>
        </w:tc>
        <w:tc>
          <w:tcPr>
            <w:tcW w:w="4834" w:type="dxa"/>
            <w:vAlign w:val="center"/>
          </w:tcPr>
          <w:p w:rsidR="002F534E" w:rsidRDefault="00DE4F0F" w:rsidP="008D1370">
            <w:pPr>
              <w:spacing w:before="60" w:after="60"/>
              <w:rPr>
                <w:rFonts w:ascii="Arial" w:hAnsi="Arial" w:cs="Arial"/>
              </w:rPr>
            </w:pPr>
            <w:r>
              <w:rPr>
                <w:rFonts w:ascii="Arial" w:hAnsi="Arial" w:cs="Arial"/>
              </w:rPr>
              <w:t xml:space="preserve">Arbeitsblatt: </w:t>
            </w:r>
            <w:r w:rsidR="002F534E">
              <w:rPr>
                <w:rFonts w:ascii="Arial" w:hAnsi="Arial" w:cs="Arial"/>
              </w:rPr>
              <w:t>AB – Zuordnung der Stoffe und der Prozentzahlen</w:t>
            </w:r>
          </w:p>
        </w:tc>
        <w:tc>
          <w:tcPr>
            <w:tcW w:w="3688" w:type="dxa"/>
            <w:vAlign w:val="center"/>
          </w:tcPr>
          <w:p w:rsidR="002F534E" w:rsidRDefault="002F534E" w:rsidP="008D1370">
            <w:pPr>
              <w:spacing w:before="60" w:after="60"/>
              <w:rPr>
                <w:rFonts w:ascii="Arial" w:hAnsi="Arial" w:cs="Arial"/>
              </w:rPr>
            </w:pPr>
            <w:r>
              <w:rPr>
                <w:rFonts w:ascii="Arial" w:hAnsi="Arial" w:cs="Arial"/>
              </w:rPr>
              <w:t>Zuordnung der Stoffe zu den entsprechenden Bildern und der Prozentzahlen</w:t>
            </w:r>
          </w:p>
        </w:tc>
      </w:tr>
      <w:tr w:rsidR="002F534E" w:rsidTr="002F534E">
        <w:trPr>
          <w:trHeight w:val="626"/>
          <w:jc w:val="center"/>
        </w:trPr>
        <w:tc>
          <w:tcPr>
            <w:tcW w:w="540" w:type="dxa"/>
            <w:vAlign w:val="center"/>
          </w:tcPr>
          <w:p w:rsidR="002F534E" w:rsidRDefault="008D1370" w:rsidP="008D1370">
            <w:pPr>
              <w:spacing w:before="60" w:after="60"/>
              <w:jc w:val="center"/>
              <w:rPr>
                <w:rFonts w:ascii="Arial" w:hAnsi="Arial" w:cs="Arial"/>
              </w:rPr>
            </w:pPr>
            <w:r>
              <w:rPr>
                <w:rFonts w:ascii="Arial" w:hAnsi="Arial" w:cs="Arial"/>
              </w:rPr>
              <w:t>H</w:t>
            </w:r>
          </w:p>
        </w:tc>
        <w:tc>
          <w:tcPr>
            <w:tcW w:w="4834" w:type="dxa"/>
            <w:vAlign w:val="center"/>
          </w:tcPr>
          <w:p w:rsidR="002F534E" w:rsidRDefault="00DE4F0F" w:rsidP="008D1370">
            <w:pPr>
              <w:spacing w:before="60" w:after="60"/>
              <w:rPr>
                <w:rFonts w:ascii="Arial" w:hAnsi="Arial" w:cs="Arial"/>
              </w:rPr>
            </w:pPr>
            <w:r>
              <w:rPr>
                <w:rFonts w:ascii="Arial" w:hAnsi="Arial" w:cs="Arial"/>
              </w:rPr>
              <w:t xml:space="preserve">Arbeitsblatt: </w:t>
            </w:r>
            <w:r w:rsidR="002F534E">
              <w:rPr>
                <w:rFonts w:ascii="Arial" w:hAnsi="Arial" w:cs="Arial"/>
              </w:rPr>
              <w:t>AB – Zuordnung der Prozentzahlen zu Begriffen</w:t>
            </w:r>
          </w:p>
        </w:tc>
        <w:tc>
          <w:tcPr>
            <w:tcW w:w="3688" w:type="dxa"/>
            <w:vAlign w:val="center"/>
          </w:tcPr>
          <w:p w:rsidR="002F534E" w:rsidRDefault="002F534E" w:rsidP="008D1370">
            <w:pPr>
              <w:spacing w:before="60" w:after="60"/>
              <w:rPr>
                <w:rFonts w:ascii="Arial" w:hAnsi="Arial" w:cs="Arial"/>
              </w:rPr>
            </w:pPr>
            <w:r>
              <w:rPr>
                <w:rFonts w:ascii="Arial" w:hAnsi="Arial" w:cs="Arial"/>
              </w:rPr>
              <w:t>Zuordnung der Prozentzahlen zu den Stoffbegriffen</w:t>
            </w:r>
          </w:p>
        </w:tc>
      </w:tr>
      <w:tr w:rsidR="002F534E" w:rsidTr="002F534E">
        <w:trPr>
          <w:trHeight w:val="626"/>
          <w:jc w:val="center"/>
        </w:trPr>
        <w:tc>
          <w:tcPr>
            <w:tcW w:w="540" w:type="dxa"/>
            <w:vAlign w:val="center"/>
          </w:tcPr>
          <w:p w:rsidR="002F534E" w:rsidRDefault="008D1370" w:rsidP="008D1370">
            <w:pPr>
              <w:spacing w:before="60" w:after="60"/>
              <w:jc w:val="center"/>
              <w:rPr>
                <w:rFonts w:ascii="Arial" w:hAnsi="Arial" w:cs="Arial"/>
              </w:rPr>
            </w:pPr>
            <w:r>
              <w:rPr>
                <w:rFonts w:ascii="Arial" w:hAnsi="Arial" w:cs="Arial"/>
              </w:rPr>
              <w:t>I</w:t>
            </w:r>
          </w:p>
        </w:tc>
        <w:tc>
          <w:tcPr>
            <w:tcW w:w="4834" w:type="dxa"/>
            <w:vAlign w:val="center"/>
          </w:tcPr>
          <w:p w:rsidR="002F534E" w:rsidRDefault="002F534E" w:rsidP="008D1370">
            <w:pPr>
              <w:spacing w:before="60" w:after="60"/>
              <w:rPr>
                <w:rFonts w:ascii="Arial" w:hAnsi="Arial" w:cs="Arial"/>
              </w:rPr>
            </w:pPr>
            <w:r>
              <w:rPr>
                <w:rFonts w:ascii="Arial" w:hAnsi="Arial" w:cs="Arial"/>
              </w:rPr>
              <w:t>Lösungsblatt</w:t>
            </w:r>
          </w:p>
        </w:tc>
        <w:tc>
          <w:tcPr>
            <w:tcW w:w="3688" w:type="dxa"/>
            <w:vAlign w:val="center"/>
          </w:tcPr>
          <w:p w:rsidR="002F534E" w:rsidRDefault="00363DBE" w:rsidP="008D1370">
            <w:pPr>
              <w:spacing w:before="60" w:after="60"/>
              <w:rPr>
                <w:rFonts w:ascii="Arial" w:hAnsi="Arial" w:cs="Arial"/>
              </w:rPr>
            </w:pPr>
            <w:r>
              <w:rPr>
                <w:rFonts w:ascii="Arial" w:hAnsi="Arial" w:cs="Arial"/>
              </w:rPr>
              <w:t>Selbstkontrolle</w:t>
            </w:r>
          </w:p>
        </w:tc>
      </w:tr>
    </w:tbl>
    <w:p w:rsidR="007B4B33" w:rsidRPr="007B4B33" w:rsidRDefault="007B4B33" w:rsidP="007B4B33">
      <w:pPr>
        <w:jc w:val="both"/>
        <w:rPr>
          <w:rFonts w:ascii="Arial" w:hAnsi="Arial" w:cs="Arial"/>
          <w:b/>
        </w:rPr>
      </w:pPr>
      <w:bookmarkStart w:id="0" w:name="_GoBack"/>
      <w:bookmarkEnd w:id="0"/>
      <w:r w:rsidRPr="002C36FE">
        <w:rPr>
          <w:rFonts w:ascii="Arial" w:hAnsi="Arial" w:cs="Arial"/>
          <w:b/>
        </w:rPr>
        <w:lastRenderedPageBreak/>
        <w:t>Impulse zur Binnendifferenzierung / zum zieldifferenten Lernen</w:t>
      </w:r>
    </w:p>
    <w:p w:rsidR="00784332" w:rsidRDefault="00815A08" w:rsidP="00784332">
      <w:pPr>
        <w:spacing w:after="120"/>
        <w:jc w:val="both"/>
        <w:rPr>
          <w:rFonts w:ascii="Arial" w:hAnsi="Arial" w:cs="Arial"/>
        </w:rPr>
      </w:pPr>
      <w:r>
        <w:rPr>
          <w:rFonts w:ascii="Arial" w:hAnsi="Arial" w:cs="Arial"/>
        </w:rPr>
        <w:t xml:space="preserve">Die Realbegegnung mit einem ausrangierten Smartphone, welches in seine Einzelteile zerlegt wird, </w:t>
      </w:r>
      <w:r w:rsidR="00784332">
        <w:rPr>
          <w:rFonts w:ascii="Arial" w:hAnsi="Arial" w:cs="Arial"/>
        </w:rPr>
        <w:t xml:space="preserve">dient dem Spannungsaufbau und führt die Lernenden unmittelbar zur Problemfrage, </w:t>
      </w:r>
      <w:r>
        <w:rPr>
          <w:rFonts w:ascii="Arial" w:hAnsi="Arial" w:cs="Arial"/>
        </w:rPr>
        <w:t xml:space="preserve">aus welchen Bestandteilen genau ein Smartphone besteht </w:t>
      </w:r>
      <w:r w:rsidR="00784332">
        <w:rPr>
          <w:rFonts w:ascii="Arial" w:hAnsi="Arial" w:cs="Arial"/>
        </w:rPr>
        <w:t>für deren Beantwortung sie</w:t>
      </w:r>
      <w:r w:rsidR="00A04A89">
        <w:rPr>
          <w:rFonts w:ascii="Arial" w:hAnsi="Arial" w:cs="Arial"/>
        </w:rPr>
        <w:t xml:space="preserve"> sich</w:t>
      </w:r>
      <w:r w:rsidR="00784332">
        <w:rPr>
          <w:rFonts w:ascii="Arial" w:hAnsi="Arial" w:cs="Arial"/>
        </w:rPr>
        <w:t xml:space="preserve"> ihr Vorwissen über </w:t>
      </w:r>
      <w:r>
        <w:rPr>
          <w:rFonts w:ascii="Arial" w:hAnsi="Arial" w:cs="Arial"/>
        </w:rPr>
        <w:t>Metalle</w:t>
      </w:r>
      <w:r w:rsidR="00784332">
        <w:rPr>
          <w:rFonts w:ascii="Arial" w:hAnsi="Arial" w:cs="Arial"/>
        </w:rPr>
        <w:t xml:space="preserve"> </w:t>
      </w:r>
      <w:r w:rsidR="00A04A89">
        <w:rPr>
          <w:rFonts w:ascii="Arial" w:hAnsi="Arial" w:cs="Arial"/>
        </w:rPr>
        <w:t>wieder vergegenwärtigen</w:t>
      </w:r>
      <w:r w:rsidR="00784332">
        <w:rPr>
          <w:rFonts w:ascii="Arial" w:hAnsi="Arial" w:cs="Arial"/>
        </w:rPr>
        <w:t xml:space="preserve"> müssen. </w:t>
      </w:r>
    </w:p>
    <w:p w:rsidR="00DE4F0F" w:rsidRDefault="00815A08" w:rsidP="00784332">
      <w:pPr>
        <w:spacing w:after="120"/>
        <w:jc w:val="both"/>
        <w:rPr>
          <w:rFonts w:ascii="Arial" w:hAnsi="Arial" w:cs="Arial"/>
        </w:rPr>
      </w:pPr>
      <w:r>
        <w:rPr>
          <w:rFonts w:ascii="Arial" w:hAnsi="Arial" w:cs="Arial"/>
        </w:rPr>
        <w:t xml:space="preserve">Anschließend können die Schülerinnen und Schüler digital über </w:t>
      </w:r>
      <w:r w:rsidR="00363DBE">
        <w:rPr>
          <w:rFonts w:ascii="Arial" w:hAnsi="Arial" w:cs="Arial"/>
        </w:rPr>
        <w:t>die jeweilige</w:t>
      </w:r>
      <w:r>
        <w:rPr>
          <w:rFonts w:ascii="Arial" w:hAnsi="Arial" w:cs="Arial"/>
        </w:rPr>
        <w:t xml:space="preserve"> LearningApp die Häufigkeit der Bestandteile einschätzen und ihre Einschätzung überprüfen. Es stehen zwei LearningApps zur Verfügung</w:t>
      </w:r>
      <w:r w:rsidR="00DE4F0F">
        <w:rPr>
          <w:rFonts w:ascii="Arial" w:hAnsi="Arial" w:cs="Arial"/>
        </w:rPr>
        <w:t>:</w:t>
      </w:r>
    </w:p>
    <w:p w:rsidR="00DE4F0F" w:rsidRPr="00DE4F0F" w:rsidRDefault="00815A08" w:rsidP="00DE4F0F">
      <w:pPr>
        <w:pStyle w:val="Listenabsatz"/>
        <w:numPr>
          <w:ilvl w:val="0"/>
          <w:numId w:val="14"/>
        </w:numPr>
        <w:spacing w:after="120"/>
        <w:jc w:val="both"/>
        <w:rPr>
          <w:rFonts w:ascii="Arial" w:hAnsi="Arial" w:cs="Arial"/>
        </w:rPr>
      </w:pPr>
      <w:r w:rsidRPr="00DE4F0F">
        <w:rPr>
          <w:rFonts w:ascii="Arial" w:hAnsi="Arial" w:cs="Arial"/>
        </w:rPr>
        <w:t>für den visuellen Lerner mit Bildern der Komponenten (</w:t>
      </w:r>
      <w:r w:rsidR="00D52DAB" w:rsidRPr="00DE4F0F">
        <w:rPr>
          <w:rFonts w:ascii="Arial" w:hAnsi="Arial" w:cs="Arial"/>
        </w:rPr>
        <w:t xml:space="preserve">hier findet sich eine Hilfe in Form eines kleinen „i“ worunter die Stoffbenennung zu finden ist, falls eine eindeutige Zuordnung schwerfällt) </w:t>
      </w:r>
      <w:r w:rsidRPr="00DE4F0F">
        <w:rPr>
          <w:rFonts w:ascii="Arial" w:hAnsi="Arial" w:cs="Arial"/>
        </w:rPr>
        <w:t xml:space="preserve">und </w:t>
      </w:r>
    </w:p>
    <w:p w:rsidR="00DE4F0F" w:rsidRDefault="00815A08" w:rsidP="00DE4F0F">
      <w:pPr>
        <w:pStyle w:val="Listenabsatz"/>
        <w:numPr>
          <w:ilvl w:val="0"/>
          <w:numId w:val="14"/>
        </w:numPr>
        <w:spacing w:after="120"/>
        <w:jc w:val="both"/>
        <w:rPr>
          <w:rFonts w:ascii="Arial" w:hAnsi="Arial" w:cs="Arial"/>
        </w:rPr>
      </w:pPr>
      <w:r w:rsidRPr="00DE4F0F">
        <w:rPr>
          <w:rFonts w:ascii="Arial" w:hAnsi="Arial" w:cs="Arial"/>
        </w:rPr>
        <w:t>einmal nur mit Begriffen.</w:t>
      </w:r>
      <w:r w:rsidR="00D52DAB" w:rsidRPr="00DE4F0F">
        <w:rPr>
          <w:rFonts w:ascii="Arial" w:hAnsi="Arial" w:cs="Arial"/>
        </w:rPr>
        <w:t xml:space="preserve"> </w:t>
      </w:r>
    </w:p>
    <w:p w:rsidR="00D52DAB" w:rsidRPr="00DE4F0F" w:rsidRDefault="002F534E" w:rsidP="00DE4F0F">
      <w:pPr>
        <w:pStyle w:val="Listenabsatz"/>
        <w:numPr>
          <w:ilvl w:val="0"/>
          <w:numId w:val="14"/>
        </w:numPr>
        <w:spacing w:after="120"/>
        <w:jc w:val="both"/>
        <w:rPr>
          <w:rFonts w:ascii="Arial" w:hAnsi="Arial" w:cs="Arial"/>
        </w:rPr>
      </w:pPr>
      <w:r w:rsidRPr="00DE4F0F">
        <w:rPr>
          <w:rFonts w:ascii="Arial" w:hAnsi="Arial" w:cs="Arial"/>
        </w:rPr>
        <w:t>Des Weiteren gibt es eine weitere Alternative bei der die Schülerinnen und Schüler die Bilder den Begriffen zuordnen müssen und über das kleine „i“ entdecken können, zu wie viel Prozent die Bestandteile in einem Mobiltelefon enthalten sind.</w:t>
      </w:r>
    </w:p>
    <w:p w:rsidR="00DE4F0F" w:rsidRDefault="00D52DAB" w:rsidP="00784332">
      <w:pPr>
        <w:spacing w:after="120"/>
        <w:jc w:val="both"/>
        <w:rPr>
          <w:rFonts w:ascii="Arial" w:hAnsi="Arial" w:cs="Arial"/>
        </w:rPr>
      </w:pPr>
      <w:r>
        <w:rPr>
          <w:rFonts w:ascii="Arial" w:hAnsi="Arial" w:cs="Arial"/>
        </w:rPr>
        <w:t>Dieses digitale Angebot liegt auch analog in Form von</w:t>
      </w:r>
      <w:r w:rsidR="00F5781F">
        <w:rPr>
          <w:rFonts w:ascii="Arial" w:hAnsi="Arial" w:cs="Arial"/>
        </w:rPr>
        <w:t xml:space="preserve"> vier</w:t>
      </w:r>
      <w:r>
        <w:rPr>
          <w:rFonts w:ascii="Arial" w:hAnsi="Arial" w:cs="Arial"/>
        </w:rPr>
        <w:t xml:space="preserve"> differenzierenden Arbeitsblättern vor</w:t>
      </w:r>
      <w:r w:rsidR="00DE4F0F">
        <w:rPr>
          <w:rFonts w:ascii="Arial" w:hAnsi="Arial" w:cs="Arial"/>
        </w:rPr>
        <w:t>:</w:t>
      </w:r>
    </w:p>
    <w:p w:rsidR="00DE4F0F" w:rsidRPr="00DE4F0F" w:rsidRDefault="00D52DAB" w:rsidP="00DE4F0F">
      <w:pPr>
        <w:pStyle w:val="Listenabsatz"/>
        <w:numPr>
          <w:ilvl w:val="0"/>
          <w:numId w:val="15"/>
        </w:numPr>
        <w:spacing w:after="120"/>
        <w:jc w:val="both"/>
        <w:rPr>
          <w:rFonts w:ascii="Arial" w:hAnsi="Arial" w:cs="Arial"/>
        </w:rPr>
      </w:pPr>
      <w:r w:rsidRPr="00DE4F0F">
        <w:rPr>
          <w:rFonts w:ascii="Arial" w:hAnsi="Arial" w:cs="Arial"/>
        </w:rPr>
        <w:t xml:space="preserve">Einmal zur Selbsteinschätzung ohne Angabe möglicher Prozentzahlen. </w:t>
      </w:r>
    </w:p>
    <w:p w:rsidR="00DE4F0F" w:rsidRDefault="00D52DAB" w:rsidP="00DE4F0F">
      <w:pPr>
        <w:pStyle w:val="Listenabsatz"/>
        <w:numPr>
          <w:ilvl w:val="0"/>
          <w:numId w:val="15"/>
        </w:numPr>
        <w:spacing w:after="120"/>
        <w:jc w:val="both"/>
        <w:rPr>
          <w:rFonts w:ascii="Arial" w:hAnsi="Arial" w:cs="Arial"/>
        </w:rPr>
      </w:pPr>
      <w:r w:rsidRPr="00DE4F0F">
        <w:rPr>
          <w:rFonts w:ascii="Arial" w:hAnsi="Arial" w:cs="Arial"/>
        </w:rPr>
        <w:t xml:space="preserve">Des Weiteren gibt es </w:t>
      </w:r>
      <w:r w:rsidR="005D782E" w:rsidRPr="00DE4F0F">
        <w:rPr>
          <w:rFonts w:ascii="Arial" w:hAnsi="Arial" w:cs="Arial"/>
        </w:rPr>
        <w:t>ein Arbeitsblatt auf dem die Schülerinnen und Schüler sowohl den Stoff als auch die prozent</w:t>
      </w:r>
      <w:r w:rsidR="00F5781F" w:rsidRPr="00DE4F0F">
        <w:rPr>
          <w:rFonts w:ascii="Arial" w:hAnsi="Arial" w:cs="Arial"/>
        </w:rPr>
        <w:t xml:space="preserve">uale Häufigkeit zuordnen müssen. </w:t>
      </w:r>
    </w:p>
    <w:p w:rsidR="00784332" w:rsidRPr="00DE4F0F" w:rsidRDefault="00F5781F" w:rsidP="00DE4F0F">
      <w:pPr>
        <w:pStyle w:val="Listenabsatz"/>
        <w:numPr>
          <w:ilvl w:val="0"/>
          <w:numId w:val="15"/>
        </w:numPr>
        <w:spacing w:after="120"/>
        <w:jc w:val="both"/>
        <w:rPr>
          <w:rFonts w:ascii="Arial" w:hAnsi="Arial" w:cs="Arial"/>
        </w:rPr>
      </w:pPr>
      <w:r w:rsidRPr="00DE4F0F">
        <w:rPr>
          <w:rFonts w:ascii="Arial" w:hAnsi="Arial" w:cs="Arial"/>
        </w:rPr>
        <w:t>Ferner gibt es das Arbeitsblatt auch ohne Bilder.</w:t>
      </w:r>
    </w:p>
    <w:p w:rsidR="00BC46B0" w:rsidRDefault="00BC46B0" w:rsidP="0088457B">
      <w:pPr>
        <w:jc w:val="both"/>
        <w:rPr>
          <w:rFonts w:ascii="Arial" w:hAnsi="Arial" w:cs="Arial"/>
        </w:rPr>
      </w:pPr>
    </w:p>
    <w:p w:rsidR="00F808ED" w:rsidRPr="002C36FE" w:rsidRDefault="00F808ED" w:rsidP="0088457B">
      <w:pPr>
        <w:jc w:val="both"/>
        <w:rPr>
          <w:rFonts w:ascii="Arial" w:hAnsi="Arial" w:cs="Arial"/>
          <w:b/>
        </w:rPr>
      </w:pPr>
      <w:r w:rsidRPr="002C36FE">
        <w:rPr>
          <w:rFonts w:ascii="Arial" w:hAnsi="Arial" w:cs="Arial"/>
          <w:b/>
        </w:rPr>
        <w:t>Entwicklungschancen</w:t>
      </w:r>
    </w:p>
    <w:p w:rsidR="00A817E3" w:rsidRPr="002C36FE" w:rsidRDefault="00A817E3" w:rsidP="00A817E3">
      <w:pPr>
        <w:pStyle w:val="Aufklapper"/>
        <w:ind w:left="0"/>
        <w:jc w:val="left"/>
        <w:rPr>
          <w:rFonts w:eastAsiaTheme="minorHAnsi"/>
          <w:color w:val="auto"/>
        </w:rPr>
      </w:pPr>
      <w:r w:rsidRPr="002C36FE">
        <w:rPr>
          <w:rFonts w:eastAsiaTheme="minorHAnsi"/>
          <w:color w:val="auto"/>
        </w:rPr>
        <w:t>Im zieldifferenten Lernen kann sowohl ein Zugang über das fachliche Lernen als auch über die Entwicklungschancen gelegt werden.</w:t>
      </w:r>
      <w:r w:rsidRPr="00815A08">
        <w:rPr>
          <w:rFonts w:eastAsiaTheme="minorHAnsi"/>
          <w:vertAlign w:val="superscript"/>
        </w:rPr>
        <w:footnoteReference w:id="2"/>
      </w:r>
      <w:r w:rsidRPr="00815A08">
        <w:rPr>
          <w:rFonts w:eastAsiaTheme="minorHAnsi"/>
          <w:color w:val="auto"/>
          <w:vertAlign w:val="superscript"/>
        </w:rPr>
        <w:t xml:space="preserve"> </w:t>
      </w:r>
    </w:p>
    <w:p w:rsidR="00F808ED" w:rsidRPr="001838B0" w:rsidRDefault="00A817E3" w:rsidP="001838B0">
      <w:pPr>
        <w:pStyle w:val="Aufklapper"/>
        <w:ind w:left="0"/>
        <w:jc w:val="left"/>
        <w:rPr>
          <w:rFonts w:eastAsiaTheme="minorHAnsi"/>
          <w:color w:val="auto"/>
        </w:rPr>
      </w:pPr>
      <w:r w:rsidRPr="002C36FE">
        <w:rPr>
          <w:rFonts w:eastAsiaTheme="minorHAnsi"/>
          <w:color w:val="auto"/>
        </w:rPr>
        <w:t xml:space="preserve">In diesem Unterrichtssetting können auf der Grundlage der individuellen </w:t>
      </w:r>
      <w:r w:rsidRPr="002C36FE">
        <w:rPr>
          <w:rFonts w:eastAsiaTheme="minorHAnsi"/>
          <w:color w:val="auto"/>
          <w:u w:val="single"/>
        </w:rPr>
        <w:t>Lern- und Entwicklungsplanung</w:t>
      </w:r>
      <w:r w:rsidRPr="002C36FE">
        <w:rPr>
          <w:rStyle w:val="Funotenzeichen"/>
          <w:rFonts w:eastAsiaTheme="minorHAnsi"/>
          <w:color w:val="auto"/>
          <w:u w:val="single"/>
        </w:rPr>
        <w:footnoteReference w:id="3"/>
      </w:r>
      <w:r w:rsidRPr="002C36FE">
        <w:rPr>
          <w:rFonts w:eastAsiaTheme="minorHAnsi"/>
          <w:color w:val="auto"/>
        </w:rPr>
        <w:t xml:space="preserve"> schwerpunktmäßig folgende Entwicklungschancen zum Tragen kommen: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261"/>
        <w:gridCol w:w="3969"/>
      </w:tblGrid>
      <w:tr w:rsidR="00F808ED" w:rsidRPr="002C36FE" w:rsidTr="00C251C7">
        <w:trPr>
          <w:trHeight w:val="69"/>
        </w:trPr>
        <w:tc>
          <w:tcPr>
            <w:tcW w:w="1809" w:type="dxa"/>
            <w:shd w:val="clear" w:color="auto" w:fill="FFFFFF" w:themeFill="background1"/>
          </w:tcPr>
          <w:p w:rsidR="00F808ED" w:rsidRPr="002C36FE" w:rsidRDefault="00F808ED" w:rsidP="00767081">
            <w:pPr>
              <w:rPr>
                <w:rFonts w:ascii="Arial" w:hAnsi="Arial" w:cs="Arial"/>
                <w:b/>
              </w:rPr>
            </w:pPr>
            <w:r w:rsidRPr="002C36FE">
              <w:rPr>
                <w:rFonts w:ascii="Arial" w:hAnsi="Arial" w:cs="Arial"/>
                <w:b/>
              </w:rPr>
              <w:t>Entwicklungs</w:t>
            </w:r>
            <w:r w:rsidR="00C251C7">
              <w:rPr>
                <w:rFonts w:ascii="Arial" w:hAnsi="Arial" w:cs="Arial"/>
                <w:b/>
              </w:rPr>
              <w:t>-</w:t>
            </w:r>
            <w:r w:rsidRPr="002C36FE">
              <w:rPr>
                <w:rFonts w:ascii="Arial" w:hAnsi="Arial" w:cs="Arial"/>
                <w:b/>
              </w:rPr>
              <w:t>bereiche</w:t>
            </w:r>
          </w:p>
        </w:tc>
        <w:tc>
          <w:tcPr>
            <w:tcW w:w="3261" w:type="dxa"/>
            <w:shd w:val="clear" w:color="auto" w:fill="FFFFFF" w:themeFill="background1"/>
          </w:tcPr>
          <w:p w:rsidR="00F808ED" w:rsidRPr="002C36FE" w:rsidRDefault="00F808ED" w:rsidP="00767081">
            <w:pPr>
              <w:rPr>
                <w:rFonts w:ascii="Arial" w:hAnsi="Arial" w:cs="Arial"/>
                <w:b/>
              </w:rPr>
            </w:pPr>
            <w:r w:rsidRPr="002C36FE">
              <w:rPr>
                <w:rFonts w:ascii="Arial" w:hAnsi="Arial" w:cs="Arial"/>
                <w:b/>
              </w:rPr>
              <w:t>Chancen für die Förderung</w:t>
            </w:r>
          </w:p>
        </w:tc>
        <w:tc>
          <w:tcPr>
            <w:tcW w:w="3969" w:type="dxa"/>
            <w:shd w:val="clear" w:color="auto" w:fill="FFFFFF" w:themeFill="background1"/>
          </w:tcPr>
          <w:p w:rsidR="00F808ED" w:rsidRPr="002C36FE" w:rsidRDefault="00F808ED" w:rsidP="00767081">
            <w:pPr>
              <w:rPr>
                <w:rFonts w:ascii="Arial" w:hAnsi="Arial" w:cs="Arial"/>
                <w:b/>
              </w:rPr>
            </w:pPr>
            <w:r w:rsidRPr="002C36FE">
              <w:rPr>
                <w:rFonts w:ascii="Arial" w:hAnsi="Arial" w:cs="Arial"/>
                <w:b/>
              </w:rPr>
              <w:t xml:space="preserve"> (Mögliche) Konkretisierung</w:t>
            </w:r>
          </w:p>
        </w:tc>
      </w:tr>
      <w:tr w:rsidR="00F808ED" w:rsidRPr="002C36FE" w:rsidTr="00C251C7">
        <w:trPr>
          <w:trHeight w:val="69"/>
        </w:trPr>
        <w:tc>
          <w:tcPr>
            <w:tcW w:w="1809" w:type="dxa"/>
            <w:shd w:val="clear" w:color="auto" w:fill="FFFFFF" w:themeFill="background1"/>
          </w:tcPr>
          <w:p w:rsidR="00767081" w:rsidRDefault="00767081" w:rsidP="00EB61DB">
            <w:pPr>
              <w:spacing w:after="0"/>
              <w:rPr>
                <w:rFonts w:ascii="Arial" w:hAnsi="Arial" w:cs="Arial"/>
              </w:rPr>
            </w:pPr>
          </w:p>
          <w:p w:rsidR="00F808ED" w:rsidRPr="002C36FE" w:rsidRDefault="00A817E3" w:rsidP="00767081">
            <w:pPr>
              <w:rPr>
                <w:rFonts w:ascii="Arial" w:hAnsi="Arial" w:cs="Arial"/>
              </w:rPr>
            </w:pPr>
            <w:r w:rsidRPr="002C36FE">
              <w:rPr>
                <w:rFonts w:ascii="Arial" w:hAnsi="Arial" w:cs="Arial"/>
              </w:rPr>
              <w:t xml:space="preserve">Kognitive Entwicklung bzw. Lernentwicklung </w:t>
            </w:r>
          </w:p>
        </w:tc>
        <w:tc>
          <w:tcPr>
            <w:tcW w:w="3261" w:type="dxa"/>
            <w:shd w:val="clear" w:color="auto" w:fill="FFFFFF" w:themeFill="background1"/>
          </w:tcPr>
          <w:p w:rsidR="00767081" w:rsidRDefault="00767081" w:rsidP="00EB61DB">
            <w:pPr>
              <w:spacing w:after="0"/>
              <w:rPr>
                <w:rFonts w:ascii="Arial" w:hAnsi="Arial" w:cs="Arial"/>
                <w:lang w:val="en-US"/>
              </w:rPr>
            </w:pPr>
          </w:p>
          <w:p w:rsidR="00CD3155" w:rsidRDefault="006A5C91" w:rsidP="00A04A89">
            <w:pPr>
              <w:spacing w:after="0"/>
              <w:ind w:left="159" w:hanging="159"/>
              <w:rPr>
                <w:rFonts w:ascii="Arial" w:hAnsi="Arial" w:cs="Arial"/>
                <w:lang w:val="en-US"/>
              </w:rPr>
            </w:pPr>
            <w:r w:rsidRPr="002C36FE">
              <w:rPr>
                <w:rFonts w:ascii="Arial" w:hAnsi="Arial" w:cs="Arial"/>
                <w:lang w:val="en-US"/>
              </w:rPr>
              <w:t xml:space="preserve">- </w:t>
            </w:r>
            <w:r w:rsidR="00B61B0A">
              <w:rPr>
                <w:rFonts w:ascii="Arial" w:hAnsi="Arial" w:cs="Arial"/>
                <w:lang w:val="en-US"/>
              </w:rPr>
              <w:t>Spannungsaufbau, Motivation, Fokus wird auf Unterrichtsgegenstand gelenkt</w:t>
            </w:r>
            <w:r w:rsidRPr="002C36FE">
              <w:rPr>
                <w:rFonts w:ascii="Arial" w:hAnsi="Arial" w:cs="Arial"/>
                <w:lang w:val="en-US"/>
              </w:rPr>
              <w:t xml:space="preserve"> </w:t>
            </w:r>
          </w:p>
          <w:p w:rsidR="00A04A89" w:rsidRPr="00A04A89" w:rsidRDefault="00A04A89" w:rsidP="00A04A89">
            <w:pPr>
              <w:spacing w:after="0"/>
              <w:ind w:left="159" w:hanging="159"/>
              <w:rPr>
                <w:rFonts w:ascii="Arial" w:hAnsi="Arial" w:cs="Arial"/>
                <w:lang w:val="en-US"/>
              </w:rPr>
            </w:pPr>
          </w:p>
          <w:p w:rsidR="00A74D6A" w:rsidRPr="002C36FE" w:rsidRDefault="006A5C91" w:rsidP="005D782E">
            <w:pPr>
              <w:ind w:left="160" w:hanging="160"/>
              <w:rPr>
                <w:rFonts w:ascii="Arial" w:hAnsi="Arial" w:cs="Arial"/>
                <w:lang w:val="en-US"/>
              </w:rPr>
            </w:pPr>
            <w:r w:rsidRPr="002C36FE">
              <w:rPr>
                <w:rFonts w:ascii="Arial" w:hAnsi="Arial" w:cs="Arial"/>
                <w:lang w:val="en-US"/>
              </w:rPr>
              <w:t xml:space="preserve">- </w:t>
            </w:r>
            <w:r w:rsidR="00CD3155">
              <w:rPr>
                <w:rFonts w:ascii="Arial" w:hAnsi="Arial" w:cs="Arial"/>
                <w:lang w:val="en-US"/>
              </w:rPr>
              <w:t>individuelle Lernwege</w:t>
            </w:r>
          </w:p>
          <w:p w:rsidR="00767081" w:rsidRPr="002C36FE" w:rsidRDefault="00767081" w:rsidP="00A04A89">
            <w:pPr>
              <w:spacing w:after="0"/>
              <w:rPr>
                <w:rFonts w:ascii="Arial" w:hAnsi="Arial" w:cs="Arial"/>
                <w:lang w:val="en-US"/>
              </w:rPr>
            </w:pPr>
          </w:p>
          <w:p w:rsidR="00A817E3" w:rsidRPr="002C36FE" w:rsidRDefault="006A5C91" w:rsidP="00A74D6A">
            <w:pPr>
              <w:ind w:left="160" w:hanging="160"/>
              <w:rPr>
                <w:rFonts w:ascii="Arial" w:hAnsi="Arial" w:cs="Arial"/>
                <w:lang w:val="en-US"/>
              </w:rPr>
            </w:pPr>
            <w:r w:rsidRPr="002C36FE">
              <w:rPr>
                <w:rFonts w:ascii="Arial" w:hAnsi="Arial" w:cs="Arial"/>
                <w:lang w:val="en-US"/>
              </w:rPr>
              <w:lastRenderedPageBreak/>
              <w:t>- Beurteilen und Bewerten von Zusammenhängen</w:t>
            </w:r>
          </w:p>
          <w:p w:rsidR="00F808ED" w:rsidRPr="002C36FE" w:rsidRDefault="00F808ED" w:rsidP="00767081">
            <w:pPr>
              <w:rPr>
                <w:rFonts w:ascii="Arial" w:hAnsi="Arial" w:cs="Arial"/>
                <w:lang w:val="en-US"/>
              </w:rPr>
            </w:pPr>
          </w:p>
        </w:tc>
        <w:tc>
          <w:tcPr>
            <w:tcW w:w="3969" w:type="dxa"/>
            <w:shd w:val="clear" w:color="auto" w:fill="FFFFFF" w:themeFill="background1"/>
          </w:tcPr>
          <w:p w:rsidR="00F808ED" w:rsidRPr="002C36FE" w:rsidRDefault="00F808ED" w:rsidP="00EB61DB">
            <w:pPr>
              <w:spacing w:after="0"/>
              <w:rPr>
                <w:rFonts w:ascii="Arial" w:hAnsi="Arial" w:cs="Arial"/>
                <w:lang w:val="en-US"/>
              </w:rPr>
            </w:pPr>
          </w:p>
          <w:p w:rsidR="006A5C91" w:rsidRPr="002C36FE" w:rsidRDefault="005D782E" w:rsidP="00767081">
            <w:pPr>
              <w:rPr>
                <w:rFonts w:ascii="Arial" w:hAnsi="Arial" w:cs="Arial"/>
                <w:lang w:val="en-US"/>
              </w:rPr>
            </w:pPr>
            <w:r>
              <w:rPr>
                <w:rFonts w:ascii="Arial" w:hAnsi="Arial" w:cs="Arial"/>
                <w:lang w:val="en-US"/>
              </w:rPr>
              <w:t>Zerlegung eines Smartphones in seine Bestandteile</w:t>
            </w:r>
            <w:r w:rsidR="00B61B0A">
              <w:rPr>
                <w:rFonts w:ascii="Arial" w:hAnsi="Arial" w:cs="Arial"/>
                <w:lang w:val="en-US"/>
              </w:rPr>
              <w:t xml:space="preserve"> </w:t>
            </w:r>
            <w:r w:rsidR="006A5C91" w:rsidRPr="002C36FE">
              <w:rPr>
                <w:rFonts w:ascii="Arial" w:hAnsi="Arial" w:cs="Arial"/>
                <w:lang w:val="en-US"/>
              </w:rPr>
              <w:t>bindet die Lernenden in das Unterrichtsszenario ein</w:t>
            </w:r>
            <w:r w:rsidR="008E51E2">
              <w:rPr>
                <w:rFonts w:ascii="Arial" w:hAnsi="Arial" w:cs="Arial"/>
                <w:lang w:val="en-US"/>
              </w:rPr>
              <w:t>.</w:t>
            </w:r>
            <w:r w:rsidR="006A5C91" w:rsidRPr="002C36FE">
              <w:rPr>
                <w:rFonts w:ascii="Arial" w:hAnsi="Arial" w:cs="Arial"/>
                <w:lang w:val="en-US"/>
              </w:rPr>
              <w:t xml:space="preserve"> </w:t>
            </w:r>
          </w:p>
          <w:p w:rsidR="006A5C91" w:rsidRPr="002C36FE" w:rsidRDefault="006A5C91" w:rsidP="00767081">
            <w:pPr>
              <w:rPr>
                <w:rFonts w:ascii="Arial" w:hAnsi="Arial" w:cs="Arial"/>
                <w:lang w:val="en-US"/>
              </w:rPr>
            </w:pPr>
          </w:p>
          <w:p w:rsidR="006A5C91" w:rsidRPr="002C36FE" w:rsidRDefault="006A5C91" w:rsidP="00A74D6A">
            <w:pPr>
              <w:spacing w:after="0"/>
              <w:rPr>
                <w:rFonts w:ascii="Arial" w:hAnsi="Arial" w:cs="Arial"/>
                <w:lang w:val="en-US"/>
              </w:rPr>
            </w:pPr>
          </w:p>
          <w:p w:rsidR="00E03AB2" w:rsidRPr="002C36FE" w:rsidRDefault="00E03AB2" w:rsidP="005D782E">
            <w:pPr>
              <w:spacing w:after="240"/>
              <w:rPr>
                <w:rFonts w:ascii="Arial" w:hAnsi="Arial" w:cs="Arial"/>
                <w:lang w:val="en-US"/>
              </w:rPr>
            </w:pPr>
            <w:r w:rsidRPr="002C36FE">
              <w:rPr>
                <w:rFonts w:ascii="Arial" w:hAnsi="Arial" w:cs="Arial"/>
                <w:lang w:val="en-US"/>
              </w:rPr>
              <w:t>Durch die Unterstützungs</w:t>
            </w:r>
            <w:r w:rsidR="005D782E">
              <w:rPr>
                <w:rFonts w:ascii="Arial" w:hAnsi="Arial" w:cs="Arial"/>
                <w:lang w:val="en-US"/>
              </w:rPr>
              <w:t xml:space="preserve">materialien in Form von den LearningApps oder </w:t>
            </w:r>
            <w:r w:rsidR="005D782E">
              <w:rPr>
                <w:rFonts w:ascii="Arial" w:hAnsi="Arial" w:cs="Arial"/>
                <w:lang w:val="en-US"/>
              </w:rPr>
              <w:lastRenderedPageBreak/>
              <w:t>alternativ der Arbeitsblätter</w:t>
            </w:r>
            <w:r w:rsidR="00A74D6A">
              <w:rPr>
                <w:rFonts w:ascii="Arial" w:hAnsi="Arial" w:cs="Arial"/>
                <w:lang w:val="en-US"/>
              </w:rPr>
              <w:t xml:space="preserve"> </w:t>
            </w:r>
            <w:r w:rsidR="00767081">
              <w:rPr>
                <w:rFonts w:ascii="Arial" w:hAnsi="Arial" w:cs="Arial"/>
                <w:lang w:val="en-US"/>
              </w:rPr>
              <w:t>können alle Lernenden</w:t>
            </w:r>
            <w:r w:rsidRPr="002C36FE">
              <w:rPr>
                <w:rFonts w:ascii="Arial" w:hAnsi="Arial" w:cs="Arial"/>
                <w:lang w:val="en-US"/>
              </w:rPr>
              <w:t xml:space="preserve"> </w:t>
            </w:r>
            <w:r w:rsidR="00A74D6A">
              <w:rPr>
                <w:rFonts w:ascii="Arial" w:hAnsi="Arial" w:cs="Arial"/>
                <w:lang w:val="en-US"/>
              </w:rPr>
              <w:t xml:space="preserve">zum richtigen Ergebnis kommen und </w:t>
            </w:r>
            <w:r w:rsidRPr="002C36FE">
              <w:rPr>
                <w:rFonts w:ascii="Arial" w:hAnsi="Arial" w:cs="Arial"/>
                <w:lang w:val="en-US"/>
              </w:rPr>
              <w:t>einen Rückschluss ziehen</w:t>
            </w:r>
            <w:r w:rsidR="00A74D6A">
              <w:rPr>
                <w:rFonts w:ascii="Arial" w:hAnsi="Arial" w:cs="Arial"/>
                <w:lang w:val="en-US"/>
              </w:rPr>
              <w:t xml:space="preserve">, woraus </w:t>
            </w:r>
            <w:r w:rsidR="005D782E">
              <w:rPr>
                <w:rFonts w:ascii="Arial" w:hAnsi="Arial" w:cs="Arial"/>
                <w:lang w:val="en-US"/>
              </w:rPr>
              <w:t xml:space="preserve">ein Smartphone </w:t>
            </w:r>
            <w:r w:rsidR="00A74D6A">
              <w:rPr>
                <w:rFonts w:ascii="Arial" w:hAnsi="Arial" w:cs="Arial"/>
                <w:lang w:val="en-US"/>
              </w:rPr>
              <w:t>besteht.</w:t>
            </w:r>
          </w:p>
        </w:tc>
      </w:tr>
      <w:tr w:rsidR="00F808ED" w:rsidRPr="00A74D6A" w:rsidTr="00C251C7">
        <w:trPr>
          <w:trHeight w:val="566"/>
        </w:trPr>
        <w:tc>
          <w:tcPr>
            <w:tcW w:w="1809" w:type="dxa"/>
            <w:shd w:val="clear" w:color="auto" w:fill="FFFFFF" w:themeFill="background1"/>
          </w:tcPr>
          <w:p w:rsidR="00F808ED" w:rsidRPr="002C36FE" w:rsidRDefault="00F808ED" w:rsidP="00EB61DB">
            <w:pPr>
              <w:spacing w:after="0"/>
              <w:rPr>
                <w:rFonts w:ascii="Arial" w:hAnsi="Arial" w:cs="Arial"/>
              </w:rPr>
            </w:pPr>
          </w:p>
          <w:p w:rsidR="00B06B23" w:rsidRPr="002C36FE" w:rsidRDefault="00B06B23" w:rsidP="00767081">
            <w:pPr>
              <w:rPr>
                <w:rFonts w:ascii="Arial" w:hAnsi="Arial" w:cs="Arial"/>
              </w:rPr>
            </w:pPr>
            <w:r w:rsidRPr="002C36FE">
              <w:rPr>
                <w:rFonts w:ascii="Arial" w:hAnsi="Arial" w:cs="Arial"/>
              </w:rPr>
              <w:t xml:space="preserve">Motorik und Wahrnehmung </w:t>
            </w:r>
          </w:p>
        </w:tc>
        <w:tc>
          <w:tcPr>
            <w:tcW w:w="3261" w:type="dxa"/>
            <w:shd w:val="clear" w:color="auto" w:fill="FFFFFF" w:themeFill="background1"/>
          </w:tcPr>
          <w:p w:rsidR="00FD024A" w:rsidRPr="00A74D6A" w:rsidRDefault="00FD024A" w:rsidP="00767081">
            <w:pPr>
              <w:pStyle w:val="Listenabsatz1"/>
              <w:spacing w:after="0"/>
              <w:ind w:left="0"/>
              <w:rPr>
                <w:rFonts w:ascii="Arial" w:hAnsi="Arial" w:cs="Arial"/>
              </w:rPr>
            </w:pPr>
          </w:p>
          <w:p w:rsidR="00CD3155" w:rsidRPr="00A74D6A" w:rsidRDefault="00CD3155" w:rsidP="00A74D6A">
            <w:pPr>
              <w:pStyle w:val="Listenabsatz1"/>
              <w:spacing w:after="0"/>
              <w:ind w:left="160" w:hanging="160"/>
              <w:rPr>
                <w:rFonts w:ascii="Arial" w:hAnsi="Arial" w:cs="Arial"/>
              </w:rPr>
            </w:pPr>
            <w:r w:rsidRPr="00A74D6A">
              <w:rPr>
                <w:rFonts w:ascii="Arial" w:hAnsi="Arial" w:cs="Arial"/>
              </w:rPr>
              <w:t xml:space="preserve">- </w:t>
            </w:r>
            <w:r w:rsidR="00A74D6A" w:rsidRPr="00A74D6A">
              <w:rPr>
                <w:rFonts w:ascii="Arial" w:hAnsi="Arial" w:cs="Arial"/>
              </w:rPr>
              <w:t>Auge-Hand-Koordination</w:t>
            </w:r>
            <w:r w:rsidR="008E51E2">
              <w:rPr>
                <w:rFonts w:ascii="Arial" w:hAnsi="Arial" w:cs="Arial"/>
              </w:rPr>
              <w:t xml:space="preserve"> (Zi</w:t>
            </w:r>
            <w:r w:rsidR="008E51E2" w:rsidRPr="00A74D6A">
              <w:rPr>
                <w:rFonts w:ascii="Arial" w:hAnsi="Arial" w:cs="Arial"/>
              </w:rPr>
              <w:t>elgenauigkeit</w:t>
            </w:r>
            <w:r w:rsidR="008E51E2">
              <w:rPr>
                <w:rFonts w:ascii="Arial" w:hAnsi="Arial" w:cs="Arial"/>
              </w:rPr>
              <w:t>)</w:t>
            </w:r>
          </w:p>
          <w:p w:rsidR="00FD024A" w:rsidRPr="00A74D6A" w:rsidRDefault="00FD024A" w:rsidP="00767081">
            <w:pPr>
              <w:pStyle w:val="Listenabsatz1"/>
              <w:spacing w:after="0"/>
              <w:ind w:left="88"/>
              <w:rPr>
                <w:rFonts w:ascii="Arial" w:hAnsi="Arial" w:cs="Arial"/>
              </w:rPr>
            </w:pPr>
          </w:p>
        </w:tc>
        <w:tc>
          <w:tcPr>
            <w:tcW w:w="3969" w:type="dxa"/>
            <w:shd w:val="clear" w:color="auto" w:fill="FFFFFF" w:themeFill="background1"/>
          </w:tcPr>
          <w:p w:rsidR="00FD024A" w:rsidRPr="00A74D6A" w:rsidRDefault="00FD024A" w:rsidP="00EB61DB">
            <w:pPr>
              <w:pStyle w:val="Listenabsatz1"/>
              <w:spacing w:after="0"/>
              <w:ind w:left="0"/>
              <w:rPr>
                <w:rFonts w:ascii="Arial" w:hAnsi="Arial" w:cs="Arial"/>
              </w:rPr>
            </w:pPr>
          </w:p>
          <w:p w:rsidR="00CD3155" w:rsidRPr="00A74D6A" w:rsidRDefault="00CD3155" w:rsidP="00767081">
            <w:pPr>
              <w:pStyle w:val="Listenabsatz1"/>
              <w:spacing w:after="0"/>
              <w:ind w:left="88"/>
              <w:rPr>
                <w:rFonts w:ascii="Arial" w:hAnsi="Arial" w:cs="Arial"/>
              </w:rPr>
            </w:pPr>
            <w:r w:rsidRPr="00A74D6A">
              <w:rPr>
                <w:rFonts w:ascii="Arial" w:hAnsi="Arial" w:cs="Arial"/>
              </w:rPr>
              <w:t xml:space="preserve">Die </w:t>
            </w:r>
            <w:r w:rsidR="005D782E">
              <w:rPr>
                <w:rFonts w:ascii="Arial" w:hAnsi="Arial" w:cs="Arial"/>
              </w:rPr>
              <w:t>Bedienung der App</w:t>
            </w:r>
            <w:r w:rsidRPr="00A74D6A">
              <w:rPr>
                <w:rFonts w:ascii="Arial" w:hAnsi="Arial" w:cs="Arial"/>
              </w:rPr>
              <w:t xml:space="preserve"> fördert die motorischen Kompetenzen</w:t>
            </w:r>
            <w:r w:rsidR="005D782E">
              <w:rPr>
                <w:rFonts w:ascii="Arial" w:hAnsi="Arial" w:cs="Arial"/>
              </w:rPr>
              <w:t xml:space="preserve">. </w:t>
            </w:r>
            <w:r w:rsidRPr="00A74D6A">
              <w:rPr>
                <w:rFonts w:ascii="Arial" w:hAnsi="Arial" w:cs="Arial"/>
              </w:rPr>
              <w:t xml:space="preserve">Das </w:t>
            </w:r>
            <w:r w:rsidR="005D782E">
              <w:rPr>
                <w:rFonts w:ascii="Arial" w:hAnsi="Arial" w:cs="Arial"/>
              </w:rPr>
              <w:t>Zuordnen</w:t>
            </w:r>
            <w:r w:rsidRPr="00A74D6A">
              <w:rPr>
                <w:rFonts w:ascii="Arial" w:hAnsi="Arial" w:cs="Arial"/>
              </w:rPr>
              <w:t xml:space="preserve"> </w:t>
            </w:r>
            <w:r w:rsidR="008E51E2">
              <w:rPr>
                <w:rFonts w:ascii="Arial" w:hAnsi="Arial" w:cs="Arial"/>
              </w:rPr>
              <w:t>erfordert</w:t>
            </w:r>
            <w:r w:rsidR="00A74D6A">
              <w:rPr>
                <w:rFonts w:ascii="Arial" w:hAnsi="Arial" w:cs="Arial"/>
              </w:rPr>
              <w:t xml:space="preserve"> </w:t>
            </w:r>
            <w:r w:rsidRPr="00A74D6A">
              <w:rPr>
                <w:rFonts w:ascii="Arial" w:hAnsi="Arial" w:cs="Arial"/>
              </w:rPr>
              <w:t>feinmotorisch</w:t>
            </w:r>
            <w:r w:rsidR="00FF51FA">
              <w:rPr>
                <w:rFonts w:ascii="Arial" w:hAnsi="Arial" w:cs="Arial"/>
              </w:rPr>
              <w:t>es</w:t>
            </w:r>
            <w:r w:rsidRPr="00A74D6A">
              <w:rPr>
                <w:rFonts w:ascii="Arial" w:hAnsi="Arial" w:cs="Arial"/>
              </w:rPr>
              <w:t xml:space="preserve"> Geschick</w:t>
            </w:r>
            <w:r w:rsidR="00A74D6A" w:rsidRPr="00A74D6A">
              <w:rPr>
                <w:rFonts w:ascii="Arial" w:hAnsi="Arial" w:cs="Arial"/>
              </w:rPr>
              <w:t>.</w:t>
            </w:r>
            <w:r w:rsidRPr="00A74D6A">
              <w:rPr>
                <w:rFonts w:ascii="Arial" w:hAnsi="Arial" w:cs="Arial"/>
              </w:rPr>
              <w:t xml:space="preserve"> </w:t>
            </w:r>
          </w:p>
          <w:p w:rsidR="00C251C7" w:rsidRPr="00A74D6A" w:rsidRDefault="00C251C7" w:rsidP="00D52DAB">
            <w:pPr>
              <w:pStyle w:val="Listenabsatz1"/>
              <w:spacing w:after="0"/>
              <w:ind w:left="0"/>
              <w:rPr>
                <w:rFonts w:ascii="Arial" w:hAnsi="Arial" w:cs="Arial"/>
              </w:rPr>
            </w:pPr>
          </w:p>
        </w:tc>
      </w:tr>
      <w:tr w:rsidR="00A817E3" w:rsidRPr="00A74D6A" w:rsidTr="00C251C7">
        <w:trPr>
          <w:trHeight w:val="566"/>
        </w:trPr>
        <w:tc>
          <w:tcPr>
            <w:tcW w:w="1809" w:type="dxa"/>
            <w:shd w:val="clear" w:color="auto" w:fill="FFFFFF" w:themeFill="background1"/>
          </w:tcPr>
          <w:p w:rsidR="00EB61DB" w:rsidRDefault="00EB61DB" w:rsidP="00EB61DB">
            <w:pPr>
              <w:spacing w:after="0"/>
              <w:rPr>
                <w:rFonts w:ascii="Arial" w:hAnsi="Arial" w:cs="Arial"/>
              </w:rPr>
            </w:pPr>
          </w:p>
          <w:p w:rsidR="00A817E3" w:rsidRPr="002C36FE" w:rsidRDefault="00EB61DB" w:rsidP="00767081">
            <w:pPr>
              <w:rPr>
                <w:rFonts w:ascii="Arial" w:hAnsi="Arial" w:cs="Arial"/>
              </w:rPr>
            </w:pPr>
            <w:r>
              <w:rPr>
                <w:rFonts w:ascii="Arial" w:hAnsi="Arial" w:cs="Arial"/>
              </w:rPr>
              <w:t>Lern- und Arbeitsverhalten</w:t>
            </w:r>
          </w:p>
        </w:tc>
        <w:tc>
          <w:tcPr>
            <w:tcW w:w="3261" w:type="dxa"/>
            <w:shd w:val="clear" w:color="auto" w:fill="FFFFFF" w:themeFill="background1"/>
          </w:tcPr>
          <w:p w:rsidR="00EB61DB" w:rsidRDefault="00EB61DB" w:rsidP="00EB61DB">
            <w:pPr>
              <w:pStyle w:val="Listenabsatz1"/>
              <w:spacing w:after="0"/>
              <w:ind w:left="88"/>
              <w:rPr>
                <w:rFonts w:ascii="Arial" w:hAnsi="Arial" w:cs="Arial"/>
              </w:rPr>
            </w:pPr>
          </w:p>
          <w:p w:rsidR="00EB61DB" w:rsidRDefault="00EB61DB" w:rsidP="00146194">
            <w:pPr>
              <w:pStyle w:val="Listenabsatz1"/>
              <w:spacing w:after="0"/>
              <w:ind w:left="168" w:hanging="168"/>
              <w:rPr>
                <w:rFonts w:ascii="Arial" w:hAnsi="Arial" w:cs="Arial"/>
              </w:rPr>
            </w:pPr>
            <w:r>
              <w:rPr>
                <w:rFonts w:ascii="Arial" w:hAnsi="Arial" w:cs="Arial"/>
              </w:rPr>
              <w:t>- Selbstständigkeit/ Eigenverantwortung</w:t>
            </w:r>
          </w:p>
          <w:p w:rsidR="00EB61DB" w:rsidRDefault="00EB61DB" w:rsidP="00146194">
            <w:pPr>
              <w:pStyle w:val="Listenabsatz1"/>
              <w:spacing w:after="0"/>
              <w:ind w:left="160" w:hanging="160"/>
              <w:rPr>
                <w:rFonts w:ascii="Arial" w:hAnsi="Arial" w:cs="Arial"/>
              </w:rPr>
            </w:pPr>
            <w:r>
              <w:rPr>
                <w:rFonts w:ascii="Arial" w:hAnsi="Arial" w:cs="Arial"/>
              </w:rPr>
              <w:t>- Unterrichtsverfahren lernen</w:t>
            </w:r>
          </w:p>
          <w:p w:rsidR="00EB61DB" w:rsidRPr="002C36FE" w:rsidRDefault="00EB61DB" w:rsidP="00146194">
            <w:pPr>
              <w:pStyle w:val="Listenabsatz1"/>
              <w:spacing w:after="0"/>
              <w:ind w:left="154" w:hanging="154"/>
              <w:rPr>
                <w:rFonts w:ascii="Arial" w:hAnsi="Arial" w:cs="Arial"/>
              </w:rPr>
            </w:pPr>
            <w:r>
              <w:rPr>
                <w:rFonts w:ascii="Arial" w:hAnsi="Arial" w:cs="Arial"/>
              </w:rPr>
              <w:t>- Anstrengungsbereitschaft</w:t>
            </w:r>
          </w:p>
        </w:tc>
        <w:tc>
          <w:tcPr>
            <w:tcW w:w="3969" w:type="dxa"/>
            <w:shd w:val="clear" w:color="auto" w:fill="FFFFFF" w:themeFill="background1"/>
          </w:tcPr>
          <w:p w:rsidR="00A817E3" w:rsidRDefault="00A817E3" w:rsidP="00767081">
            <w:pPr>
              <w:pStyle w:val="Listenabsatz1"/>
              <w:spacing w:after="0"/>
              <w:ind w:left="88"/>
              <w:rPr>
                <w:rFonts w:ascii="Arial" w:hAnsi="Arial" w:cs="Arial"/>
              </w:rPr>
            </w:pPr>
          </w:p>
          <w:p w:rsidR="00146194" w:rsidRPr="00146194" w:rsidRDefault="00C251C7" w:rsidP="00BC46B0">
            <w:pPr>
              <w:pStyle w:val="Listenabsatz1"/>
              <w:spacing w:after="0"/>
              <w:ind w:left="88"/>
              <w:rPr>
                <w:rFonts w:ascii="Arial" w:hAnsi="Arial" w:cs="Arial"/>
              </w:rPr>
            </w:pPr>
            <w:r>
              <w:rPr>
                <w:rFonts w:ascii="Arial" w:hAnsi="Arial" w:cs="Arial"/>
              </w:rPr>
              <w:t>Die</w:t>
            </w:r>
            <w:r w:rsidR="00FF51FA">
              <w:rPr>
                <w:rFonts w:ascii="Arial" w:hAnsi="Arial" w:cs="Arial"/>
              </w:rPr>
              <w:t xml:space="preserve"> Problemstellung aus der Einstiegssequenz, die Zusammensetzung </w:t>
            </w:r>
            <w:r w:rsidR="00BC46B0">
              <w:rPr>
                <w:rFonts w:ascii="Arial" w:hAnsi="Arial" w:cs="Arial"/>
              </w:rPr>
              <w:t>eines Smartphones</w:t>
            </w:r>
            <w:r w:rsidR="00FF51FA">
              <w:rPr>
                <w:rFonts w:ascii="Arial" w:hAnsi="Arial" w:cs="Arial"/>
              </w:rPr>
              <w:t xml:space="preserve"> herauszufinden,</w:t>
            </w:r>
            <w:r>
              <w:rPr>
                <w:rFonts w:ascii="Arial" w:hAnsi="Arial" w:cs="Arial"/>
              </w:rPr>
              <w:t xml:space="preserve"> hat einen hohen Aufforderungscharakter und fördert</w:t>
            </w:r>
            <w:r w:rsidR="00FF51FA">
              <w:rPr>
                <w:rFonts w:ascii="Arial" w:hAnsi="Arial" w:cs="Arial"/>
              </w:rPr>
              <w:t xml:space="preserve"> die Anstrengungs</w:t>
            </w:r>
            <w:r>
              <w:rPr>
                <w:rFonts w:ascii="Arial" w:hAnsi="Arial" w:cs="Arial"/>
              </w:rPr>
              <w:t>-</w:t>
            </w:r>
            <w:r w:rsidR="00FF51FA">
              <w:rPr>
                <w:rFonts w:ascii="Arial" w:hAnsi="Arial" w:cs="Arial"/>
              </w:rPr>
              <w:t>bereitschaft der Lernenden, eigenständig das Problem zu lösen</w:t>
            </w:r>
            <w:r w:rsidR="00AD046A">
              <w:rPr>
                <w:rFonts w:ascii="Arial" w:hAnsi="Arial" w:cs="Arial"/>
              </w:rPr>
              <w:t>.</w:t>
            </w:r>
          </w:p>
        </w:tc>
      </w:tr>
    </w:tbl>
    <w:p w:rsidR="008D1370" w:rsidRDefault="008D1370" w:rsidP="00930253">
      <w:pPr>
        <w:rPr>
          <w:rFonts w:ascii="Arial" w:hAnsi="Arial" w:cs="Arial"/>
          <w:b/>
        </w:rPr>
      </w:pPr>
    </w:p>
    <w:p w:rsidR="008D1370" w:rsidRDefault="008D1370" w:rsidP="00930253">
      <w:pPr>
        <w:rPr>
          <w:rFonts w:ascii="Arial" w:hAnsi="Arial" w:cs="Arial"/>
          <w:b/>
        </w:rPr>
      </w:pPr>
      <w:r>
        <w:rPr>
          <w:rFonts w:ascii="Arial" w:hAnsi="Arial" w:cs="Arial"/>
          <w:b/>
        </w:rPr>
        <w:lastRenderedPageBreak/>
        <w:t>E</w:t>
      </w:r>
      <w:r w:rsidR="00D52DAB">
        <w:rPr>
          <w:rFonts w:ascii="Arial" w:hAnsi="Arial" w:cs="Arial"/>
          <w:b/>
        </w:rPr>
        <w:t>)</w:t>
      </w:r>
      <w:r w:rsidR="002F534E">
        <w:rPr>
          <w:rStyle w:val="Funotenzeichen"/>
          <w:rFonts w:ascii="Arial" w:hAnsi="Arial" w:cs="Arial"/>
          <w:b/>
        </w:rPr>
        <w:footnoteReference w:id="4"/>
      </w:r>
      <w:r w:rsidR="00351EA3">
        <w:rPr>
          <w:noProof/>
          <w:lang w:eastAsia="de-DE"/>
        </w:rPr>
        <w:drawing>
          <wp:inline distT="0" distB="0" distL="0" distR="0" wp14:anchorId="29A65D5C" wp14:editId="63E6180F">
            <wp:extent cx="5760720" cy="4052570"/>
            <wp:effectExtent l="190500" t="190500" r="182880" b="1955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052570"/>
                    </a:xfrm>
                    <a:prstGeom prst="rect">
                      <a:avLst/>
                    </a:prstGeom>
                    <a:ln>
                      <a:noFill/>
                    </a:ln>
                    <a:effectLst>
                      <a:outerShdw blurRad="190500" algn="tl" rotWithShape="0">
                        <a:srgbClr val="000000">
                          <a:alpha val="70000"/>
                        </a:srgbClr>
                      </a:outerShdw>
                    </a:effectLst>
                  </pic:spPr>
                </pic:pic>
              </a:graphicData>
            </a:graphic>
          </wp:inline>
        </w:drawing>
      </w:r>
    </w:p>
    <w:p w:rsidR="00D52DAB" w:rsidRDefault="008D1370" w:rsidP="00930253">
      <w:pPr>
        <w:rPr>
          <w:rFonts w:ascii="Arial" w:hAnsi="Arial" w:cs="Arial"/>
          <w:b/>
        </w:rPr>
      </w:pPr>
      <w:r>
        <w:rPr>
          <w:rFonts w:ascii="Arial" w:hAnsi="Arial" w:cs="Arial"/>
          <w:b/>
        </w:rPr>
        <w:lastRenderedPageBreak/>
        <w:t>F</w:t>
      </w:r>
      <w:r w:rsidR="00D52DAB">
        <w:rPr>
          <w:rFonts w:ascii="Arial" w:hAnsi="Arial" w:cs="Arial"/>
          <w:b/>
        </w:rPr>
        <w:t>)</w:t>
      </w:r>
      <w:r w:rsidR="00351EA3">
        <w:rPr>
          <w:noProof/>
          <w:lang w:eastAsia="de-DE"/>
        </w:rPr>
        <w:drawing>
          <wp:inline distT="0" distB="0" distL="0" distR="0" wp14:anchorId="6AE5E146" wp14:editId="7D4750FF">
            <wp:extent cx="5619750" cy="3971364"/>
            <wp:effectExtent l="190500" t="190500" r="190500" b="1816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4308" cy="3974585"/>
                    </a:xfrm>
                    <a:prstGeom prst="rect">
                      <a:avLst/>
                    </a:prstGeom>
                    <a:ln>
                      <a:noFill/>
                    </a:ln>
                    <a:effectLst>
                      <a:outerShdw blurRad="190500" algn="tl" rotWithShape="0">
                        <a:srgbClr val="000000">
                          <a:alpha val="70000"/>
                        </a:srgbClr>
                      </a:outerShdw>
                    </a:effectLst>
                  </pic:spPr>
                </pic:pic>
              </a:graphicData>
            </a:graphic>
          </wp:inline>
        </w:drawing>
      </w:r>
    </w:p>
    <w:p w:rsidR="00DE4F0F" w:rsidRDefault="00DE4F0F">
      <w:pPr>
        <w:rPr>
          <w:rFonts w:ascii="Arial" w:hAnsi="Arial" w:cs="Arial"/>
          <w:b/>
        </w:rPr>
      </w:pPr>
      <w:r>
        <w:rPr>
          <w:rFonts w:ascii="Arial" w:hAnsi="Arial" w:cs="Arial"/>
          <w:b/>
        </w:rPr>
        <w:br w:type="page"/>
      </w:r>
    </w:p>
    <w:p w:rsidR="00D52DAB" w:rsidRDefault="008D1370" w:rsidP="00930253">
      <w:pPr>
        <w:rPr>
          <w:rFonts w:ascii="Arial" w:hAnsi="Arial" w:cs="Arial"/>
          <w:b/>
        </w:rPr>
      </w:pPr>
      <w:r>
        <w:rPr>
          <w:rFonts w:ascii="Arial" w:hAnsi="Arial" w:cs="Arial"/>
          <w:b/>
        </w:rPr>
        <w:lastRenderedPageBreak/>
        <w:t>G</w:t>
      </w:r>
      <w:r w:rsidR="00D52DAB">
        <w:rPr>
          <w:rFonts w:ascii="Arial" w:hAnsi="Arial" w:cs="Arial"/>
          <w:b/>
        </w:rPr>
        <w:t>)</w:t>
      </w:r>
      <w:r w:rsidR="00351EA3">
        <w:rPr>
          <w:noProof/>
          <w:lang w:eastAsia="de-DE"/>
        </w:rPr>
        <w:drawing>
          <wp:inline distT="0" distB="0" distL="0" distR="0" wp14:anchorId="0222B18B" wp14:editId="6DA9B48B">
            <wp:extent cx="5619750" cy="3931099"/>
            <wp:effectExtent l="190500" t="190500" r="190500" b="1841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1996" cy="3932670"/>
                    </a:xfrm>
                    <a:prstGeom prst="rect">
                      <a:avLst/>
                    </a:prstGeom>
                    <a:ln>
                      <a:noFill/>
                    </a:ln>
                    <a:effectLst>
                      <a:outerShdw blurRad="190500" algn="tl" rotWithShape="0">
                        <a:srgbClr val="000000">
                          <a:alpha val="70000"/>
                        </a:srgbClr>
                      </a:outerShdw>
                    </a:effectLst>
                  </pic:spPr>
                </pic:pic>
              </a:graphicData>
            </a:graphic>
          </wp:inline>
        </w:drawing>
      </w:r>
    </w:p>
    <w:p w:rsidR="00DE4F0F" w:rsidRDefault="00DE4F0F">
      <w:pPr>
        <w:rPr>
          <w:rFonts w:ascii="Arial" w:hAnsi="Arial" w:cs="Arial"/>
          <w:b/>
        </w:rPr>
      </w:pPr>
      <w:r>
        <w:rPr>
          <w:rFonts w:ascii="Arial" w:hAnsi="Arial" w:cs="Arial"/>
          <w:b/>
        </w:rPr>
        <w:br w:type="page"/>
      </w:r>
    </w:p>
    <w:p w:rsidR="009B67C3" w:rsidRDefault="008D1370" w:rsidP="00930253">
      <w:pPr>
        <w:rPr>
          <w:rFonts w:ascii="Arial" w:hAnsi="Arial" w:cs="Arial"/>
          <w:b/>
        </w:rPr>
      </w:pPr>
      <w:r>
        <w:rPr>
          <w:rFonts w:ascii="Arial" w:hAnsi="Arial" w:cs="Arial"/>
          <w:b/>
        </w:rPr>
        <w:lastRenderedPageBreak/>
        <w:t>H</w:t>
      </w:r>
      <w:r w:rsidR="009B67C3">
        <w:rPr>
          <w:rFonts w:ascii="Arial" w:hAnsi="Arial" w:cs="Arial"/>
          <w:b/>
        </w:rPr>
        <w:t>)</w:t>
      </w:r>
      <w:r w:rsidR="00DE4F0F">
        <w:rPr>
          <w:rFonts w:ascii="Arial" w:hAnsi="Arial" w:cs="Arial"/>
          <w:b/>
        </w:rPr>
        <w:t xml:space="preserve"> </w:t>
      </w:r>
      <w:r w:rsidR="009B67C3">
        <w:rPr>
          <w:noProof/>
          <w:lang w:eastAsia="de-DE"/>
        </w:rPr>
        <w:drawing>
          <wp:inline distT="0" distB="0" distL="0" distR="0" wp14:anchorId="35BFD2CF" wp14:editId="1251722C">
            <wp:extent cx="5572125" cy="3947537"/>
            <wp:effectExtent l="190500" t="190500" r="180975" b="1866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3446" cy="3969726"/>
                    </a:xfrm>
                    <a:prstGeom prst="rect">
                      <a:avLst/>
                    </a:prstGeom>
                    <a:ln>
                      <a:noFill/>
                    </a:ln>
                    <a:effectLst>
                      <a:outerShdw blurRad="190500" algn="tl" rotWithShape="0">
                        <a:srgbClr val="000000">
                          <a:alpha val="70000"/>
                        </a:srgbClr>
                      </a:outerShdw>
                    </a:effectLst>
                  </pic:spPr>
                </pic:pic>
              </a:graphicData>
            </a:graphic>
          </wp:inline>
        </w:drawing>
      </w:r>
    </w:p>
    <w:p w:rsidR="00DE4F0F" w:rsidRDefault="00DE4F0F">
      <w:pPr>
        <w:rPr>
          <w:rFonts w:ascii="Arial" w:hAnsi="Arial" w:cs="Arial"/>
          <w:b/>
        </w:rPr>
      </w:pPr>
      <w:r>
        <w:rPr>
          <w:rFonts w:ascii="Arial" w:hAnsi="Arial" w:cs="Arial"/>
          <w:b/>
        </w:rPr>
        <w:br w:type="page"/>
      </w:r>
    </w:p>
    <w:p w:rsidR="009B67C3" w:rsidRPr="00DE4F0F" w:rsidRDefault="009B67C3" w:rsidP="00DE4F0F">
      <w:pPr>
        <w:pStyle w:val="Listenabsatz"/>
        <w:numPr>
          <w:ilvl w:val="0"/>
          <w:numId w:val="16"/>
        </w:numPr>
        <w:rPr>
          <w:rFonts w:ascii="Arial" w:hAnsi="Arial" w:cs="Arial"/>
          <w:b/>
        </w:rPr>
      </w:pPr>
    </w:p>
    <w:p w:rsidR="009B67C3" w:rsidRPr="00930253" w:rsidRDefault="00351EA3" w:rsidP="00930253">
      <w:pPr>
        <w:rPr>
          <w:rFonts w:ascii="Arial" w:hAnsi="Arial" w:cs="Arial"/>
          <w:b/>
        </w:rPr>
      </w:pPr>
      <w:r>
        <w:rPr>
          <w:noProof/>
          <w:lang w:eastAsia="de-DE"/>
        </w:rPr>
        <w:drawing>
          <wp:inline distT="0" distB="0" distL="0" distR="0" wp14:anchorId="199E8C60" wp14:editId="08DB7BEC">
            <wp:extent cx="5567948" cy="3943350"/>
            <wp:effectExtent l="190500" t="190500" r="185420" b="19050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4725" cy="3948150"/>
                    </a:xfrm>
                    <a:prstGeom prst="rect">
                      <a:avLst/>
                    </a:prstGeom>
                    <a:ln>
                      <a:noFill/>
                    </a:ln>
                    <a:effectLst>
                      <a:outerShdw blurRad="190500" algn="tl" rotWithShape="0">
                        <a:srgbClr val="000000">
                          <a:alpha val="70000"/>
                        </a:srgbClr>
                      </a:outerShdw>
                    </a:effectLst>
                  </pic:spPr>
                </pic:pic>
              </a:graphicData>
            </a:graphic>
          </wp:inline>
        </w:drawing>
      </w:r>
    </w:p>
    <w:sectPr w:rsidR="009B67C3" w:rsidRPr="00930253" w:rsidSect="005D782E">
      <w:headerReference w:type="default" r:id="rId13"/>
      <w:footerReference w:type="default" r:id="rId14"/>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A8E" w:rsidRDefault="00EA5A8E" w:rsidP="00F808ED">
      <w:pPr>
        <w:spacing w:after="0" w:line="240" w:lineRule="auto"/>
      </w:pPr>
      <w:r>
        <w:separator/>
      </w:r>
    </w:p>
  </w:endnote>
  <w:endnote w:type="continuationSeparator" w:id="0">
    <w:p w:rsidR="00EA5A8E" w:rsidRDefault="00EA5A8E" w:rsidP="00F80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2021423678"/>
        <w:docPartObj>
          <w:docPartGallery w:val="Page Numbers (Bottom of Page)"/>
          <w:docPartUnique/>
        </w:docPartObj>
      </w:sdtPr>
      <w:sdtEndPr>
        <w:rPr>
          <w:rFonts w:asciiTheme="minorHAnsi" w:eastAsiaTheme="minorHAnsi" w:hAnsiTheme="minorHAnsi" w:cstheme="minorBidi"/>
          <w:sz w:val="22"/>
          <w:szCs w:val="22"/>
        </w:rPr>
      </w:sdtEndPr>
      <w:sdtContent>
        <w:tr w:rsidR="00DE4F0F">
          <w:trPr>
            <w:trHeight w:val="727"/>
          </w:trPr>
          <w:tc>
            <w:tcPr>
              <w:tcW w:w="4000" w:type="pct"/>
              <w:tcBorders>
                <w:right w:val="triple" w:sz="4" w:space="0" w:color="4472C4" w:themeColor="accent1"/>
              </w:tcBorders>
            </w:tcPr>
            <w:p w:rsidR="00DE4F0F" w:rsidRDefault="00DE4F0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DE4F0F" w:rsidRDefault="00DE4F0F">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1624C9">
                <w:rPr>
                  <w:noProof/>
                </w:rPr>
                <w:t>4</w:t>
              </w:r>
              <w:r>
                <w:fldChar w:fldCharType="end"/>
              </w:r>
            </w:p>
          </w:tc>
        </w:tr>
      </w:sdtContent>
    </w:sdt>
  </w:tbl>
  <w:p w:rsidR="00DE4F0F" w:rsidRDefault="00DE4F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A8E" w:rsidRDefault="00EA5A8E" w:rsidP="00F808ED">
      <w:pPr>
        <w:spacing w:after="0" w:line="240" w:lineRule="auto"/>
      </w:pPr>
      <w:r>
        <w:separator/>
      </w:r>
    </w:p>
  </w:footnote>
  <w:footnote w:type="continuationSeparator" w:id="0">
    <w:p w:rsidR="00EA5A8E" w:rsidRDefault="00EA5A8E" w:rsidP="00F808ED">
      <w:pPr>
        <w:spacing w:after="0" w:line="240" w:lineRule="auto"/>
      </w:pPr>
      <w:r>
        <w:continuationSeparator/>
      </w:r>
    </w:p>
  </w:footnote>
  <w:footnote w:id="1">
    <w:p w:rsidR="00D52DAB" w:rsidRDefault="00D52DAB">
      <w:pPr>
        <w:pStyle w:val="Funotentext"/>
      </w:pPr>
      <w:r>
        <w:rPr>
          <w:rStyle w:val="Funotenzeichen"/>
        </w:rPr>
        <w:footnoteRef/>
      </w:r>
      <w:r>
        <w:t xml:space="preserve"> </w:t>
      </w:r>
      <w:hyperlink r:id="rId1" w:history="1">
        <w:r>
          <w:rPr>
            <w:rStyle w:val="Hyperlink"/>
          </w:rPr>
          <w:t>https://learningapps.org/</w:t>
        </w:r>
      </w:hyperlink>
      <w:r w:rsidR="001624C9">
        <w:rPr>
          <w:rStyle w:val="Hyperlink"/>
        </w:rPr>
        <w:t>:  „</w:t>
      </w:r>
      <w:r w:rsidR="001624C9">
        <w:t>LearningApps ist eine kostenlose, webbasierte Autorensoftware und Plattform zur Unterstützung von Lern- und Lehrprozessen mit kleinen interaktiven, multimedialen Lernbausteinen. Lernbausteine können direkt in Lerninhalte eingebunden, aber auch von den Nutzenden selbst online erstellt oder verändert werden.</w:t>
      </w:r>
      <w:r w:rsidR="001624C9">
        <w:t>“</w:t>
      </w:r>
      <w:r w:rsidR="001624C9">
        <w:t xml:space="preserve"> </w:t>
      </w:r>
      <w:hyperlink r:id="rId2" w:history="1">
        <w:r w:rsidR="001624C9">
          <w:rPr>
            <w:rStyle w:val="Hyperlink"/>
          </w:rPr>
          <w:t>Wikipedia</w:t>
        </w:r>
      </w:hyperlink>
      <w:r w:rsidR="001624C9">
        <w:t xml:space="preserve"> </w:t>
      </w:r>
      <w:r w:rsidR="001624C9">
        <w:rPr>
          <w:rFonts w:cstheme="minorHAnsi"/>
        </w:rPr>
        <w:t>[</w:t>
      </w:r>
      <w:r w:rsidR="001624C9">
        <w:t>06.03.2020</w:t>
      </w:r>
      <w:r w:rsidR="001624C9">
        <w:rPr>
          <w:rFonts w:cstheme="minorHAnsi"/>
        </w:rPr>
        <w:t>]</w:t>
      </w:r>
      <w:r w:rsidR="001624C9">
        <w:br/>
      </w:r>
      <w:r w:rsidR="001624C9">
        <w:t>Eine Anmeldung ist kostenlos und ermöglicht das Erste</w:t>
      </w:r>
      <w:r w:rsidR="001624C9">
        <w:t>llen und Speichern eigener Apps.</w:t>
      </w:r>
    </w:p>
  </w:footnote>
  <w:footnote w:id="2">
    <w:p w:rsidR="002F23A0" w:rsidRDefault="002F23A0" w:rsidP="00A817E3">
      <w:pPr>
        <w:pStyle w:val="Funotentext"/>
      </w:pPr>
      <w:r>
        <w:rPr>
          <w:rStyle w:val="Funotenzeichen"/>
        </w:rPr>
        <w:footnoteRef/>
      </w:r>
      <w:r>
        <w:t xml:space="preserve"> bitte direkt verlinken: </w:t>
      </w:r>
      <w:hyperlink r:id="rId3" w:history="1">
        <w:r w:rsidRPr="00123BF8">
          <w:rPr>
            <w:rStyle w:val="Hyperlink"/>
          </w:rPr>
          <w:t>https://www.schulentwicklung.nrw.de/cms/inklusiver-fachunterricht/entwicklungsbereiche/index.html</w:t>
        </w:r>
      </w:hyperlink>
      <w:r>
        <w:t xml:space="preserve"> </w:t>
      </w:r>
    </w:p>
  </w:footnote>
  <w:footnote w:id="3">
    <w:p w:rsidR="002F23A0" w:rsidRDefault="002F23A0" w:rsidP="00A817E3">
      <w:pPr>
        <w:pStyle w:val="Funotentext"/>
      </w:pPr>
      <w:r>
        <w:rPr>
          <w:rStyle w:val="Funotenzeichen"/>
        </w:rPr>
        <w:footnoteRef/>
      </w:r>
      <w:r>
        <w:t xml:space="preserve"> bitte direkt verlinken: </w:t>
      </w:r>
      <w:hyperlink r:id="rId4" w:history="1">
        <w:r w:rsidRPr="004F2FE6">
          <w:rPr>
            <w:rStyle w:val="Hyperlink"/>
          </w:rPr>
          <w:t>https://www.schulentwicklung.nrw.de/q/inklusive-schulische-bildung/lern-und-entwicklungsplanung/grundverstaendnis/kriterien-zur-lern-und-entwicklungsplanung/index.html</w:t>
        </w:r>
      </w:hyperlink>
      <w:r>
        <w:t xml:space="preserve"> </w:t>
      </w:r>
    </w:p>
  </w:footnote>
  <w:footnote w:id="4">
    <w:p w:rsidR="002F534E" w:rsidRDefault="002F534E">
      <w:pPr>
        <w:pStyle w:val="Funotentext"/>
      </w:pPr>
      <w:r>
        <w:rPr>
          <w:rStyle w:val="Funotenzeichen"/>
        </w:rPr>
        <w:footnoteRef/>
      </w:r>
      <w:r>
        <w:t xml:space="preserve"> Die verwendeten Bilder stammen von: </w:t>
      </w:r>
      <w:hyperlink r:id="rId5" w:history="1">
        <w:r>
          <w:rPr>
            <w:rStyle w:val="Hyperlink"/>
          </w:rPr>
          <w:t>https://pixabay.com/de/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C2C" w:rsidRPr="00B0639B" w:rsidRDefault="00E72C2C" w:rsidP="00E72C2C">
    <w:pPr>
      <w:pStyle w:val="Kopfzeile"/>
      <w:rPr>
        <w:rFonts w:ascii="Arial" w:hAnsi="Arial" w:cs="Arial"/>
        <w:sz w:val="24"/>
        <w:szCs w:val="24"/>
      </w:rPr>
    </w:pPr>
    <w:r w:rsidRPr="00B0639B">
      <w:rPr>
        <w:rFonts w:ascii="Arial" w:hAnsi="Arial" w:cs="Arial"/>
        <w:sz w:val="24"/>
        <w:szCs w:val="24"/>
      </w:rPr>
      <w:t xml:space="preserve">Material zum Lernstrukturgitter als Planungshilfe zum Thema: </w:t>
    </w:r>
  </w:p>
  <w:p w:rsidR="00E72C2C" w:rsidRDefault="00E72C2C" w:rsidP="00E72C2C">
    <w:pPr>
      <w:pStyle w:val="Kopfzeile"/>
      <w:rPr>
        <w:rFonts w:ascii="Arial" w:hAnsi="Arial" w:cs="Arial"/>
        <w:sz w:val="24"/>
        <w:szCs w:val="24"/>
      </w:rPr>
    </w:pPr>
    <w:r w:rsidRPr="00B0639B">
      <w:rPr>
        <w:rFonts w:ascii="Arial" w:hAnsi="Arial" w:cs="Arial"/>
        <w:sz w:val="24"/>
        <w:szCs w:val="24"/>
      </w:rPr>
      <w:t>Herstellung, Entsorgung und Recycling</w:t>
    </w:r>
    <w:r>
      <w:rPr>
        <w:rFonts w:ascii="Arial" w:hAnsi="Arial" w:cs="Arial"/>
        <w:sz w:val="20"/>
        <w:szCs w:val="20"/>
      </w:rPr>
      <w:t xml:space="preserve"> </w:t>
    </w:r>
    <w:r w:rsidRPr="00B0639B">
      <w:rPr>
        <w:rFonts w:ascii="Arial" w:hAnsi="Arial" w:cs="Arial"/>
        <w:sz w:val="24"/>
        <w:szCs w:val="24"/>
      </w:rPr>
      <w:t>von Metallen</w:t>
    </w:r>
  </w:p>
  <w:p w:rsidR="00E72C2C" w:rsidRPr="001838B0" w:rsidRDefault="00E72C2C" w:rsidP="00E72C2C">
    <w:pPr>
      <w:pStyle w:val="Kopfzeile"/>
      <w:rPr>
        <w:rFonts w:ascii="Arial" w:hAnsi="Arial" w:cs="Arial"/>
        <w:sz w:val="20"/>
        <w:szCs w:val="20"/>
      </w:rPr>
    </w:pPr>
    <w:r w:rsidRPr="00B0639B">
      <w:rPr>
        <w:rFonts w:ascii="Arial" w:hAnsi="Arial" w:cs="Arial"/>
        <w:sz w:val="24"/>
        <w:szCs w:val="24"/>
      </w:rPr>
      <w:t>(Klasse 8)</w:t>
    </w:r>
    <w:r>
      <w:rPr>
        <w:noProof/>
        <w:lang w:eastAsia="de-DE"/>
      </w:rPr>
      <w:drawing>
        <wp:anchor distT="0" distB="0" distL="114300" distR="114300" simplePos="0" relativeHeight="251659264" behindDoc="0" locked="0" layoutInCell="1" allowOverlap="1" wp14:anchorId="1D0B9E67" wp14:editId="61C89182">
          <wp:simplePos x="0" y="0"/>
          <wp:positionH relativeFrom="column">
            <wp:posOffset>4157235</wp:posOffset>
          </wp:positionH>
          <wp:positionV relativeFrom="page">
            <wp:posOffset>596348</wp:posOffset>
          </wp:positionV>
          <wp:extent cx="1591945" cy="426085"/>
          <wp:effectExtent l="0" t="0" r="8255" b="0"/>
          <wp:wrapNone/>
          <wp:docPr id="3" name="Grafik 3" descr="http://qua-lis/mediawiki/images/9/91/QUA-LiS-Logo-Fa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a-lis/mediawiki/images/9/91/QUA-LiS-Logo-Farb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945" cy="426085"/>
                  </a:xfrm>
                  <a:prstGeom prst="rect">
                    <a:avLst/>
                  </a:prstGeom>
                  <a:noFill/>
                  <a:ln>
                    <a:noFill/>
                  </a:ln>
                </pic:spPr>
              </pic:pic>
            </a:graphicData>
          </a:graphic>
        </wp:anchor>
      </w:drawing>
    </w:r>
  </w:p>
  <w:p w:rsidR="00815A08" w:rsidRPr="00E72C2C" w:rsidRDefault="00815A08" w:rsidP="00E72C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2BE1"/>
    <w:multiLevelType w:val="hybridMultilevel"/>
    <w:tmpl w:val="10B68732"/>
    <w:lvl w:ilvl="0" w:tplc="F5D2F9F2">
      <w:start w:val="1"/>
      <w:numFmt w:val="bullet"/>
      <w:lvlText w:val=""/>
      <w:lvlJc w:val="left"/>
      <w:pPr>
        <w:tabs>
          <w:tab w:val="num" w:pos="720"/>
        </w:tabs>
        <w:ind w:left="720" w:hanging="360"/>
      </w:pPr>
      <w:rPr>
        <w:rFonts w:ascii="Wingdings" w:hAnsi="Wingdings" w:hint="default"/>
      </w:rPr>
    </w:lvl>
    <w:lvl w:ilvl="1" w:tplc="66B806A4" w:tentative="1">
      <w:start w:val="1"/>
      <w:numFmt w:val="bullet"/>
      <w:lvlText w:val=""/>
      <w:lvlJc w:val="left"/>
      <w:pPr>
        <w:tabs>
          <w:tab w:val="num" w:pos="1440"/>
        </w:tabs>
        <w:ind w:left="1440" w:hanging="360"/>
      </w:pPr>
      <w:rPr>
        <w:rFonts w:ascii="Wingdings" w:hAnsi="Wingdings" w:hint="default"/>
      </w:rPr>
    </w:lvl>
    <w:lvl w:ilvl="2" w:tplc="381E306E" w:tentative="1">
      <w:start w:val="1"/>
      <w:numFmt w:val="bullet"/>
      <w:lvlText w:val=""/>
      <w:lvlJc w:val="left"/>
      <w:pPr>
        <w:tabs>
          <w:tab w:val="num" w:pos="2160"/>
        </w:tabs>
        <w:ind w:left="2160" w:hanging="360"/>
      </w:pPr>
      <w:rPr>
        <w:rFonts w:ascii="Wingdings" w:hAnsi="Wingdings" w:hint="default"/>
      </w:rPr>
    </w:lvl>
    <w:lvl w:ilvl="3" w:tplc="69846C70" w:tentative="1">
      <w:start w:val="1"/>
      <w:numFmt w:val="bullet"/>
      <w:lvlText w:val=""/>
      <w:lvlJc w:val="left"/>
      <w:pPr>
        <w:tabs>
          <w:tab w:val="num" w:pos="2880"/>
        </w:tabs>
        <w:ind w:left="2880" w:hanging="360"/>
      </w:pPr>
      <w:rPr>
        <w:rFonts w:ascii="Wingdings" w:hAnsi="Wingdings" w:hint="default"/>
      </w:rPr>
    </w:lvl>
    <w:lvl w:ilvl="4" w:tplc="61D4650A" w:tentative="1">
      <w:start w:val="1"/>
      <w:numFmt w:val="bullet"/>
      <w:lvlText w:val=""/>
      <w:lvlJc w:val="left"/>
      <w:pPr>
        <w:tabs>
          <w:tab w:val="num" w:pos="3600"/>
        </w:tabs>
        <w:ind w:left="3600" w:hanging="360"/>
      </w:pPr>
      <w:rPr>
        <w:rFonts w:ascii="Wingdings" w:hAnsi="Wingdings" w:hint="default"/>
      </w:rPr>
    </w:lvl>
    <w:lvl w:ilvl="5" w:tplc="B790A132" w:tentative="1">
      <w:start w:val="1"/>
      <w:numFmt w:val="bullet"/>
      <w:lvlText w:val=""/>
      <w:lvlJc w:val="left"/>
      <w:pPr>
        <w:tabs>
          <w:tab w:val="num" w:pos="4320"/>
        </w:tabs>
        <w:ind w:left="4320" w:hanging="360"/>
      </w:pPr>
      <w:rPr>
        <w:rFonts w:ascii="Wingdings" w:hAnsi="Wingdings" w:hint="default"/>
      </w:rPr>
    </w:lvl>
    <w:lvl w:ilvl="6" w:tplc="9CB667B8" w:tentative="1">
      <w:start w:val="1"/>
      <w:numFmt w:val="bullet"/>
      <w:lvlText w:val=""/>
      <w:lvlJc w:val="left"/>
      <w:pPr>
        <w:tabs>
          <w:tab w:val="num" w:pos="5040"/>
        </w:tabs>
        <w:ind w:left="5040" w:hanging="360"/>
      </w:pPr>
      <w:rPr>
        <w:rFonts w:ascii="Wingdings" w:hAnsi="Wingdings" w:hint="default"/>
      </w:rPr>
    </w:lvl>
    <w:lvl w:ilvl="7" w:tplc="99443A9C" w:tentative="1">
      <w:start w:val="1"/>
      <w:numFmt w:val="bullet"/>
      <w:lvlText w:val=""/>
      <w:lvlJc w:val="left"/>
      <w:pPr>
        <w:tabs>
          <w:tab w:val="num" w:pos="5760"/>
        </w:tabs>
        <w:ind w:left="5760" w:hanging="360"/>
      </w:pPr>
      <w:rPr>
        <w:rFonts w:ascii="Wingdings" w:hAnsi="Wingdings" w:hint="default"/>
      </w:rPr>
    </w:lvl>
    <w:lvl w:ilvl="8" w:tplc="BD3C29B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2B55FF"/>
    <w:multiLevelType w:val="hybridMultilevel"/>
    <w:tmpl w:val="39F609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27B6829"/>
    <w:multiLevelType w:val="hybridMultilevel"/>
    <w:tmpl w:val="F5463204"/>
    <w:lvl w:ilvl="0" w:tplc="7C6A713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B950D95"/>
    <w:multiLevelType w:val="hybridMultilevel"/>
    <w:tmpl w:val="6B08A1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A65B1F"/>
    <w:multiLevelType w:val="hybridMultilevel"/>
    <w:tmpl w:val="064E272C"/>
    <w:lvl w:ilvl="0" w:tplc="299CBBCA">
      <w:start w:val="1"/>
      <w:numFmt w:val="bullet"/>
      <w:lvlText w:val=""/>
      <w:lvlJc w:val="left"/>
      <w:pPr>
        <w:tabs>
          <w:tab w:val="num" w:pos="720"/>
        </w:tabs>
        <w:ind w:left="720" w:hanging="360"/>
      </w:pPr>
      <w:rPr>
        <w:rFonts w:ascii="Wingdings" w:hAnsi="Wingdings" w:hint="default"/>
      </w:rPr>
    </w:lvl>
    <w:lvl w:ilvl="1" w:tplc="B5B8C2B0" w:tentative="1">
      <w:start w:val="1"/>
      <w:numFmt w:val="bullet"/>
      <w:lvlText w:val=""/>
      <w:lvlJc w:val="left"/>
      <w:pPr>
        <w:tabs>
          <w:tab w:val="num" w:pos="1440"/>
        </w:tabs>
        <w:ind w:left="1440" w:hanging="360"/>
      </w:pPr>
      <w:rPr>
        <w:rFonts w:ascii="Wingdings" w:hAnsi="Wingdings" w:hint="default"/>
      </w:rPr>
    </w:lvl>
    <w:lvl w:ilvl="2" w:tplc="96664E94" w:tentative="1">
      <w:start w:val="1"/>
      <w:numFmt w:val="bullet"/>
      <w:lvlText w:val=""/>
      <w:lvlJc w:val="left"/>
      <w:pPr>
        <w:tabs>
          <w:tab w:val="num" w:pos="2160"/>
        </w:tabs>
        <w:ind w:left="2160" w:hanging="360"/>
      </w:pPr>
      <w:rPr>
        <w:rFonts w:ascii="Wingdings" w:hAnsi="Wingdings" w:hint="default"/>
      </w:rPr>
    </w:lvl>
    <w:lvl w:ilvl="3" w:tplc="E8F22A02" w:tentative="1">
      <w:start w:val="1"/>
      <w:numFmt w:val="bullet"/>
      <w:lvlText w:val=""/>
      <w:lvlJc w:val="left"/>
      <w:pPr>
        <w:tabs>
          <w:tab w:val="num" w:pos="2880"/>
        </w:tabs>
        <w:ind w:left="2880" w:hanging="360"/>
      </w:pPr>
      <w:rPr>
        <w:rFonts w:ascii="Wingdings" w:hAnsi="Wingdings" w:hint="default"/>
      </w:rPr>
    </w:lvl>
    <w:lvl w:ilvl="4" w:tplc="F8A8F5BC" w:tentative="1">
      <w:start w:val="1"/>
      <w:numFmt w:val="bullet"/>
      <w:lvlText w:val=""/>
      <w:lvlJc w:val="left"/>
      <w:pPr>
        <w:tabs>
          <w:tab w:val="num" w:pos="3600"/>
        </w:tabs>
        <w:ind w:left="3600" w:hanging="360"/>
      </w:pPr>
      <w:rPr>
        <w:rFonts w:ascii="Wingdings" w:hAnsi="Wingdings" w:hint="default"/>
      </w:rPr>
    </w:lvl>
    <w:lvl w:ilvl="5" w:tplc="DE4813EE" w:tentative="1">
      <w:start w:val="1"/>
      <w:numFmt w:val="bullet"/>
      <w:lvlText w:val=""/>
      <w:lvlJc w:val="left"/>
      <w:pPr>
        <w:tabs>
          <w:tab w:val="num" w:pos="4320"/>
        </w:tabs>
        <w:ind w:left="4320" w:hanging="360"/>
      </w:pPr>
      <w:rPr>
        <w:rFonts w:ascii="Wingdings" w:hAnsi="Wingdings" w:hint="default"/>
      </w:rPr>
    </w:lvl>
    <w:lvl w:ilvl="6" w:tplc="EB48C202" w:tentative="1">
      <w:start w:val="1"/>
      <w:numFmt w:val="bullet"/>
      <w:lvlText w:val=""/>
      <w:lvlJc w:val="left"/>
      <w:pPr>
        <w:tabs>
          <w:tab w:val="num" w:pos="5040"/>
        </w:tabs>
        <w:ind w:left="5040" w:hanging="360"/>
      </w:pPr>
      <w:rPr>
        <w:rFonts w:ascii="Wingdings" w:hAnsi="Wingdings" w:hint="default"/>
      </w:rPr>
    </w:lvl>
    <w:lvl w:ilvl="7" w:tplc="7AB29A80" w:tentative="1">
      <w:start w:val="1"/>
      <w:numFmt w:val="bullet"/>
      <w:lvlText w:val=""/>
      <w:lvlJc w:val="left"/>
      <w:pPr>
        <w:tabs>
          <w:tab w:val="num" w:pos="5760"/>
        </w:tabs>
        <w:ind w:left="5760" w:hanging="360"/>
      </w:pPr>
      <w:rPr>
        <w:rFonts w:ascii="Wingdings" w:hAnsi="Wingdings" w:hint="default"/>
      </w:rPr>
    </w:lvl>
    <w:lvl w:ilvl="8" w:tplc="9506840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9A1198"/>
    <w:multiLevelType w:val="hybridMultilevel"/>
    <w:tmpl w:val="53A2C2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824C04"/>
    <w:multiLevelType w:val="hybridMultilevel"/>
    <w:tmpl w:val="FC7CD1A6"/>
    <w:lvl w:ilvl="0" w:tplc="4A981B26">
      <w:start w:val="1"/>
      <w:numFmt w:val="bullet"/>
      <w:lvlText w:val=""/>
      <w:lvlJc w:val="left"/>
      <w:pPr>
        <w:tabs>
          <w:tab w:val="num" w:pos="720"/>
        </w:tabs>
        <w:ind w:left="720" w:hanging="360"/>
      </w:pPr>
      <w:rPr>
        <w:rFonts w:ascii="Wingdings" w:hAnsi="Wingdings" w:hint="default"/>
      </w:rPr>
    </w:lvl>
    <w:lvl w:ilvl="1" w:tplc="DD14DAF4" w:tentative="1">
      <w:start w:val="1"/>
      <w:numFmt w:val="bullet"/>
      <w:lvlText w:val=""/>
      <w:lvlJc w:val="left"/>
      <w:pPr>
        <w:tabs>
          <w:tab w:val="num" w:pos="1440"/>
        </w:tabs>
        <w:ind w:left="1440" w:hanging="360"/>
      </w:pPr>
      <w:rPr>
        <w:rFonts w:ascii="Wingdings" w:hAnsi="Wingdings" w:hint="default"/>
      </w:rPr>
    </w:lvl>
    <w:lvl w:ilvl="2" w:tplc="70F277C0" w:tentative="1">
      <w:start w:val="1"/>
      <w:numFmt w:val="bullet"/>
      <w:lvlText w:val=""/>
      <w:lvlJc w:val="left"/>
      <w:pPr>
        <w:tabs>
          <w:tab w:val="num" w:pos="2160"/>
        </w:tabs>
        <w:ind w:left="2160" w:hanging="360"/>
      </w:pPr>
      <w:rPr>
        <w:rFonts w:ascii="Wingdings" w:hAnsi="Wingdings" w:hint="default"/>
      </w:rPr>
    </w:lvl>
    <w:lvl w:ilvl="3" w:tplc="6C964C88" w:tentative="1">
      <w:start w:val="1"/>
      <w:numFmt w:val="bullet"/>
      <w:lvlText w:val=""/>
      <w:lvlJc w:val="left"/>
      <w:pPr>
        <w:tabs>
          <w:tab w:val="num" w:pos="2880"/>
        </w:tabs>
        <w:ind w:left="2880" w:hanging="360"/>
      </w:pPr>
      <w:rPr>
        <w:rFonts w:ascii="Wingdings" w:hAnsi="Wingdings" w:hint="default"/>
      </w:rPr>
    </w:lvl>
    <w:lvl w:ilvl="4" w:tplc="8E549070" w:tentative="1">
      <w:start w:val="1"/>
      <w:numFmt w:val="bullet"/>
      <w:lvlText w:val=""/>
      <w:lvlJc w:val="left"/>
      <w:pPr>
        <w:tabs>
          <w:tab w:val="num" w:pos="3600"/>
        </w:tabs>
        <w:ind w:left="3600" w:hanging="360"/>
      </w:pPr>
      <w:rPr>
        <w:rFonts w:ascii="Wingdings" w:hAnsi="Wingdings" w:hint="default"/>
      </w:rPr>
    </w:lvl>
    <w:lvl w:ilvl="5" w:tplc="89342C80" w:tentative="1">
      <w:start w:val="1"/>
      <w:numFmt w:val="bullet"/>
      <w:lvlText w:val=""/>
      <w:lvlJc w:val="left"/>
      <w:pPr>
        <w:tabs>
          <w:tab w:val="num" w:pos="4320"/>
        </w:tabs>
        <w:ind w:left="4320" w:hanging="360"/>
      </w:pPr>
      <w:rPr>
        <w:rFonts w:ascii="Wingdings" w:hAnsi="Wingdings" w:hint="default"/>
      </w:rPr>
    </w:lvl>
    <w:lvl w:ilvl="6" w:tplc="939A1ED4" w:tentative="1">
      <w:start w:val="1"/>
      <w:numFmt w:val="bullet"/>
      <w:lvlText w:val=""/>
      <w:lvlJc w:val="left"/>
      <w:pPr>
        <w:tabs>
          <w:tab w:val="num" w:pos="5040"/>
        </w:tabs>
        <w:ind w:left="5040" w:hanging="360"/>
      </w:pPr>
      <w:rPr>
        <w:rFonts w:ascii="Wingdings" w:hAnsi="Wingdings" w:hint="default"/>
      </w:rPr>
    </w:lvl>
    <w:lvl w:ilvl="7" w:tplc="F20E8966" w:tentative="1">
      <w:start w:val="1"/>
      <w:numFmt w:val="bullet"/>
      <w:lvlText w:val=""/>
      <w:lvlJc w:val="left"/>
      <w:pPr>
        <w:tabs>
          <w:tab w:val="num" w:pos="5760"/>
        </w:tabs>
        <w:ind w:left="5760" w:hanging="360"/>
      </w:pPr>
      <w:rPr>
        <w:rFonts w:ascii="Wingdings" w:hAnsi="Wingdings" w:hint="default"/>
      </w:rPr>
    </w:lvl>
    <w:lvl w:ilvl="8" w:tplc="8EFE46A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BC0AE9"/>
    <w:multiLevelType w:val="multilevel"/>
    <w:tmpl w:val="53BC0AE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5100C03"/>
    <w:multiLevelType w:val="hybridMultilevel"/>
    <w:tmpl w:val="7038856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528226C"/>
    <w:multiLevelType w:val="multilevel"/>
    <w:tmpl w:val="8AB2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C456E1"/>
    <w:multiLevelType w:val="hybridMultilevel"/>
    <w:tmpl w:val="D5F6B68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6A045FF"/>
    <w:multiLevelType w:val="hybridMultilevel"/>
    <w:tmpl w:val="FAE8340A"/>
    <w:lvl w:ilvl="0" w:tplc="DDB404C0">
      <w:start w:val="1"/>
      <w:numFmt w:val="bullet"/>
      <w:lvlText w:val=""/>
      <w:lvlJc w:val="left"/>
      <w:pPr>
        <w:tabs>
          <w:tab w:val="num" w:pos="720"/>
        </w:tabs>
        <w:ind w:left="720" w:hanging="360"/>
      </w:pPr>
      <w:rPr>
        <w:rFonts w:ascii="Wingdings" w:hAnsi="Wingdings" w:hint="default"/>
      </w:rPr>
    </w:lvl>
    <w:lvl w:ilvl="1" w:tplc="7390E698" w:tentative="1">
      <w:start w:val="1"/>
      <w:numFmt w:val="bullet"/>
      <w:lvlText w:val=""/>
      <w:lvlJc w:val="left"/>
      <w:pPr>
        <w:tabs>
          <w:tab w:val="num" w:pos="1440"/>
        </w:tabs>
        <w:ind w:left="1440" w:hanging="360"/>
      </w:pPr>
      <w:rPr>
        <w:rFonts w:ascii="Wingdings" w:hAnsi="Wingdings" w:hint="default"/>
      </w:rPr>
    </w:lvl>
    <w:lvl w:ilvl="2" w:tplc="F2CCFCDA" w:tentative="1">
      <w:start w:val="1"/>
      <w:numFmt w:val="bullet"/>
      <w:lvlText w:val=""/>
      <w:lvlJc w:val="left"/>
      <w:pPr>
        <w:tabs>
          <w:tab w:val="num" w:pos="2160"/>
        </w:tabs>
        <w:ind w:left="2160" w:hanging="360"/>
      </w:pPr>
      <w:rPr>
        <w:rFonts w:ascii="Wingdings" w:hAnsi="Wingdings" w:hint="default"/>
      </w:rPr>
    </w:lvl>
    <w:lvl w:ilvl="3" w:tplc="BA10B264" w:tentative="1">
      <w:start w:val="1"/>
      <w:numFmt w:val="bullet"/>
      <w:lvlText w:val=""/>
      <w:lvlJc w:val="left"/>
      <w:pPr>
        <w:tabs>
          <w:tab w:val="num" w:pos="2880"/>
        </w:tabs>
        <w:ind w:left="2880" w:hanging="360"/>
      </w:pPr>
      <w:rPr>
        <w:rFonts w:ascii="Wingdings" w:hAnsi="Wingdings" w:hint="default"/>
      </w:rPr>
    </w:lvl>
    <w:lvl w:ilvl="4" w:tplc="4FBC2DAC" w:tentative="1">
      <w:start w:val="1"/>
      <w:numFmt w:val="bullet"/>
      <w:lvlText w:val=""/>
      <w:lvlJc w:val="left"/>
      <w:pPr>
        <w:tabs>
          <w:tab w:val="num" w:pos="3600"/>
        </w:tabs>
        <w:ind w:left="3600" w:hanging="360"/>
      </w:pPr>
      <w:rPr>
        <w:rFonts w:ascii="Wingdings" w:hAnsi="Wingdings" w:hint="default"/>
      </w:rPr>
    </w:lvl>
    <w:lvl w:ilvl="5" w:tplc="8D580DA0" w:tentative="1">
      <w:start w:val="1"/>
      <w:numFmt w:val="bullet"/>
      <w:lvlText w:val=""/>
      <w:lvlJc w:val="left"/>
      <w:pPr>
        <w:tabs>
          <w:tab w:val="num" w:pos="4320"/>
        </w:tabs>
        <w:ind w:left="4320" w:hanging="360"/>
      </w:pPr>
      <w:rPr>
        <w:rFonts w:ascii="Wingdings" w:hAnsi="Wingdings" w:hint="default"/>
      </w:rPr>
    </w:lvl>
    <w:lvl w:ilvl="6" w:tplc="EEC478E4" w:tentative="1">
      <w:start w:val="1"/>
      <w:numFmt w:val="bullet"/>
      <w:lvlText w:val=""/>
      <w:lvlJc w:val="left"/>
      <w:pPr>
        <w:tabs>
          <w:tab w:val="num" w:pos="5040"/>
        </w:tabs>
        <w:ind w:left="5040" w:hanging="360"/>
      </w:pPr>
      <w:rPr>
        <w:rFonts w:ascii="Wingdings" w:hAnsi="Wingdings" w:hint="default"/>
      </w:rPr>
    </w:lvl>
    <w:lvl w:ilvl="7" w:tplc="2282295C" w:tentative="1">
      <w:start w:val="1"/>
      <w:numFmt w:val="bullet"/>
      <w:lvlText w:val=""/>
      <w:lvlJc w:val="left"/>
      <w:pPr>
        <w:tabs>
          <w:tab w:val="num" w:pos="5760"/>
        </w:tabs>
        <w:ind w:left="5760" w:hanging="360"/>
      </w:pPr>
      <w:rPr>
        <w:rFonts w:ascii="Wingdings" w:hAnsi="Wingdings" w:hint="default"/>
      </w:rPr>
    </w:lvl>
    <w:lvl w:ilvl="8" w:tplc="2CA6437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034488"/>
    <w:multiLevelType w:val="hybridMultilevel"/>
    <w:tmpl w:val="B162AF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F6E231D"/>
    <w:multiLevelType w:val="hybridMultilevel"/>
    <w:tmpl w:val="F80EEB94"/>
    <w:lvl w:ilvl="0" w:tplc="EB8031B2">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0BC3E44"/>
    <w:multiLevelType w:val="hybridMultilevel"/>
    <w:tmpl w:val="745662BA"/>
    <w:lvl w:ilvl="0" w:tplc="4FEEAF9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9366BB0"/>
    <w:multiLevelType w:val="hybridMultilevel"/>
    <w:tmpl w:val="A2B0C6CC"/>
    <w:lvl w:ilvl="0" w:tplc="B032E98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9"/>
  </w:num>
  <w:num w:numId="4">
    <w:abstractNumId w:val="13"/>
  </w:num>
  <w:num w:numId="5">
    <w:abstractNumId w:val="12"/>
  </w:num>
  <w:num w:numId="6">
    <w:abstractNumId w:val="3"/>
  </w:num>
  <w:num w:numId="7">
    <w:abstractNumId w:val="8"/>
  </w:num>
  <w:num w:numId="8">
    <w:abstractNumId w:val="5"/>
  </w:num>
  <w:num w:numId="9">
    <w:abstractNumId w:val="15"/>
  </w:num>
  <w:num w:numId="10">
    <w:abstractNumId w:val="6"/>
  </w:num>
  <w:num w:numId="11">
    <w:abstractNumId w:val="11"/>
  </w:num>
  <w:num w:numId="12">
    <w:abstractNumId w:val="0"/>
  </w:num>
  <w:num w:numId="13">
    <w:abstractNumId w:val="4"/>
  </w:num>
  <w:num w:numId="14">
    <w:abstractNumId w:val="1"/>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ED"/>
    <w:rsid w:val="00025061"/>
    <w:rsid w:val="00062694"/>
    <w:rsid w:val="000957C8"/>
    <w:rsid w:val="000B19E9"/>
    <w:rsid w:val="000B34C9"/>
    <w:rsid w:val="00146194"/>
    <w:rsid w:val="00156BCE"/>
    <w:rsid w:val="001624C9"/>
    <w:rsid w:val="001838B0"/>
    <w:rsid w:val="001B09EF"/>
    <w:rsid w:val="001C31D6"/>
    <w:rsid w:val="001F0148"/>
    <w:rsid w:val="002A75D7"/>
    <w:rsid w:val="002C36FE"/>
    <w:rsid w:val="002F23A0"/>
    <w:rsid w:val="002F534E"/>
    <w:rsid w:val="00320191"/>
    <w:rsid w:val="00351EA3"/>
    <w:rsid w:val="00362D03"/>
    <w:rsid w:val="00363DBE"/>
    <w:rsid w:val="00380781"/>
    <w:rsid w:val="00381224"/>
    <w:rsid w:val="003C0A97"/>
    <w:rsid w:val="003C180D"/>
    <w:rsid w:val="004373A7"/>
    <w:rsid w:val="00472D7B"/>
    <w:rsid w:val="00477DDC"/>
    <w:rsid w:val="004B2D33"/>
    <w:rsid w:val="00516800"/>
    <w:rsid w:val="00593969"/>
    <w:rsid w:val="005B5540"/>
    <w:rsid w:val="005D782E"/>
    <w:rsid w:val="006737E6"/>
    <w:rsid w:val="00695631"/>
    <w:rsid w:val="006A5C91"/>
    <w:rsid w:val="006D18B7"/>
    <w:rsid w:val="006F0911"/>
    <w:rsid w:val="00761BB0"/>
    <w:rsid w:val="00767081"/>
    <w:rsid w:val="007806EA"/>
    <w:rsid w:val="00784332"/>
    <w:rsid w:val="00795935"/>
    <w:rsid w:val="007B4B33"/>
    <w:rsid w:val="007C1BAF"/>
    <w:rsid w:val="007C6EFD"/>
    <w:rsid w:val="007D0472"/>
    <w:rsid w:val="007E29B5"/>
    <w:rsid w:val="00815A08"/>
    <w:rsid w:val="008370F3"/>
    <w:rsid w:val="0087382B"/>
    <w:rsid w:val="008743C7"/>
    <w:rsid w:val="0088457B"/>
    <w:rsid w:val="008C08B6"/>
    <w:rsid w:val="008D1370"/>
    <w:rsid w:val="008E51E2"/>
    <w:rsid w:val="00930253"/>
    <w:rsid w:val="0099611D"/>
    <w:rsid w:val="009B67C3"/>
    <w:rsid w:val="00A00156"/>
    <w:rsid w:val="00A04A89"/>
    <w:rsid w:val="00A073D7"/>
    <w:rsid w:val="00A73E60"/>
    <w:rsid w:val="00A74D6A"/>
    <w:rsid w:val="00A817E3"/>
    <w:rsid w:val="00AA60DC"/>
    <w:rsid w:val="00AD046A"/>
    <w:rsid w:val="00AE157A"/>
    <w:rsid w:val="00AF0AFE"/>
    <w:rsid w:val="00B06B23"/>
    <w:rsid w:val="00B16D83"/>
    <w:rsid w:val="00B40946"/>
    <w:rsid w:val="00B61B0A"/>
    <w:rsid w:val="00BA372B"/>
    <w:rsid w:val="00BC46B0"/>
    <w:rsid w:val="00C16E3D"/>
    <w:rsid w:val="00C251C7"/>
    <w:rsid w:val="00C5495E"/>
    <w:rsid w:val="00C600DE"/>
    <w:rsid w:val="00CD3155"/>
    <w:rsid w:val="00D24D36"/>
    <w:rsid w:val="00D52DAB"/>
    <w:rsid w:val="00D54C1F"/>
    <w:rsid w:val="00D75E88"/>
    <w:rsid w:val="00D75F7A"/>
    <w:rsid w:val="00D860E6"/>
    <w:rsid w:val="00DB6853"/>
    <w:rsid w:val="00DE4F0F"/>
    <w:rsid w:val="00E03AB2"/>
    <w:rsid w:val="00E72C2C"/>
    <w:rsid w:val="00EA5A8E"/>
    <w:rsid w:val="00EB61DB"/>
    <w:rsid w:val="00F10014"/>
    <w:rsid w:val="00F173AB"/>
    <w:rsid w:val="00F30EE1"/>
    <w:rsid w:val="00F5781F"/>
    <w:rsid w:val="00F808ED"/>
    <w:rsid w:val="00FA3ABC"/>
    <w:rsid w:val="00FC1896"/>
    <w:rsid w:val="00FD024A"/>
    <w:rsid w:val="00FF51FA"/>
    <w:rsid w:val="00FF64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E6D7F"/>
  <w15:docId w15:val="{C6E22323-CCEC-42D6-AC88-8A161376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808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08ED"/>
  </w:style>
  <w:style w:type="paragraph" w:styleId="Fuzeile">
    <w:name w:val="footer"/>
    <w:basedOn w:val="Standard"/>
    <w:link w:val="FuzeileZchn"/>
    <w:uiPriority w:val="99"/>
    <w:unhideWhenUsed/>
    <w:rsid w:val="00F808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08ED"/>
  </w:style>
  <w:style w:type="paragraph" w:customStyle="1" w:styleId="Listenabsatz1">
    <w:name w:val="Listenabsatz1"/>
    <w:basedOn w:val="Standard"/>
    <w:uiPriority w:val="34"/>
    <w:qFormat/>
    <w:rsid w:val="00F808ED"/>
    <w:pPr>
      <w:ind w:left="720"/>
      <w:contextualSpacing/>
    </w:pPr>
  </w:style>
  <w:style w:type="paragraph" w:styleId="Funotentext">
    <w:name w:val="footnote text"/>
    <w:basedOn w:val="Standard"/>
    <w:link w:val="FunotentextZchn"/>
    <w:unhideWhenUsed/>
    <w:qFormat/>
    <w:rsid w:val="00A817E3"/>
    <w:pPr>
      <w:spacing w:after="0" w:line="240" w:lineRule="auto"/>
    </w:pPr>
    <w:rPr>
      <w:sz w:val="20"/>
      <w:szCs w:val="20"/>
    </w:rPr>
  </w:style>
  <w:style w:type="character" w:customStyle="1" w:styleId="FunotentextZchn">
    <w:name w:val="Fußnotentext Zchn"/>
    <w:basedOn w:val="Absatz-Standardschriftart"/>
    <w:link w:val="Funotentext"/>
    <w:rsid w:val="00A817E3"/>
    <w:rPr>
      <w:sz w:val="20"/>
      <w:szCs w:val="20"/>
    </w:rPr>
  </w:style>
  <w:style w:type="character" w:styleId="Funotenzeichen">
    <w:name w:val="footnote reference"/>
    <w:basedOn w:val="Absatz-Standardschriftart"/>
    <w:unhideWhenUsed/>
    <w:qFormat/>
    <w:rsid w:val="00A817E3"/>
    <w:rPr>
      <w:vertAlign w:val="superscript"/>
    </w:rPr>
  </w:style>
  <w:style w:type="character" w:styleId="Hyperlink">
    <w:name w:val="Hyperlink"/>
    <w:basedOn w:val="Absatz-Standardschriftart"/>
    <w:uiPriority w:val="99"/>
    <w:unhideWhenUsed/>
    <w:rsid w:val="00A817E3"/>
    <w:rPr>
      <w:color w:val="0000FF"/>
      <w:u w:val="single"/>
    </w:rPr>
  </w:style>
  <w:style w:type="paragraph" w:customStyle="1" w:styleId="Aufklapper">
    <w:name w:val="Aufklapper"/>
    <w:basedOn w:val="Standard"/>
    <w:link w:val="AufklapperZchn"/>
    <w:qFormat/>
    <w:rsid w:val="00A817E3"/>
    <w:pPr>
      <w:spacing w:after="200" w:line="276" w:lineRule="auto"/>
      <w:ind w:left="567" w:right="567"/>
      <w:jc w:val="both"/>
    </w:pPr>
    <w:rPr>
      <w:rFonts w:ascii="Arial" w:eastAsiaTheme="minorEastAsia" w:hAnsi="Arial" w:cs="Arial"/>
      <w:color w:val="525252" w:themeColor="accent3" w:themeShade="80"/>
    </w:rPr>
  </w:style>
  <w:style w:type="character" w:customStyle="1" w:styleId="AufklapperZchn">
    <w:name w:val="Aufklapper Zchn"/>
    <w:basedOn w:val="Absatz-Standardschriftart"/>
    <w:link w:val="Aufklapper"/>
    <w:rsid w:val="00A817E3"/>
    <w:rPr>
      <w:rFonts w:ascii="Arial" w:eastAsiaTheme="minorEastAsia" w:hAnsi="Arial" w:cs="Arial"/>
      <w:color w:val="525252" w:themeColor="accent3" w:themeShade="80"/>
    </w:rPr>
  </w:style>
  <w:style w:type="character" w:styleId="BesuchterLink">
    <w:name w:val="FollowedHyperlink"/>
    <w:basedOn w:val="Absatz-Standardschriftart"/>
    <w:uiPriority w:val="99"/>
    <w:semiHidden/>
    <w:unhideWhenUsed/>
    <w:rsid w:val="00A817E3"/>
    <w:rPr>
      <w:color w:val="954F72" w:themeColor="followedHyperlink"/>
      <w:u w:val="single"/>
    </w:rPr>
  </w:style>
  <w:style w:type="paragraph" w:styleId="Listenabsatz">
    <w:name w:val="List Paragraph"/>
    <w:basedOn w:val="Standard"/>
    <w:uiPriority w:val="34"/>
    <w:qFormat/>
    <w:rsid w:val="006A5C91"/>
    <w:pPr>
      <w:ind w:left="720"/>
      <w:contextualSpacing/>
    </w:pPr>
  </w:style>
  <w:style w:type="character" w:styleId="Kommentarzeichen">
    <w:name w:val="annotation reference"/>
    <w:basedOn w:val="Absatz-Standardschriftart"/>
    <w:uiPriority w:val="99"/>
    <w:semiHidden/>
    <w:unhideWhenUsed/>
    <w:rsid w:val="00DB6853"/>
    <w:rPr>
      <w:sz w:val="16"/>
      <w:szCs w:val="16"/>
    </w:rPr>
  </w:style>
  <w:style w:type="paragraph" w:styleId="Kommentartext">
    <w:name w:val="annotation text"/>
    <w:basedOn w:val="Standard"/>
    <w:link w:val="KommentartextZchn"/>
    <w:uiPriority w:val="99"/>
    <w:semiHidden/>
    <w:unhideWhenUsed/>
    <w:rsid w:val="00DB685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B6853"/>
    <w:rPr>
      <w:sz w:val="20"/>
      <w:szCs w:val="20"/>
    </w:rPr>
  </w:style>
  <w:style w:type="paragraph" w:styleId="Kommentarthema">
    <w:name w:val="annotation subject"/>
    <w:basedOn w:val="Kommentartext"/>
    <w:next w:val="Kommentartext"/>
    <w:link w:val="KommentarthemaZchn"/>
    <w:uiPriority w:val="99"/>
    <w:semiHidden/>
    <w:unhideWhenUsed/>
    <w:rsid w:val="00DB6853"/>
    <w:rPr>
      <w:b/>
      <w:bCs/>
    </w:rPr>
  </w:style>
  <w:style w:type="character" w:customStyle="1" w:styleId="KommentarthemaZchn">
    <w:name w:val="Kommentarthema Zchn"/>
    <w:basedOn w:val="KommentartextZchn"/>
    <w:link w:val="Kommentarthema"/>
    <w:uiPriority w:val="99"/>
    <w:semiHidden/>
    <w:rsid w:val="00DB6853"/>
    <w:rPr>
      <w:b/>
      <w:bCs/>
      <w:sz w:val="20"/>
      <w:szCs w:val="20"/>
    </w:rPr>
  </w:style>
  <w:style w:type="paragraph" w:styleId="Sprechblasentext">
    <w:name w:val="Balloon Text"/>
    <w:basedOn w:val="Standard"/>
    <w:link w:val="SprechblasentextZchn"/>
    <w:uiPriority w:val="99"/>
    <w:semiHidden/>
    <w:unhideWhenUsed/>
    <w:rsid w:val="00DB68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B6853"/>
    <w:rPr>
      <w:rFonts w:ascii="Tahoma" w:hAnsi="Tahoma" w:cs="Tahoma"/>
      <w:sz w:val="16"/>
      <w:szCs w:val="16"/>
    </w:rPr>
  </w:style>
  <w:style w:type="table" w:styleId="Tabellenraster">
    <w:name w:val="Table Grid"/>
    <w:basedOn w:val="NormaleTabelle"/>
    <w:uiPriority w:val="39"/>
    <w:rsid w:val="00673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38078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671514">
      <w:bodyDiv w:val="1"/>
      <w:marLeft w:val="0"/>
      <w:marRight w:val="0"/>
      <w:marTop w:val="0"/>
      <w:marBottom w:val="0"/>
      <w:divBdr>
        <w:top w:val="none" w:sz="0" w:space="0" w:color="auto"/>
        <w:left w:val="none" w:sz="0" w:space="0" w:color="auto"/>
        <w:bottom w:val="none" w:sz="0" w:space="0" w:color="auto"/>
        <w:right w:val="none" w:sz="0" w:space="0" w:color="auto"/>
      </w:divBdr>
    </w:div>
    <w:div w:id="473107588">
      <w:bodyDiv w:val="1"/>
      <w:marLeft w:val="0"/>
      <w:marRight w:val="0"/>
      <w:marTop w:val="0"/>
      <w:marBottom w:val="0"/>
      <w:divBdr>
        <w:top w:val="none" w:sz="0" w:space="0" w:color="auto"/>
        <w:left w:val="none" w:sz="0" w:space="0" w:color="auto"/>
        <w:bottom w:val="none" w:sz="0" w:space="0" w:color="auto"/>
        <w:right w:val="none" w:sz="0" w:space="0" w:color="auto"/>
      </w:divBdr>
    </w:div>
    <w:div w:id="528682862">
      <w:bodyDiv w:val="1"/>
      <w:marLeft w:val="0"/>
      <w:marRight w:val="0"/>
      <w:marTop w:val="0"/>
      <w:marBottom w:val="0"/>
      <w:divBdr>
        <w:top w:val="none" w:sz="0" w:space="0" w:color="auto"/>
        <w:left w:val="none" w:sz="0" w:space="0" w:color="auto"/>
        <w:bottom w:val="none" w:sz="0" w:space="0" w:color="auto"/>
        <w:right w:val="none" w:sz="0" w:space="0" w:color="auto"/>
      </w:divBdr>
    </w:div>
    <w:div w:id="627904687">
      <w:bodyDiv w:val="1"/>
      <w:marLeft w:val="0"/>
      <w:marRight w:val="0"/>
      <w:marTop w:val="0"/>
      <w:marBottom w:val="0"/>
      <w:divBdr>
        <w:top w:val="none" w:sz="0" w:space="0" w:color="auto"/>
        <w:left w:val="none" w:sz="0" w:space="0" w:color="auto"/>
        <w:bottom w:val="none" w:sz="0" w:space="0" w:color="auto"/>
        <w:right w:val="none" w:sz="0" w:space="0" w:color="auto"/>
      </w:divBdr>
    </w:div>
    <w:div w:id="75536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schulentwicklung.nrw.de/cms/inklusiver-fachunterricht/entwicklungsbereiche/index.html" TargetMode="External"/><Relationship Id="rId2" Type="http://schemas.openxmlformats.org/officeDocument/2006/relationships/hyperlink" Target="https://de.wikipedia.org/wiki/LearningApps" TargetMode="External"/><Relationship Id="rId1" Type="http://schemas.openxmlformats.org/officeDocument/2006/relationships/hyperlink" Target="https://learningapps.org/" TargetMode="External"/><Relationship Id="rId5" Type="http://schemas.openxmlformats.org/officeDocument/2006/relationships/hyperlink" Target="https://pixabay.com/de/" TargetMode="External"/><Relationship Id="rId4" Type="http://schemas.openxmlformats.org/officeDocument/2006/relationships/hyperlink" Target="https://www.schulentwicklung.nrw.de/q/inklusive-schulische-bildung/lern-und-entwicklungsplanung/grundverstaendnis/kriterien-zur-lern-und-entwicklungsplanung/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3A001-97AD-4018-8A6E-7DBFF7EE5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572</Words>
  <Characters>4070</Characters>
  <Application>Microsoft Office Word</Application>
  <DocSecurity>0</DocSecurity>
  <Lines>185</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Most</dc:creator>
  <cp:lastModifiedBy>Esser, Susanne</cp:lastModifiedBy>
  <cp:revision>5</cp:revision>
  <dcterms:created xsi:type="dcterms:W3CDTF">2020-03-05T18:08:00Z</dcterms:created>
  <dcterms:modified xsi:type="dcterms:W3CDTF">2020-03-06T16:16:00Z</dcterms:modified>
</cp:coreProperties>
</file>