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703E6" w14:textId="1184F1FE" w:rsidR="00F90770" w:rsidRDefault="000D36A8" w:rsidP="00C50C31">
      <w:pPr>
        <w:pStyle w:val="berschrift1"/>
        <w:rPr>
          <w:rFonts w:eastAsia="Times New Roman"/>
          <w:lang w:eastAsia="de-DE"/>
        </w:rPr>
      </w:pPr>
      <w:r w:rsidRPr="000D36A8">
        <w:rPr>
          <w:rFonts w:eastAsia="Times New Roman"/>
          <w:lang w:eastAsia="de-DE"/>
        </w:rPr>
        <w:t>Didaktisch-methodisch</w:t>
      </w:r>
      <w:bookmarkStart w:id="1" w:name="_GoBack"/>
      <w:bookmarkEnd w:id="1"/>
      <w:r w:rsidRPr="000D36A8">
        <w:rPr>
          <w:rFonts w:eastAsia="Times New Roman"/>
          <w:lang w:eastAsia="de-DE"/>
        </w:rPr>
        <w:t>e Hinweise</w:t>
      </w:r>
    </w:p>
    <w:p w14:paraId="3428FE12" w14:textId="77777777" w:rsidR="00955505" w:rsidRDefault="00955505" w:rsidP="0095550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0" w:line="22" w:lineRule="atLeast"/>
        <w:rPr>
          <w:rFonts w:ascii="Calibri" w:eastAsia="Calibri" w:hAnsi="Calibri" w:cs="Calibri"/>
          <w:u w:color="000000"/>
        </w:rPr>
      </w:pPr>
      <w:r>
        <w:rPr>
          <w:rFonts w:ascii="Calibri" w:eastAsia="Calibri" w:hAnsi="Calibri" w:cs="Calibri"/>
          <w:u w:color="000000"/>
        </w:rPr>
        <w:t>Beim Solvay-Verfahren spielt u. a. die gezielte Verschiebung des CO</w:t>
      </w:r>
      <w:r>
        <w:rPr>
          <w:rFonts w:ascii="Calibri" w:eastAsia="Calibri" w:hAnsi="Calibri" w:cs="Calibri"/>
          <w:u w:color="000000"/>
          <w:vertAlign w:val="subscript"/>
        </w:rPr>
        <w:t>2</w:t>
      </w:r>
      <w:r>
        <w:rPr>
          <w:rFonts w:ascii="Calibri" w:eastAsia="Calibri" w:hAnsi="Calibri" w:cs="Calibri"/>
          <w:u w:color="000000"/>
        </w:rPr>
        <w:t>/H</w:t>
      </w:r>
      <w:r>
        <w:rPr>
          <w:rFonts w:ascii="Calibri" w:eastAsia="Calibri" w:hAnsi="Calibri" w:cs="Calibri"/>
          <w:u w:color="000000"/>
          <w:vertAlign w:val="subscript"/>
        </w:rPr>
        <w:t>2</w:t>
      </w:r>
      <w:r>
        <w:rPr>
          <w:rFonts w:ascii="Calibri" w:eastAsia="Calibri" w:hAnsi="Calibri" w:cs="Calibri"/>
          <w:u w:color="000000"/>
        </w:rPr>
        <w:t>CO</w:t>
      </w:r>
      <w:r>
        <w:rPr>
          <w:rFonts w:ascii="Calibri" w:eastAsia="Calibri" w:hAnsi="Calibri" w:cs="Calibri"/>
          <w:u w:color="000000"/>
          <w:vertAlign w:val="subscript"/>
        </w:rPr>
        <w:t>3</w:t>
      </w:r>
      <w:r>
        <w:rPr>
          <w:rFonts w:ascii="Calibri" w:eastAsia="Calibri" w:hAnsi="Calibri" w:cs="Calibri"/>
          <w:u w:color="000000"/>
        </w:rPr>
        <w:t>-Gleichgewichts eine entscheidende Rolle. Um das nur mäßig lösliche NaHCO</w:t>
      </w:r>
      <w:r>
        <w:rPr>
          <w:rFonts w:ascii="Calibri" w:eastAsia="Calibri" w:hAnsi="Calibri" w:cs="Calibri"/>
          <w:u w:color="000000"/>
          <w:vertAlign w:val="subscript"/>
        </w:rPr>
        <w:t>3</w:t>
      </w:r>
      <w:r>
        <w:rPr>
          <w:rFonts w:ascii="Calibri" w:eastAsia="Calibri" w:hAnsi="Calibri" w:cs="Calibri"/>
          <w:u w:color="000000"/>
        </w:rPr>
        <w:t xml:space="preserve"> ausfällen zu können, müssen relativ große Mengen CO</w:t>
      </w:r>
      <w:r>
        <w:rPr>
          <w:rFonts w:ascii="Calibri" w:eastAsia="Calibri" w:hAnsi="Calibri" w:cs="Calibri"/>
          <w:u w:color="000000"/>
          <w:vertAlign w:val="subscript"/>
        </w:rPr>
        <w:t>2</w:t>
      </w:r>
      <w:r>
        <w:rPr>
          <w:rFonts w:ascii="Calibri" w:eastAsia="Calibri" w:hAnsi="Calibri" w:cs="Calibri"/>
          <w:u w:color="000000"/>
        </w:rPr>
        <w:t xml:space="preserve"> gelöst werden, um entsprechend große Konzentrationen von HCO</w:t>
      </w:r>
      <w:r>
        <w:rPr>
          <w:rFonts w:ascii="Calibri" w:eastAsia="Calibri" w:hAnsi="Calibri" w:cs="Calibri"/>
          <w:u w:color="000000"/>
          <w:vertAlign w:val="subscript"/>
        </w:rPr>
        <w:t>3</w:t>
      </w:r>
      <w:r>
        <w:rPr>
          <w:rFonts w:ascii="Calibri" w:eastAsia="Calibri" w:hAnsi="Calibri" w:cs="Calibri"/>
          <w:u w:color="000000"/>
          <w:vertAlign w:val="superscript"/>
        </w:rPr>
        <w:t>-</w:t>
      </w:r>
      <w:r>
        <w:rPr>
          <w:rFonts w:ascii="Calibri" w:eastAsia="Calibri" w:hAnsi="Calibri" w:cs="Calibri"/>
          <w:u w:color="000000"/>
        </w:rPr>
        <w:t xml:space="preserve"> -Ionen zu erzeugen. Für das Verständnis des Solvay-Verfahrens spielt das Prinzip von Le Chatelier an mehreren Stellen eine Rolle: </w:t>
      </w:r>
    </w:p>
    <w:p w14:paraId="23A7BF93" w14:textId="77777777" w:rsidR="00955505" w:rsidRDefault="00955505" w:rsidP="00955505">
      <w:pPr>
        <w:pStyle w:val="Listenabsatz"/>
        <w:numPr>
          <w:ilvl w:val="0"/>
          <w:numId w:val="42"/>
        </w:numPr>
        <w:spacing w:line="22" w:lineRule="atLeast"/>
        <w:rPr>
          <w:u w:color="000000"/>
        </w:rPr>
      </w:pPr>
      <w:r>
        <w:rPr>
          <w:u w:color="000000"/>
        </w:rPr>
        <w:t>Durch die Alkalisierung der NaCl-Lösung wird die Bildung von CO</w:t>
      </w:r>
      <w:r>
        <w:rPr>
          <w:u w:color="000000"/>
          <w:vertAlign w:val="subscript"/>
        </w:rPr>
        <w:t>3</w:t>
      </w:r>
      <w:r>
        <w:rPr>
          <w:u w:color="000000"/>
          <w:vertAlign w:val="superscript"/>
        </w:rPr>
        <w:t>2-</w:t>
      </w:r>
      <w:r>
        <w:rPr>
          <w:u w:color="000000"/>
        </w:rPr>
        <w:t>- und HCO</w:t>
      </w:r>
      <w:r>
        <w:rPr>
          <w:u w:color="000000"/>
          <w:vertAlign w:val="subscript"/>
        </w:rPr>
        <w:t>3</w:t>
      </w:r>
      <w:r>
        <w:rPr>
          <w:u w:color="000000"/>
          <w:vertAlign w:val="superscript"/>
        </w:rPr>
        <w:t>-</w:t>
      </w:r>
      <w:r>
        <w:rPr>
          <w:u w:color="000000"/>
        </w:rPr>
        <w:t>-Ionen durch Verschiebung des CO</w:t>
      </w:r>
      <w:r>
        <w:rPr>
          <w:u w:color="000000"/>
          <w:vertAlign w:val="subscript"/>
        </w:rPr>
        <w:t>2</w:t>
      </w:r>
      <w:r>
        <w:rPr>
          <w:u w:color="000000"/>
        </w:rPr>
        <w:t>/Kohlensäure-Gleichgewichts erreicht.</w:t>
      </w:r>
    </w:p>
    <w:p w14:paraId="756D255E" w14:textId="77777777" w:rsidR="00955505" w:rsidRDefault="00955505" w:rsidP="00955505">
      <w:pPr>
        <w:pStyle w:val="Listenabsatz"/>
        <w:numPr>
          <w:ilvl w:val="0"/>
          <w:numId w:val="42"/>
        </w:numPr>
        <w:spacing w:line="22" w:lineRule="atLeast"/>
        <w:rPr>
          <w:u w:color="000000"/>
        </w:rPr>
      </w:pPr>
      <w:r>
        <w:rPr>
          <w:u w:color="000000"/>
        </w:rPr>
        <w:t>Durch eine sehr hohe Na</w:t>
      </w:r>
      <w:r>
        <w:rPr>
          <w:u w:color="000000"/>
          <w:vertAlign w:val="superscript"/>
        </w:rPr>
        <w:t>+</w:t>
      </w:r>
      <w:r>
        <w:rPr>
          <w:u w:color="000000"/>
        </w:rPr>
        <w:t>-Ionen-Konzentration wird die Löslichkeit von NaHCO</w:t>
      </w:r>
      <w:r>
        <w:rPr>
          <w:u w:color="000000"/>
          <w:vertAlign w:val="subscript"/>
        </w:rPr>
        <w:t>3</w:t>
      </w:r>
      <w:r>
        <w:rPr>
          <w:u w:color="000000"/>
        </w:rPr>
        <w:t xml:space="preserve"> erniedrigt. </w:t>
      </w:r>
    </w:p>
    <w:p w14:paraId="773F8579" w14:textId="77777777" w:rsidR="00955505" w:rsidRDefault="00955505" w:rsidP="00955505">
      <w:pPr>
        <w:pStyle w:val="Listenabsatz"/>
        <w:numPr>
          <w:ilvl w:val="0"/>
          <w:numId w:val="42"/>
        </w:numPr>
        <w:spacing w:line="22" w:lineRule="atLeast"/>
        <w:rPr>
          <w:u w:color="000000"/>
        </w:rPr>
      </w:pPr>
      <w:r>
        <w:rPr>
          <w:u w:color="000000"/>
        </w:rPr>
        <w:t>Durch das Ausfällen von NaHCO</w:t>
      </w:r>
      <w:r>
        <w:rPr>
          <w:u w:color="000000"/>
          <w:vertAlign w:val="subscript"/>
        </w:rPr>
        <w:t>3</w:t>
      </w:r>
      <w:r>
        <w:rPr>
          <w:u w:color="000000"/>
        </w:rPr>
        <w:t xml:space="preserve"> werden der Lösung HCO</w:t>
      </w:r>
      <w:r>
        <w:rPr>
          <w:u w:color="000000"/>
          <w:vertAlign w:val="subscript"/>
        </w:rPr>
        <w:t>3</w:t>
      </w:r>
      <w:r>
        <w:rPr>
          <w:u w:color="000000"/>
          <w:vertAlign w:val="superscript"/>
        </w:rPr>
        <w:t>-</w:t>
      </w:r>
      <w:r>
        <w:rPr>
          <w:u w:color="000000"/>
        </w:rPr>
        <w:t>-Ionen entzogen, so dass ständig HCO</w:t>
      </w:r>
      <w:r>
        <w:rPr>
          <w:u w:color="000000"/>
          <w:vertAlign w:val="subscript"/>
        </w:rPr>
        <w:t>3</w:t>
      </w:r>
      <w:r>
        <w:rPr>
          <w:u w:color="000000"/>
          <w:vertAlign w:val="superscript"/>
        </w:rPr>
        <w:t>-</w:t>
      </w:r>
      <w:r>
        <w:rPr>
          <w:u w:color="000000"/>
        </w:rPr>
        <w:t>-Ionen nachgebildet werden.</w:t>
      </w:r>
    </w:p>
    <w:p w14:paraId="5AF07CC0" w14:textId="77777777" w:rsidR="00955505" w:rsidRDefault="00955505" w:rsidP="00955505">
      <w:pPr>
        <w:pStyle w:val="Listenabsatz"/>
        <w:numPr>
          <w:ilvl w:val="0"/>
          <w:numId w:val="42"/>
        </w:numPr>
        <w:spacing w:line="22" w:lineRule="atLeast"/>
        <w:rPr>
          <w:u w:color="000000"/>
        </w:rPr>
      </w:pPr>
      <w:r>
        <w:rPr>
          <w:u w:color="000000"/>
        </w:rPr>
        <w:t>Bei der Wiedergewinnung von NH</w:t>
      </w:r>
      <w:r>
        <w:rPr>
          <w:u w:color="000000"/>
          <w:vertAlign w:val="subscript"/>
        </w:rPr>
        <w:t>3</w:t>
      </w:r>
      <w:r>
        <w:rPr>
          <w:u w:color="000000"/>
        </w:rPr>
        <w:t xml:space="preserve"> aus der während des Verfahrens entstandenen NH</w:t>
      </w:r>
      <w:r>
        <w:rPr>
          <w:u w:color="000000"/>
          <w:vertAlign w:val="subscript"/>
        </w:rPr>
        <w:t>4</w:t>
      </w:r>
      <w:r>
        <w:rPr>
          <w:u w:color="000000"/>
        </w:rPr>
        <w:t>Cl-Lösung wird die Verschiebung des NH</w:t>
      </w:r>
      <w:r>
        <w:rPr>
          <w:u w:color="000000"/>
          <w:vertAlign w:val="subscript"/>
        </w:rPr>
        <w:t>3</w:t>
      </w:r>
      <w:r>
        <w:rPr>
          <w:u w:color="000000"/>
        </w:rPr>
        <w:t>/NH</w:t>
      </w:r>
      <w:r>
        <w:rPr>
          <w:u w:color="000000"/>
          <w:vertAlign w:val="subscript"/>
        </w:rPr>
        <w:t>4</w:t>
      </w:r>
      <w:r>
        <w:rPr>
          <w:u w:color="000000"/>
          <w:vertAlign w:val="superscript"/>
        </w:rPr>
        <w:t>+</w:t>
      </w:r>
      <w:r>
        <w:rPr>
          <w:u w:color="000000"/>
        </w:rPr>
        <w:t>-Gleichgewichts durch Erhöhung der OH</w:t>
      </w:r>
      <w:r>
        <w:rPr>
          <w:u w:color="000000"/>
          <w:vertAlign w:val="superscript"/>
        </w:rPr>
        <w:t>-</w:t>
      </w:r>
      <w:r>
        <w:rPr>
          <w:u w:color="000000"/>
        </w:rPr>
        <w:t>-Ionen-Konzentration erreicht.</w:t>
      </w:r>
    </w:p>
    <w:p w14:paraId="4ACCF6E8" w14:textId="56EEAD16" w:rsidR="00955505" w:rsidRDefault="00955505" w:rsidP="00955505">
      <w:pPr>
        <w:spacing w:line="22" w:lineRule="atLeast"/>
        <w:rPr>
          <w:rFonts w:eastAsia="Times New Roman"/>
          <w:szCs w:val="28"/>
          <w:lang w:eastAsia="de-DE"/>
        </w:rPr>
      </w:pPr>
      <w:r>
        <w:rPr>
          <w:u w:color="000000"/>
        </w:rPr>
        <w:t>Das Prinzip der Bildung eines Hydrogencarbonats durch das Einwirken von CO</w:t>
      </w:r>
      <w:r>
        <w:rPr>
          <w:u w:color="000000"/>
          <w:vertAlign w:val="subscript"/>
        </w:rPr>
        <w:t>2</w:t>
      </w:r>
      <w:r>
        <w:rPr>
          <w:u w:color="000000"/>
        </w:rPr>
        <w:t xml:space="preserve"> auf eine alkalische und/oder carbonationenhaltige Lösung spielt nicht nur beim Solvay-Verfahren eine Rolle. Auch für den natürlichen Kalkkreislauf und den natürlichen Eisenkreislauf ist dieser Vorgang von zentraler Bedeutung.</w:t>
      </w:r>
    </w:p>
    <w:p w14:paraId="623699B5" w14:textId="26028C4C" w:rsidR="000D36A8" w:rsidRDefault="000D36A8" w:rsidP="00C50C31">
      <w:pPr>
        <w:pStyle w:val="berschrift1"/>
        <w:rPr>
          <w:rFonts w:eastAsia="Times New Roman" w:cs="Calibri"/>
          <w:szCs w:val="28"/>
          <w:lang w:eastAsia="de-DE"/>
        </w:rPr>
      </w:pPr>
      <w:r w:rsidRPr="000D36A8">
        <w:rPr>
          <w:rFonts w:eastAsia="Times New Roman" w:cs="Calibri"/>
          <w:szCs w:val="28"/>
          <w:lang w:eastAsia="de-DE"/>
        </w:rPr>
        <w:t>Möglicher Ablauf</w:t>
      </w:r>
    </w:p>
    <w:p w14:paraId="76729D90" w14:textId="5CC950CA" w:rsidR="00F22FE5" w:rsidRDefault="000D36A8" w:rsidP="00F90770">
      <w:pPr>
        <w:pStyle w:val="berschrift2"/>
        <w:rPr>
          <w:rStyle w:val="IntensiveHervorhebung"/>
          <w:rFonts w:ascii="Calibri" w:hAnsi="Calibri" w:cs="Calibri"/>
          <w:bCs/>
          <w:i w:val="0"/>
          <w:iCs w:val="0"/>
          <w:color w:val="auto"/>
        </w:rPr>
      </w:pPr>
      <w:r w:rsidRPr="000D36A8">
        <w:rPr>
          <w:rStyle w:val="IntensiveHervorhebung"/>
          <w:rFonts w:ascii="Calibri" w:hAnsi="Calibri" w:cs="Calibri"/>
          <w:bCs/>
          <w:i w:val="0"/>
          <w:iCs w:val="0"/>
          <w:color w:val="auto"/>
        </w:rPr>
        <w:t>Problemstellung entdecken und Vorstellungen entwickeln</w:t>
      </w:r>
      <w:r w:rsidR="00955505">
        <w:rPr>
          <w:rStyle w:val="IntensiveHervorhebung"/>
          <w:rFonts w:ascii="Calibri" w:hAnsi="Calibri" w:cs="Calibri"/>
          <w:bCs/>
          <w:i w:val="0"/>
          <w:iCs w:val="0"/>
          <w:color w:val="auto"/>
        </w:rPr>
        <w:t>; Vorschläge zur Sodaentwicklung</w:t>
      </w:r>
    </w:p>
    <w:p w14:paraId="2EE4250C" w14:textId="3A36BC84" w:rsidR="00955505" w:rsidRDefault="00955505" w:rsidP="0095550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52" w:lineRule="auto"/>
        <w:ind w:left="720"/>
        <w:rPr>
          <w:rFonts w:ascii="Calibri" w:eastAsia="Calibri" w:hAnsi="Calibri" w:cs="Calibri"/>
          <w:u w:color="000000"/>
        </w:rPr>
      </w:pPr>
      <w:r>
        <w:rPr>
          <w:rFonts w:ascii="Calibri" w:eastAsia="Calibri" w:hAnsi="Calibri" w:cs="Calibri"/>
          <w:u w:color="000000"/>
        </w:rPr>
        <w:t xml:space="preserve">Die Bedeutung von Natriumcarbonat als Grundstoff für die chemische Industrie wird herausgestellt, um anschließend Vorschläge zur Herstellung zu sammeln. Die chemische und wirtschaftliche Bedeutung kann kurz und knapp mit den ersten 70 Sekunden (also bis 1:10) eines </w:t>
      </w:r>
      <w:r>
        <w:rPr>
          <w:rFonts w:ascii="Calibri" w:eastAsia="Calibri" w:hAnsi="Calibri" w:cs="Calibri"/>
          <w:u w:color="000000"/>
        </w:rPr>
        <w:t>Y</w:t>
      </w:r>
      <w:r>
        <w:rPr>
          <w:rFonts w:ascii="Calibri" w:eastAsia="Calibri" w:hAnsi="Calibri" w:cs="Calibri"/>
          <w:u w:color="000000"/>
        </w:rPr>
        <w:t xml:space="preserve">outube-Videos angerissen werden: </w:t>
      </w:r>
      <w:hyperlink r:id="rId8" w:history="1">
        <w:r>
          <w:rPr>
            <w:rStyle w:val="Hyperlink0"/>
            <w:rFonts w:ascii="Calibri" w:eastAsia="Calibri" w:hAnsi="Calibri" w:cs="Calibri"/>
            <w:u w:color="000000"/>
            <w:lang w:val="en-US"/>
          </w:rPr>
          <w:t>https://www.youtube.com/watch?time_continue=71&amp;v=GpGH8dLJhao</w:t>
        </w:r>
      </w:hyperlink>
      <w:r>
        <w:rPr>
          <w:rFonts w:ascii="Calibri" w:eastAsia="Calibri" w:hAnsi="Calibri" w:cs="Calibri"/>
          <w:u w:color="000000"/>
        </w:rPr>
        <w:t xml:space="preserve">. Es bietet sich an, die Verwendung der Fachsprache im Video kritisch zu hinterfragen und nicht kommentarlos stehen zu lassen („Soda besteht aus Natrium und Carbonat…“). </w:t>
      </w:r>
    </w:p>
    <w:p w14:paraId="3CB5AB30" w14:textId="72A65DA8" w:rsidR="00955505" w:rsidRPr="00955505" w:rsidRDefault="00955505" w:rsidP="00955505">
      <w:pPr>
        <w:ind w:left="708"/>
        <w:rPr>
          <w:rStyle w:val="IntensiveHervorhebung"/>
          <w:i w:val="0"/>
          <w:iCs w:val="0"/>
          <w:color w:val="auto"/>
        </w:rPr>
      </w:pPr>
      <w:r>
        <w:rPr>
          <w:rFonts w:ascii="Calibri" w:eastAsia="Calibri" w:hAnsi="Calibri" w:cs="Calibri"/>
          <w:u w:color="000000"/>
        </w:rPr>
        <w:t>Als grundsätzliche Strategie zur Herstellung von Natriumcarbonat kann die Erzeugung möglichst hoher CO</w:t>
      </w:r>
      <w:r>
        <w:rPr>
          <w:rFonts w:ascii="Calibri" w:eastAsia="Calibri" w:hAnsi="Calibri" w:cs="Calibri"/>
          <w:u w:color="000000"/>
          <w:vertAlign w:val="subscript"/>
        </w:rPr>
        <w:t>3</w:t>
      </w:r>
      <w:r>
        <w:rPr>
          <w:rFonts w:ascii="Calibri" w:eastAsia="Calibri" w:hAnsi="Calibri" w:cs="Calibri"/>
          <w:u w:color="000000"/>
          <w:vertAlign w:val="superscript"/>
        </w:rPr>
        <w:t>2-</w:t>
      </w:r>
      <w:r>
        <w:rPr>
          <w:rFonts w:ascii="Calibri" w:eastAsia="Calibri" w:hAnsi="Calibri" w:cs="Calibri"/>
          <w:u w:color="000000"/>
        </w:rPr>
        <w:t>-Konzentrationen in einer Lösung mit einer hohen Konzentration an Na</w:t>
      </w:r>
      <w:r>
        <w:rPr>
          <w:rFonts w:ascii="Calibri" w:eastAsia="Calibri" w:hAnsi="Calibri" w:cs="Calibri"/>
          <w:u w:color="000000"/>
          <w:vertAlign w:val="superscript"/>
        </w:rPr>
        <w:t>+</w:t>
      </w:r>
      <w:r>
        <w:rPr>
          <w:rFonts w:ascii="Calibri" w:eastAsia="Calibri" w:hAnsi="Calibri" w:cs="Calibri"/>
          <w:u w:color="000000"/>
        </w:rPr>
        <w:t>-Ionen herausgearbeitet werden. Um die hohe CO</w:t>
      </w:r>
      <w:r>
        <w:rPr>
          <w:rFonts w:ascii="Calibri" w:eastAsia="Calibri" w:hAnsi="Calibri" w:cs="Calibri"/>
          <w:u w:color="000000"/>
          <w:vertAlign w:val="subscript"/>
        </w:rPr>
        <w:t>3</w:t>
      </w:r>
      <w:r>
        <w:rPr>
          <w:rFonts w:ascii="Calibri" w:eastAsia="Calibri" w:hAnsi="Calibri" w:cs="Calibri"/>
          <w:u w:color="000000"/>
          <w:vertAlign w:val="superscript"/>
        </w:rPr>
        <w:t>2-</w:t>
      </w:r>
      <w:r>
        <w:rPr>
          <w:rFonts w:ascii="Calibri" w:eastAsia="Calibri" w:hAnsi="Calibri" w:cs="Calibri"/>
          <w:u w:color="000000"/>
        </w:rPr>
        <w:t>-Konzentration zu erzielen, muss das CO</w:t>
      </w:r>
      <w:r>
        <w:rPr>
          <w:rFonts w:ascii="Calibri" w:eastAsia="Calibri" w:hAnsi="Calibri" w:cs="Calibri"/>
          <w:u w:color="000000"/>
          <w:vertAlign w:val="subscript"/>
        </w:rPr>
        <w:t>2</w:t>
      </w:r>
      <w:r>
        <w:rPr>
          <w:rFonts w:ascii="Calibri" w:eastAsia="Calibri" w:hAnsi="Calibri" w:cs="Calibri"/>
          <w:u w:color="000000"/>
        </w:rPr>
        <w:t>/H</w:t>
      </w:r>
      <w:r>
        <w:rPr>
          <w:rFonts w:ascii="Calibri" w:eastAsia="Calibri" w:hAnsi="Calibri" w:cs="Calibri"/>
          <w:u w:color="000000"/>
          <w:vertAlign w:val="subscript"/>
        </w:rPr>
        <w:t>2</w:t>
      </w:r>
      <w:r>
        <w:rPr>
          <w:rFonts w:ascii="Calibri" w:eastAsia="Calibri" w:hAnsi="Calibri" w:cs="Calibri"/>
          <w:u w:color="000000"/>
        </w:rPr>
        <w:t>CO</w:t>
      </w:r>
      <w:r>
        <w:rPr>
          <w:rFonts w:ascii="Calibri" w:eastAsia="Calibri" w:hAnsi="Calibri" w:cs="Calibri"/>
          <w:u w:color="000000"/>
          <w:vertAlign w:val="subscript"/>
        </w:rPr>
        <w:t>3</w:t>
      </w:r>
      <w:r>
        <w:rPr>
          <w:rFonts w:ascii="Calibri" w:eastAsia="Calibri" w:hAnsi="Calibri" w:cs="Calibri"/>
          <w:u w:color="000000"/>
        </w:rPr>
        <w:t>-Gleichgewicht auf die</w:t>
      </w:r>
      <w:r>
        <w:rPr>
          <w:rFonts w:ascii="Calibri" w:eastAsia="Calibri" w:hAnsi="Calibri" w:cs="Calibri"/>
          <w:u w:color="000000"/>
        </w:rPr>
        <w:t xml:space="preserve"> </w:t>
      </w:r>
      <w:r>
        <w:rPr>
          <w:rFonts w:ascii="Calibri" w:eastAsia="Calibri" w:hAnsi="Calibri" w:cs="Calibri"/>
          <w:u w:color="000000"/>
        </w:rPr>
        <w:t>CO</w:t>
      </w:r>
      <w:r>
        <w:rPr>
          <w:rFonts w:ascii="Calibri" w:eastAsia="Calibri" w:hAnsi="Calibri" w:cs="Calibri"/>
          <w:u w:color="000000"/>
          <w:vertAlign w:val="subscript"/>
        </w:rPr>
        <w:t>3</w:t>
      </w:r>
      <w:r>
        <w:rPr>
          <w:rFonts w:ascii="Calibri" w:eastAsia="Calibri" w:hAnsi="Calibri" w:cs="Calibri"/>
          <w:u w:color="000000"/>
          <w:vertAlign w:val="superscript"/>
        </w:rPr>
        <w:t>2-</w:t>
      </w:r>
      <w:r>
        <w:rPr>
          <w:rFonts w:ascii="Calibri" w:eastAsia="Calibri" w:hAnsi="Calibri" w:cs="Calibri"/>
          <w:u w:color="000000"/>
        </w:rPr>
        <w:t>- Seite verschoben werden. Hierbei können Vorschläge zu Druck-, Temperatur- und Konzentrationsverhältnissen gemacht werden; insbesondere die ständige „Entsorgung“ der H</w:t>
      </w:r>
      <w:r>
        <w:rPr>
          <w:rFonts w:ascii="Calibri" w:eastAsia="Calibri" w:hAnsi="Calibri" w:cs="Calibri"/>
          <w:u w:color="000000"/>
          <w:vertAlign w:val="subscript"/>
        </w:rPr>
        <w:t>3</w:t>
      </w:r>
      <w:r>
        <w:rPr>
          <w:rFonts w:ascii="Calibri" w:eastAsia="Calibri" w:hAnsi="Calibri" w:cs="Calibri"/>
          <w:u w:color="000000"/>
        </w:rPr>
        <w:t>O</w:t>
      </w:r>
      <w:r>
        <w:rPr>
          <w:rFonts w:ascii="Calibri" w:eastAsia="Calibri" w:hAnsi="Calibri" w:cs="Calibri"/>
          <w:u w:color="000000"/>
          <w:vertAlign w:val="superscript"/>
        </w:rPr>
        <w:t>+</w:t>
      </w:r>
      <w:r>
        <w:rPr>
          <w:rFonts w:ascii="Calibri" w:eastAsia="Calibri" w:hAnsi="Calibri" w:cs="Calibri"/>
          <w:u w:color="000000"/>
        </w:rPr>
        <w:t>-Ionen durch OH</w:t>
      </w:r>
      <w:r>
        <w:rPr>
          <w:rFonts w:ascii="Calibri" w:eastAsia="Calibri" w:hAnsi="Calibri" w:cs="Calibri"/>
          <w:u w:color="000000"/>
          <w:vertAlign w:val="superscript"/>
        </w:rPr>
        <w:t>-</w:t>
      </w:r>
      <w:r>
        <w:rPr>
          <w:rFonts w:ascii="Calibri" w:eastAsia="Calibri" w:hAnsi="Calibri" w:cs="Calibri"/>
          <w:u w:color="000000"/>
        </w:rPr>
        <w:t xml:space="preserve"> -Ionen sollte dabei diskutiert werden. Wird die sehr gute Löslichkeit von Na</w:t>
      </w:r>
      <w:r>
        <w:rPr>
          <w:rFonts w:ascii="Calibri" w:eastAsia="Calibri" w:hAnsi="Calibri" w:cs="Calibri"/>
          <w:u w:color="000000"/>
          <w:vertAlign w:val="subscript"/>
        </w:rPr>
        <w:t>2</w:t>
      </w:r>
      <w:r>
        <w:rPr>
          <w:rFonts w:ascii="Calibri" w:eastAsia="Calibri" w:hAnsi="Calibri" w:cs="Calibri"/>
          <w:u w:color="000000"/>
        </w:rPr>
        <w:t>CO</w:t>
      </w:r>
      <w:r>
        <w:rPr>
          <w:rFonts w:ascii="Calibri" w:eastAsia="Calibri" w:hAnsi="Calibri" w:cs="Calibri"/>
          <w:u w:color="000000"/>
          <w:vertAlign w:val="subscript"/>
        </w:rPr>
        <w:t>3</w:t>
      </w:r>
      <w:r>
        <w:rPr>
          <w:rFonts w:ascii="Calibri" w:eastAsia="Calibri" w:hAnsi="Calibri" w:cs="Calibri"/>
          <w:u w:color="000000"/>
        </w:rPr>
        <w:t xml:space="preserve"> mit in die Diskussion eingebracht, wird klar, dass sehr extreme Gleichgewichtsverschiebungen notwendig sein müssen. Als Vorschlag sollte sich das Einleiten von reinem CO</w:t>
      </w:r>
      <w:r>
        <w:rPr>
          <w:rFonts w:ascii="Calibri" w:eastAsia="Calibri" w:hAnsi="Calibri" w:cs="Calibri"/>
          <w:u w:color="000000"/>
          <w:vertAlign w:val="subscript"/>
        </w:rPr>
        <w:t>2</w:t>
      </w:r>
      <w:r>
        <w:rPr>
          <w:rFonts w:ascii="Calibri" w:eastAsia="Calibri" w:hAnsi="Calibri" w:cs="Calibri"/>
          <w:u w:color="000000"/>
        </w:rPr>
        <w:t xml:space="preserve"> in kalte konzentrierte Natronlauge unter möglichst großem Druck herauskristallisieren.</w:t>
      </w:r>
    </w:p>
    <w:p w14:paraId="1CA0596D" w14:textId="7EF5F49A" w:rsidR="00F90770" w:rsidRDefault="000D36A8" w:rsidP="00F90770">
      <w:pPr>
        <w:pStyle w:val="berschrift2"/>
        <w:rPr>
          <w:rStyle w:val="IntensiveHervorhebung"/>
          <w:rFonts w:ascii="Calibri" w:hAnsi="Calibri" w:cs="Calibri"/>
          <w:bCs/>
          <w:i w:val="0"/>
          <w:iCs w:val="0"/>
          <w:color w:val="auto"/>
        </w:rPr>
      </w:pPr>
      <w:r w:rsidRPr="000D36A8">
        <w:rPr>
          <w:rStyle w:val="IntensiveHervorhebung"/>
          <w:rFonts w:ascii="Calibri" w:hAnsi="Calibri" w:cs="Calibri"/>
          <w:bCs/>
          <w:i w:val="0"/>
          <w:iCs w:val="0"/>
          <w:color w:val="auto"/>
        </w:rPr>
        <w:t>Lernmaterial bearbeiten / Lernprodukt erstellen</w:t>
      </w:r>
    </w:p>
    <w:p w14:paraId="5ACE4284" w14:textId="77777777" w:rsidR="00955505" w:rsidRDefault="00955505" w:rsidP="005F0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52" w:lineRule="auto"/>
        <w:ind w:left="720"/>
        <w:rPr>
          <w:rFonts w:ascii="Calibri" w:eastAsia="Calibri" w:hAnsi="Calibri" w:cs="Calibri"/>
          <w:u w:color="5B9BD5"/>
        </w:rPr>
      </w:pPr>
      <w:r>
        <w:rPr>
          <w:rFonts w:ascii="Calibri" w:eastAsia="Calibri" w:hAnsi="Calibri" w:cs="Calibri"/>
          <w:u w:color="5B9BD5"/>
        </w:rPr>
        <w:t xml:space="preserve">Das industriell eingesetzte Solvay- Verfahren soll den eigenen Vorschlägen gegenübergestellt werden. Die Leitfrage für den folgenden Unterrichtsabschnitt wäre also: „Wie machen es die Profis?“ </w:t>
      </w:r>
    </w:p>
    <w:p w14:paraId="35DAB365" w14:textId="11C446ED" w:rsidR="00955505" w:rsidRDefault="00955505" w:rsidP="0095550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0" w:line="252" w:lineRule="auto"/>
        <w:ind w:left="720"/>
        <w:rPr>
          <w:rFonts w:ascii="Calibri" w:eastAsia="Calibri" w:hAnsi="Calibri" w:cs="Calibri"/>
          <w:u w:color="5B9BD5"/>
        </w:rPr>
      </w:pPr>
      <w:r>
        <w:rPr>
          <w:rFonts w:ascii="Calibri" w:eastAsia="Calibri" w:hAnsi="Calibri" w:cs="Calibri"/>
          <w:u w:color="5B9BD5"/>
        </w:rPr>
        <w:t xml:space="preserve">Im Solvay-Verfahren werden manche Aspekte der eigenen Vorschläge </w:t>
      </w:r>
      <w:r>
        <w:rPr>
          <w:rFonts w:ascii="Calibri" w:eastAsia="Calibri" w:hAnsi="Calibri" w:cs="Calibri"/>
          <w:u w:color="5B9BD5"/>
        </w:rPr>
        <w:t>wiederauftauchen</w:t>
      </w:r>
      <w:r>
        <w:rPr>
          <w:rFonts w:ascii="Calibri" w:eastAsia="Calibri" w:hAnsi="Calibri" w:cs="Calibri"/>
          <w:u w:color="5B9BD5"/>
        </w:rPr>
        <w:t xml:space="preserve"> (hohe Na</w:t>
      </w:r>
      <w:r>
        <w:rPr>
          <w:rFonts w:ascii="Calibri" w:eastAsia="Calibri" w:hAnsi="Calibri" w:cs="Calibri"/>
          <w:u w:color="5B9BD5"/>
          <w:vertAlign w:val="superscript"/>
        </w:rPr>
        <w:t>+</w:t>
      </w:r>
      <w:r>
        <w:rPr>
          <w:rFonts w:ascii="Calibri" w:eastAsia="Calibri" w:hAnsi="Calibri" w:cs="Calibri"/>
          <w:u w:color="5B9BD5"/>
        </w:rPr>
        <w:t xml:space="preserve">-Ionen-Konz., alkalische Lösung) andere dagegen nicht. Außerdem werden weitere Aspekte </w:t>
      </w:r>
      <w:r w:rsidR="005F0AC8">
        <w:rPr>
          <w:rFonts w:ascii="Calibri" w:eastAsia="Calibri" w:hAnsi="Calibri" w:cs="Calibri"/>
          <w:noProof/>
          <w:u w:color="5B9BD5"/>
        </w:rPr>
        <w:lastRenderedPageBreak/>
        <w:drawing>
          <wp:anchor distT="152400" distB="152400" distL="152400" distR="152400" simplePos="0" relativeHeight="251661312" behindDoc="0" locked="0" layoutInCell="1" allowOverlap="1" wp14:anchorId="7FBC60D5" wp14:editId="31E19F21">
            <wp:simplePos x="0" y="0"/>
            <wp:positionH relativeFrom="margin">
              <wp:align>right</wp:align>
            </wp:positionH>
            <wp:positionV relativeFrom="line">
              <wp:posOffset>0</wp:posOffset>
            </wp:positionV>
            <wp:extent cx="3060029" cy="3139961"/>
            <wp:effectExtent l="0" t="0" r="7620" b="3810"/>
            <wp:wrapThrough wrapText="bothSides" distL="152400" distR="152400">
              <wp:wrapPolygon edited="1">
                <wp:start x="0" y="0"/>
                <wp:lineTo x="21600" y="0"/>
                <wp:lineTo x="21600" y="21600"/>
                <wp:lineTo x="0" y="21600"/>
                <wp:lineTo x="0" y="0"/>
              </wp:wrapPolygon>
            </wp:wrapThrough>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pasted-image.pdf"/>
                    <pic:cNvPicPr>
                      <a:picLocks noChangeAspect="1"/>
                    </pic:cNvPicPr>
                  </pic:nvPicPr>
                  <pic:blipFill>
                    <a:blip r:embed="rId9"/>
                    <a:stretch>
                      <a:fillRect/>
                    </a:stretch>
                  </pic:blipFill>
                  <pic:spPr>
                    <a:xfrm>
                      <a:off x="0" y="0"/>
                      <a:ext cx="3060029" cy="3139961"/>
                    </a:xfrm>
                    <a:prstGeom prst="rect">
                      <a:avLst/>
                    </a:prstGeom>
                    <a:ln w="12700" cap="flat">
                      <a:noFill/>
                      <a:miter lim="400000"/>
                    </a:ln>
                    <a:effectLst/>
                  </pic:spPr>
                </pic:pic>
              </a:graphicData>
            </a:graphic>
          </wp:anchor>
        </w:drawing>
      </w:r>
      <w:r>
        <w:rPr>
          <w:rFonts w:ascii="Calibri" w:eastAsia="Calibri" w:hAnsi="Calibri" w:cs="Calibri"/>
          <w:u w:color="5B9BD5"/>
        </w:rPr>
        <w:t xml:space="preserve">beleuchtet (Fällung eines Zwischenprodukts, Rückgewinnung von Ausgangsstoffen), die in den eigenen Überlegungen vermutlich noch keine Rolle spielten. </w:t>
      </w:r>
    </w:p>
    <w:p w14:paraId="222103AF" w14:textId="77777777" w:rsidR="00955505" w:rsidRDefault="00955505" w:rsidP="0095550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0" w:line="252" w:lineRule="auto"/>
        <w:ind w:left="720"/>
        <w:rPr>
          <w:rFonts w:ascii="Calibri" w:eastAsia="Calibri" w:hAnsi="Calibri" w:cs="Calibri"/>
          <w:u w:color="5B9BD5"/>
        </w:rPr>
      </w:pPr>
      <w:r>
        <w:rPr>
          <w:rFonts w:ascii="Calibri" w:eastAsia="Calibri" w:hAnsi="Calibri" w:cs="Calibri"/>
          <w:u w:color="5B9BD5"/>
        </w:rPr>
        <w:t xml:space="preserve">Für die Lernenden stellt es eine Herausforderung dar, am Ende noch zu erkennen, wie letztendlich die Gesamtbilanz des Verfahrens aussieht. </w:t>
      </w:r>
    </w:p>
    <w:p w14:paraId="679709D1" w14:textId="77777777" w:rsidR="00955505" w:rsidRDefault="00955505" w:rsidP="0095550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0" w:line="252" w:lineRule="auto"/>
        <w:ind w:left="720"/>
        <w:rPr>
          <w:rFonts w:ascii="Calibri" w:eastAsia="Calibri" w:hAnsi="Calibri" w:cs="Calibri"/>
          <w:u w:color="5B9BD5"/>
        </w:rPr>
      </w:pPr>
      <w:r>
        <w:rPr>
          <w:rFonts w:ascii="Calibri" w:eastAsia="Calibri" w:hAnsi="Calibri" w:cs="Calibri"/>
          <w:u w:color="5B9BD5"/>
        </w:rPr>
        <w:t>Daher sollte man diese Aufgabe zunächst auf die Reaktionen beschränken, die letztendlich zur Gewinnung von Na</w:t>
      </w:r>
      <w:r>
        <w:rPr>
          <w:rFonts w:ascii="Calibri" w:eastAsia="Calibri" w:hAnsi="Calibri" w:cs="Calibri"/>
          <w:u w:color="5B9BD5"/>
          <w:vertAlign w:val="subscript"/>
        </w:rPr>
        <w:t>2</w:t>
      </w:r>
      <w:r>
        <w:rPr>
          <w:rFonts w:ascii="Calibri" w:eastAsia="Calibri" w:hAnsi="Calibri" w:cs="Calibri"/>
          <w:u w:color="5B9BD5"/>
        </w:rPr>
        <w:t>CO</w:t>
      </w:r>
      <w:r>
        <w:rPr>
          <w:rFonts w:ascii="Calibri" w:eastAsia="Calibri" w:hAnsi="Calibri" w:cs="Calibri"/>
          <w:u w:color="5B9BD5"/>
          <w:vertAlign w:val="subscript"/>
        </w:rPr>
        <w:t>3</w:t>
      </w:r>
      <w:r>
        <w:rPr>
          <w:rFonts w:ascii="Calibri" w:eastAsia="Calibri" w:hAnsi="Calibri" w:cs="Calibri"/>
          <w:u w:color="5B9BD5"/>
        </w:rPr>
        <w:t xml:space="preserve"> führen. </w:t>
      </w:r>
    </w:p>
    <w:p w14:paraId="2F7F0F87" w14:textId="77777777" w:rsidR="005F0AC8" w:rsidRDefault="00955505" w:rsidP="005F0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0" w:line="252" w:lineRule="auto"/>
        <w:ind w:left="720"/>
        <w:rPr>
          <w:rFonts w:ascii="Calibri" w:eastAsia="Calibri" w:hAnsi="Calibri" w:cs="Calibri"/>
          <w:u w:color="5B9BD5"/>
        </w:rPr>
      </w:pPr>
      <w:r>
        <w:rPr>
          <w:rFonts w:ascii="Calibri" w:eastAsia="Calibri" w:hAnsi="Calibri" w:cs="Calibri"/>
          <w:u w:color="5B9BD5"/>
        </w:rPr>
        <w:t>Im Rahmen einer Binnendifferenzierung kann dieser Aspekt auch als optionale Aufgabe definiert werden.</w:t>
      </w:r>
      <w:r w:rsidR="005F0AC8">
        <w:rPr>
          <w:rFonts w:ascii="Calibri" w:eastAsia="Calibri" w:hAnsi="Calibri" w:cs="Calibri"/>
          <w:u w:color="5B9BD5"/>
        </w:rPr>
        <w:t xml:space="preserve"> </w:t>
      </w:r>
      <w:r w:rsidRPr="005F0AC8">
        <w:rPr>
          <w:u w:color="5B9BD5"/>
        </w:rPr>
        <w:t>Für leistungsschwächere Gruppen sollte die Option überdacht werden, eine übersichtliche Gesamtbilanz vorzubereiten und nur das Prinzip des Erstellens der Gesamtgleichung zu diskutieren.</w:t>
      </w:r>
    </w:p>
    <w:p w14:paraId="33C09FBA" w14:textId="2D024721" w:rsidR="00955505" w:rsidRDefault="00955505" w:rsidP="005F0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0" w:line="252" w:lineRule="auto"/>
        <w:ind w:left="720"/>
        <w:rPr>
          <w:rFonts w:ascii="Calibri" w:eastAsia="Calibri" w:hAnsi="Calibri" w:cs="Calibri"/>
          <w:u w:color="5B9BD5"/>
        </w:rPr>
      </w:pPr>
      <w:r>
        <w:rPr>
          <w:rFonts w:ascii="Calibri" w:eastAsia="Calibri" w:hAnsi="Calibri" w:cs="Calibri"/>
          <w:u w:color="5B9BD5"/>
        </w:rPr>
        <w:t>Nach der Bearbeitung der Aufgaben und Präsentation und Diskussion der Ergebnisse sollten alle Einzelschritte im Solvay-Verfahren „kommentiert“ und ggf. mit dem Prinzip von Le Chatelier in Verbindung gebracht worden sein.</w:t>
      </w:r>
    </w:p>
    <w:p w14:paraId="4B6F77E2" w14:textId="1A93864C" w:rsidR="005F0AC8" w:rsidRDefault="005F0AC8" w:rsidP="005F0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0" w:line="252" w:lineRule="auto"/>
        <w:ind w:left="720"/>
        <w:rPr>
          <w:rFonts w:ascii="Calibri" w:eastAsia="Calibri" w:hAnsi="Calibri" w:cs="Calibri"/>
          <w:u w:color="5B9BD5"/>
        </w:rPr>
      </w:pPr>
      <w:r>
        <w:rPr>
          <w:rFonts w:ascii="Calibri" w:eastAsia="Calibri" w:hAnsi="Calibri" w:cs="Calibri"/>
          <w:noProof/>
          <w:u w:color="5B9BD5"/>
        </w:rPr>
        <w:drawing>
          <wp:inline distT="0" distB="0" distL="0" distR="0" wp14:anchorId="318C5710" wp14:editId="34CA7C79">
            <wp:extent cx="5321245" cy="3487401"/>
            <wp:effectExtent l="0" t="0" r="0" b="0"/>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pasted-image.pdf"/>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5321245" cy="3487401"/>
                    </a:xfrm>
                    <a:prstGeom prst="rect">
                      <a:avLst/>
                    </a:prstGeom>
                    <a:ln w="12700" cap="flat">
                      <a:noFill/>
                      <a:miter lim="400000"/>
                    </a:ln>
                    <a:effectLst/>
                  </pic:spPr>
                </pic:pic>
              </a:graphicData>
            </a:graphic>
          </wp:inline>
        </w:drawing>
      </w:r>
    </w:p>
    <w:p w14:paraId="2893C8AF" w14:textId="312C715F" w:rsidR="005F0AC8" w:rsidRDefault="005F0AC8" w:rsidP="005F0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0" w:line="252" w:lineRule="auto"/>
        <w:ind w:left="720"/>
        <w:rPr>
          <w:rFonts w:ascii="Calibri" w:eastAsia="Calibri" w:hAnsi="Calibri" w:cs="Calibri"/>
          <w:u w:color="5B9BD5"/>
        </w:rPr>
      </w:pPr>
    </w:p>
    <w:p w14:paraId="6BD18E84" w14:textId="77777777" w:rsidR="005F0AC8" w:rsidRDefault="005F0AC8" w:rsidP="005F0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0" w:line="252" w:lineRule="auto"/>
        <w:ind w:left="720"/>
        <w:rPr>
          <w:rFonts w:ascii="Calibri" w:eastAsia="Calibri" w:hAnsi="Calibri" w:cs="Calibri"/>
          <w:u w:color="5B9BD5"/>
        </w:rPr>
      </w:pPr>
    </w:p>
    <w:p w14:paraId="7D641A5E" w14:textId="67850C2D" w:rsidR="000D36A8" w:rsidRDefault="005F0AC8" w:rsidP="005F0AC8">
      <w:pPr>
        <w:pStyle w:val="berschrift2"/>
        <w:ind w:left="714" w:hanging="357"/>
        <w:rPr>
          <w:rStyle w:val="IntensiveHervorhebung"/>
          <w:rFonts w:cstheme="minorHAnsi"/>
          <w:bCs/>
          <w:i w:val="0"/>
          <w:iCs w:val="0"/>
          <w:color w:val="auto"/>
        </w:rPr>
      </w:pPr>
      <w:r>
        <w:rPr>
          <w:rStyle w:val="IntensiveHervorhebung"/>
          <w:rFonts w:cstheme="minorHAnsi"/>
          <w:bCs/>
          <w:i w:val="0"/>
          <w:iCs w:val="0"/>
          <w:color w:val="auto"/>
        </w:rPr>
        <w:lastRenderedPageBreak/>
        <w:t>Vertiefung</w:t>
      </w:r>
    </w:p>
    <w:p w14:paraId="115FEFBB" w14:textId="2C98C8C3" w:rsidR="005F0AC8" w:rsidRDefault="005F0AC8" w:rsidP="005F0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52" w:lineRule="auto"/>
        <w:ind w:left="720"/>
        <w:rPr>
          <w:rFonts w:ascii="Calibri" w:eastAsia="Calibri" w:hAnsi="Calibri" w:cs="Calibri"/>
          <w:u w:color="5B9BD5"/>
        </w:rPr>
      </w:pPr>
      <w:r>
        <w:rPr>
          <w:i/>
          <w:iCs/>
          <w:noProof/>
          <w:color w:val="5B9BD5"/>
          <w:u w:color="5B9BD5"/>
        </w:rPr>
        <w:drawing>
          <wp:anchor distT="152400" distB="152400" distL="152400" distR="152400" simplePos="0" relativeHeight="251663360" behindDoc="0" locked="0" layoutInCell="1" allowOverlap="1" wp14:anchorId="22F2F751" wp14:editId="7C5AA28C">
            <wp:simplePos x="0" y="0"/>
            <wp:positionH relativeFrom="margin">
              <wp:align>right</wp:align>
            </wp:positionH>
            <wp:positionV relativeFrom="paragraph">
              <wp:posOffset>8550</wp:posOffset>
            </wp:positionV>
            <wp:extent cx="2651760" cy="3742690"/>
            <wp:effectExtent l="0" t="0" r="0" b="0"/>
            <wp:wrapThrough wrapText="bothSides" distL="152400" distR="152400">
              <wp:wrapPolygon edited="1">
                <wp:start x="0" y="0"/>
                <wp:lineTo x="21600" y="0"/>
                <wp:lineTo x="21600" y="21600"/>
                <wp:lineTo x="0" y="21600"/>
                <wp:lineTo x="0" y="0"/>
              </wp:wrapPolygon>
            </wp:wrapThrough>
            <wp:docPr id="1073741833" name="officeArt object"/>
            <wp:cNvGraphicFramePr/>
            <a:graphic xmlns:a="http://schemas.openxmlformats.org/drawingml/2006/main">
              <a:graphicData uri="http://schemas.openxmlformats.org/drawingml/2006/picture">
                <pic:pic xmlns:pic="http://schemas.openxmlformats.org/drawingml/2006/picture">
                  <pic:nvPicPr>
                    <pic:cNvPr id="1073741833" name="pasted-image.pdf"/>
                    <pic:cNvPicPr>
                      <a:picLocks noChangeAspect="1"/>
                    </pic:cNvPicPr>
                  </pic:nvPicPr>
                  <pic:blipFill>
                    <a:blip r:embed="rId11"/>
                    <a:stretch>
                      <a:fillRect/>
                    </a:stretch>
                  </pic:blipFill>
                  <pic:spPr>
                    <a:xfrm>
                      <a:off x="0" y="0"/>
                      <a:ext cx="2651760" cy="3742690"/>
                    </a:xfrm>
                    <a:prstGeom prst="rect">
                      <a:avLst/>
                    </a:prstGeom>
                    <a:ln w="12700" cap="flat">
                      <a:noFill/>
                      <a:miter lim="400000"/>
                    </a:ln>
                    <a:effectLst/>
                  </pic:spPr>
                </pic:pic>
              </a:graphicData>
            </a:graphic>
          </wp:anchor>
        </w:drawing>
      </w:r>
      <w:r>
        <w:rPr>
          <w:rFonts w:ascii="Calibri" w:eastAsia="Calibri" w:hAnsi="Calibri" w:cs="Calibri"/>
          <w:u w:color="5B9BD5"/>
        </w:rPr>
        <w:t>Ggf. kann die „Gesamtbilanz“ des Verfahrens anschließend nochmals überarbeitet werden, indem z. B. die Bedeutung von CaCO</w:t>
      </w:r>
      <w:r>
        <w:rPr>
          <w:rFonts w:ascii="Calibri" w:eastAsia="Calibri" w:hAnsi="Calibri" w:cs="Calibri"/>
          <w:u w:color="5B9BD5"/>
          <w:vertAlign w:val="subscript"/>
        </w:rPr>
        <w:t>3</w:t>
      </w:r>
      <w:r>
        <w:rPr>
          <w:rFonts w:ascii="Calibri" w:eastAsia="Calibri" w:hAnsi="Calibri" w:cs="Calibri"/>
          <w:u w:color="5B9BD5"/>
        </w:rPr>
        <w:t xml:space="preserve"> als Ausgangsstoff berücksichtigt wird und dadurch NH</w:t>
      </w:r>
      <w:r>
        <w:rPr>
          <w:rFonts w:ascii="Calibri" w:eastAsia="Calibri" w:hAnsi="Calibri" w:cs="Calibri"/>
          <w:u w:color="5B9BD5"/>
          <w:vertAlign w:val="subscript"/>
        </w:rPr>
        <w:t>3</w:t>
      </w:r>
      <w:r>
        <w:rPr>
          <w:rFonts w:ascii="Calibri" w:eastAsia="Calibri" w:hAnsi="Calibri" w:cs="Calibri"/>
          <w:u w:color="5B9BD5"/>
        </w:rPr>
        <w:t xml:space="preserve"> und NH</w:t>
      </w:r>
      <w:r>
        <w:rPr>
          <w:rFonts w:ascii="Calibri" w:eastAsia="Calibri" w:hAnsi="Calibri" w:cs="Calibri"/>
          <w:u w:color="5B9BD5"/>
          <w:vertAlign w:val="subscript"/>
        </w:rPr>
        <w:t>4</w:t>
      </w:r>
      <w:r>
        <w:rPr>
          <w:rFonts w:ascii="Calibri" w:eastAsia="Calibri" w:hAnsi="Calibri" w:cs="Calibri"/>
          <w:u w:color="5B9BD5"/>
          <w:vertAlign w:val="superscript"/>
        </w:rPr>
        <w:t>+</w:t>
      </w:r>
      <w:r>
        <w:rPr>
          <w:rFonts w:ascii="Calibri" w:eastAsia="Calibri" w:hAnsi="Calibri" w:cs="Calibri"/>
          <w:u w:color="5B9BD5"/>
        </w:rPr>
        <w:t xml:space="preserve"> insgesamt aus der Bilanz komplett verschwinden, dafür aber Ca</w:t>
      </w:r>
      <w:r>
        <w:rPr>
          <w:rFonts w:ascii="Calibri" w:eastAsia="Calibri" w:hAnsi="Calibri" w:cs="Calibri"/>
          <w:u w:color="5B9BD5"/>
          <w:vertAlign w:val="superscript"/>
        </w:rPr>
        <w:t>2+</w:t>
      </w:r>
      <w:r>
        <w:rPr>
          <w:rFonts w:ascii="Calibri" w:eastAsia="Calibri" w:hAnsi="Calibri" w:cs="Calibri"/>
          <w:u w:color="5B9BD5"/>
        </w:rPr>
        <w:t>-Ionen als „Abfallprodukt“ (zusammen mit den Cl</w:t>
      </w:r>
      <w:r>
        <w:rPr>
          <w:rFonts w:ascii="Calibri" w:eastAsia="Calibri" w:hAnsi="Calibri" w:cs="Calibri"/>
          <w:u w:color="5B9BD5"/>
          <w:vertAlign w:val="superscript"/>
        </w:rPr>
        <w:t>-</w:t>
      </w:r>
      <w:r>
        <w:rPr>
          <w:rFonts w:ascii="Calibri" w:eastAsia="Calibri" w:hAnsi="Calibri" w:cs="Calibri"/>
          <w:u w:color="5B9BD5"/>
        </w:rPr>
        <w:t xml:space="preserve"> -Ionen aus der NaCl-Lösung) auftauchen. Durch diesen zusätzlichen Denkschritt werden als „Ausgangssubstanzen“ die in der Natur relativ preiswert als Rohstoffe zu findenden Substanzen NaCl und CaCO</w:t>
      </w:r>
      <w:r>
        <w:rPr>
          <w:rFonts w:ascii="Calibri" w:eastAsia="Calibri" w:hAnsi="Calibri" w:cs="Calibri"/>
          <w:u w:color="5B9BD5"/>
          <w:vertAlign w:val="subscript"/>
        </w:rPr>
        <w:t>3</w:t>
      </w:r>
      <w:r>
        <w:rPr>
          <w:rFonts w:ascii="Calibri" w:eastAsia="Calibri" w:hAnsi="Calibri" w:cs="Calibri"/>
          <w:u w:color="5B9BD5"/>
        </w:rPr>
        <w:t xml:space="preserve"> (neben der zu verbrennenden Kohle) identifiziert. </w:t>
      </w:r>
    </w:p>
    <w:p w14:paraId="7630FEF9" w14:textId="2F4551CD" w:rsidR="005F0AC8" w:rsidRPr="005F0AC8" w:rsidRDefault="005F0AC8" w:rsidP="005F0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52" w:lineRule="auto"/>
        <w:ind w:left="720"/>
        <w:rPr>
          <w:rFonts w:ascii="Calibri" w:eastAsia="Calibri" w:hAnsi="Calibri" w:cs="Calibri"/>
          <w:u w:color="5B9BD5"/>
        </w:rPr>
      </w:pPr>
      <w:r>
        <w:rPr>
          <w:u w:color="5B9BD5"/>
        </w:rPr>
        <w:t>Für leistungsschwächere Gruppen sollte die Option überdacht werden, eine übersichtliche Gesamtbilanz vorzubereiten und nur das Prinzip des Erstellens der Gesamtgleichung zu diskutieren.</w:t>
      </w:r>
    </w:p>
    <w:p w14:paraId="711AFB28" w14:textId="645F2071" w:rsidR="00064B5B" w:rsidRDefault="005F0AC8" w:rsidP="00064B5B">
      <w:pPr>
        <w:pStyle w:val="berschrift2"/>
        <w:rPr>
          <w:rStyle w:val="IntensiveHervorhebung"/>
          <w:rFonts w:ascii="Calibri" w:hAnsi="Calibri" w:cs="Calibri"/>
          <w:bCs/>
          <w:i w:val="0"/>
          <w:iCs w:val="0"/>
          <w:color w:val="auto"/>
        </w:rPr>
      </w:pPr>
      <w:r>
        <w:rPr>
          <w:rStyle w:val="IntensiveHervorhebung"/>
          <w:rFonts w:ascii="Calibri" w:hAnsi="Calibri" w:cs="Calibri"/>
          <w:bCs/>
          <w:i w:val="0"/>
          <w:iCs w:val="0"/>
          <w:color w:val="auto"/>
        </w:rPr>
        <w:t>Rückbezug zu den selbst formulierten Vorschlägen zur Sodasynthese</w:t>
      </w:r>
    </w:p>
    <w:p w14:paraId="23E3E023" w14:textId="14C73B32" w:rsidR="005F0AC8" w:rsidRDefault="005F0AC8" w:rsidP="005F0AC8">
      <w:pPr>
        <w:pStyle w:val="Listenabsat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0" w:after="0" w:line="252" w:lineRule="auto"/>
        <w:rPr>
          <w:u w:color="5B9BD5"/>
        </w:rPr>
      </w:pPr>
      <w:r>
        <w:rPr>
          <w:u w:color="5B9BD5"/>
        </w:rPr>
        <w:t>Zum Schluss bleibt noch die Frage zu klären, weshalb das Solvay-Verfahren das weltweit bedeutendste Verfahren zur Herstellung von Soda ist, die Einleitung von CO</w:t>
      </w:r>
      <w:r>
        <w:rPr>
          <w:u w:color="5B9BD5"/>
          <w:vertAlign w:val="subscript"/>
        </w:rPr>
        <w:t>2</w:t>
      </w:r>
      <w:r>
        <w:rPr>
          <w:u w:color="5B9BD5"/>
        </w:rPr>
        <w:t xml:space="preserve"> in konzentrierte Natronlauge (sofern dies der von den Lernenden erarbeitete Vorschlag war) aber keinerlei nennenswerte wirtschaftliche Bedeutung hat. </w:t>
      </w:r>
    </w:p>
    <w:p w14:paraId="781A5E67" w14:textId="64ED3406" w:rsidR="005F0AC8" w:rsidRDefault="005F0AC8" w:rsidP="005F0AC8">
      <w:pPr>
        <w:pStyle w:val="Listenabsat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0" w:line="252" w:lineRule="auto"/>
        <w:ind w:left="709"/>
        <w:rPr>
          <w:u w:color="5B9BD5"/>
        </w:rPr>
      </w:pPr>
      <w:r>
        <w:rPr>
          <w:u w:color="5B9BD5"/>
        </w:rPr>
        <w:t>Ein Vergleich der Gesamtreaktionsgleichungen kann für die Bewertung der Wirtschaftlichkeit hilfreich sein.</w:t>
      </w:r>
    </w:p>
    <w:tbl>
      <w:tblPr>
        <w:tblStyle w:val="Tabellenraster"/>
        <w:tblW w:w="8498" w:type="dxa"/>
        <w:tblInd w:w="988" w:type="dxa"/>
        <w:tblCellMar>
          <w:top w:w="113" w:type="dxa"/>
          <w:bottom w:w="113" w:type="dxa"/>
        </w:tblCellMar>
        <w:tblLook w:val="04A0" w:firstRow="1" w:lastRow="0" w:firstColumn="1" w:lastColumn="0" w:noHBand="0" w:noVBand="1"/>
      </w:tblPr>
      <w:tblGrid>
        <w:gridCol w:w="4245"/>
        <w:gridCol w:w="284"/>
        <w:gridCol w:w="3969"/>
      </w:tblGrid>
      <w:tr w:rsidR="005F0AC8" w14:paraId="354E3040" w14:textId="77777777" w:rsidTr="005F0AC8">
        <w:tc>
          <w:tcPr>
            <w:tcW w:w="4245" w:type="dxa"/>
            <w:tcBorders>
              <w:right w:val="single" w:sz="4" w:space="0" w:color="auto"/>
            </w:tcBorders>
          </w:tcPr>
          <w:p w14:paraId="0227570E" w14:textId="77777777" w:rsidR="005F0AC8" w:rsidRPr="005F0AC8" w:rsidRDefault="005F0AC8" w:rsidP="005F0AC8">
            <w:pPr>
              <w:pStyle w:val="Text"/>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Arial Narrow" w:hAnsiTheme="minorHAnsi" w:cstheme="minorHAnsi"/>
                <w:b/>
                <w:bCs/>
                <w:sz w:val="24"/>
                <w:szCs w:val="24"/>
              </w:rPr>
            </w:pPr>
            <w:r w:rsidRPr="005F0AC8">
              <w:rPr>
                <w:rFonts w:asciiTheme="minorHAnsi" w:hAnsiTheme="minorHAnsi" w:cstheme="minorHAnsi"/>
                <w:b/>
                <w:bCs/>
                <w:sz w:val="24"/>
                <w:szCs w:val="24"/>
              </w:rPr>
              <w:t>Solvay-Verfahren</w:t>
            </w:r>
          </w:p>
          <w:p w14:paraId="3A436E75" w14:textId="77777777" w:rsidR="005F0AC8" w:rsidRDefault="005F0AC8" w:rsidP="005F0AC8">
            <w:pPr>
              <w:pStyle w:val="Text"/>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Arial Narrow" w:hAnsi="Arial Narrow" w:cs="Arial Narrow"/>
                <w:sz w:val="26"/>
                <w:szCs w:val="26"/>
              </w:rPr>
            </w:pPr>
          </w:p>
          <w:p w14:paraId="6297CAD1" w14:textId="06FFE387" w:rsidR="005F0AC8" w:rsidRPr="005F0AC8" w:rsidRDefault="005F0AC8" w:rsidP="005F0AC8">
            <w:pPr>
              <w:pStyle w:val="Text"/>
              <w:pBdr>
                <w:top w:val="none" w:sz="0" w:space="0" w:color="auto"/>
                <w:left w:val="none" w:sz="0" w:space="0" w:color="auto"/>
                <w:bottom w:val="none" w:sz="0" w:space="0" w:color="auto"/>
                <w:right w:val="none" w:sz="0" w:space="0" w:color="auto"/>
                <w:between w:val="none" w:sz="0" w:space="0" w:color="auto"/>
                <w:bar w:val="none" w:sz="0" w:color="auto"/>
              </w:pBdr>
              <w:jc w:val="center"/>
            </w:pPr>
            <w:r>
              <w:rPr>
                <w:rFonts w:ascii="Arial Narrow" w:hAnsi="Arial Narrow"/>
              </w:rPr>
              <w:t>2 Na</w:t>
            </w:r>
            <w:r>
              <w:rPr>
                <w:rFonts w:ascii="Arial Narrow" w:hAnsi="Arial Narrow"/>
                <w:vertAlign w:val="superscript"/>
              </w:rPr>
              <w:t>+</w:t>
            </w:r>
            <w:r>
              <w:rPr>
                <w:rFonts w:ascii="Arial Narrow" w:hAnsi="Arial Narrow"/>
              </w:rPr>
              <w:t xml:space="preserve"> + 2 Cl</w:t>
            </w:r>
            <w:r>
              <w:rPr>
                <w:rFonts w:ascii="Arial Narrow" w:hAnsi="Arial Narrow"/>
                <w:vertAlign w:val="superscript"/>
              </w:rPr>
              <w:t>-</w:t>
            </w:r>
            <w:r>
              <w:rPr>
                <w:rFonts w:ascii="Arial Narrow" w:hAnsi="Arial Narrow"/>
              </w:rPr>
              <w:t xml:space="preserve"> + CaCO</w:t>
            </w:r>
            <w:r>
              <w:rPr>
                <w:rFonts w:ascii="Arial Narrow" w:hAnsi="Arial Narrow"/>
                <w:vertAlign w:val="subscript"/>
              </w:rPr>
              <w:t>3</w:t>
            </w:r>
            <w:r>
              <w:rPr>
                <w:rFonts w:ascii="Arial Narrow" w:hAnsi="Arial Narrow"/>
              </w:rPr>
              <w:t xml:space="preserve"> </w:t>
            </w:r>
            <w:r>
              <w:rPr>
                <w:rFonts w:ascii="Arial Unicode MS" w:hAnsi="Arial Unicode MS"/>
              </w:rPr>
              <w:t>⇌</w:t>
            </w:r>
            <w:r>
              <w:rPr>
                <w:rFonts w:ascii="Arial Narrow" w:hAnsi="Arial Narrow"/>
              </w:rPr>
              <w:t xml:space="preserve"> 2 Ca</w:t>
            </w:r>
            <w:r>
              <w:rPr>
                <w:rFonts w:ascii="Arial Narrow" w:hAnsi="Arial Narrow"/>
                <w:vertAlign w:val="superscript"/>
              </w:rPr>
              <w:t>2+</w:t>
            </w:r>
            <w:r>
              <w:rPr>
                <w:rFonts w:ascii="Arial Narrow" w:hAnsi="Arial Narrow"/>
              </w:rPr>
              <w:t xml:space="preserve"> + 2 Cl</w:t>
            </w:r>
            <w:r>
              <w:rPr>
                <w:rFonts w:ascii="Arial Narrow" w:hAnsi="Arial Narrow"/>
                <w:vertAlign w:val="superscript"/>
              </w:rPr>
              <w:t>-</w:t>
            </w:r>
            <w:r>
              <w:rPr>
                <w:rFonts w:ascii="Arial Narrow" w:hAnsi="Arial Narrow"/>
              </w:rPr>
              <w:t xml:space="preserve"> + Na</w:t>
            </w:r>
            <w:r>
              <w:rPr>
                <w:rFonts w:ascii="Arial Narrow" w:hAnsi="Arial Narrow"/>
                <w:vertAlign w:val="subscript"/>
              </w:rPr>
              <w:t>2</w:t>
            </w:r>
            <w:r>
              <w:rPr>
                <w:rFonts w:ascii="Arial Narrow" w:hAnsi="Arial Narrow"/>
              </w:rPr>
              <w:t>CO</w:t>
            </w:r>
            <w:r>
              <w:rPr>
                <w:rFonts w:ascii="Arial Narrow" w:hAnsi="Arial Narrow"/>
                <w:vertAlign w:val="subscript"/>
              </w:rPr>
              <w:t>3</w:t>
            </w:r>
          </w:p>
        </w:tc>
        <w:tc>
          <w:tcPr>
            <w:tcW w:w="284" w:type="dxa"/>
            <w:tcBorders>
              <w:top w:val="nil"/>
              <w:left w:val="single" w:sz="4" w:space="0" w:color="auto"/>
              <w:bottom w:val="nil"/>
              <w:right w:val="single" w:sz="4" w:space="0" w:color="auto"/>
            </w:tcBorders>
          </w:tcPr>
          <w:p w14:paraId="744CAB95" w14:textId="77777777" w:rsidR="005F0AC8" w:rsidRDefault="005F0AC8" w:rsidP="005F0AC8">
            <w:pPr>
              <w:pStyle w:val="Listenabsat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0" w:after="0" w:line="252" w:lineRule="auto"/>
              <w:ind w:left="0"/>
              <w:jc w:val="center"/>
              <w:rPr>
                <w:u w:color="5B9BD5"/>
              </w:rPr>
            </w:pPr>
          </w:p>
        </w:tc>
        <w:tc>
          <w:tcPr>
            <w:tcW w:w="3969" w:type="dxa"/>
            <w:tcBorders>
              <w:left w:val="single" w:sz="4" w:space="0" w:color="auto"/>
            </w:tcBorders>
          </w:tcPr>
          <w:p w14:paraId="3AF4CF1C" w14:textId="77777777" w:rsidR="005F0AC8" w:rsidRPr="005F0AC8" w:rsidRDefault="005F0AC8" w:rsidP="005F0AC8">
            <w:pPr>
              <w:pStyle w:val="Text"/>
              <w:jc w:val="center"/>
              <w:rPr>
                <w:rFonts w:asciiTheme="minorHAnsi" w:eastAsia="Arial Narrow" w:hAnsiTheme="minorHAnsi" w:cstheme="minorHAnsi"/>
                <w:b/>
                <w:bCs/>
                <w:sz w:val="24"/>
                <w:szCs w:val="24"/>
              </w:rPr>
            </w:pPr>
            <w:r w:rsidRPr="005F0AC8">
              <w:rPr>
                <w:rFonts w:asciiTheme="minorHAnsi" w:hAnsiTheme="minorHAnsi" w:cstheme="minorHAnsi"/>
                <w:b/>
                <w:bCs/>
                <w:sz w:val="24"/>
                <w:szCs w:val="24"/>
              </w:rPr>
              <w:t>CO</w:t>
            </w:r>
            <w:r w:rsidRPr="005F0AC8">
              <w:rPr>
                <w:rFonts w:asciiTheme="minorHAnsi" w:hAnsiTheme="minorHAnsi" w:cstheme="minorHAnsi"/>
                <w:b/>
                <w:bCs/>
                <w:sz w:val="24"/>
                <w:szCs w:val="24"/>
                <w:vertAlign w:val="subscript"/>
              </w:rPr>
              <w:t>2</w:t>
            </w:r>
            <w:r w:rsidRPr="005F0AC8">
              <w:rPr>
                <w:rFonts w:asciiTheme="minorHAnsi" w:hAnsiTheme="minorHAnsi" w:cstheme="minorHAnsi"/>
                <w:b/>
                <w:bCs/>
                <w:sz w:val="24"/>
                <w:szCs w:val="24"/>
              </w:rPr>
              <w:t xml:space="preserve"> in konz. Natronlauge einleiten</w:t>
            </w:r>
          </w:p>
          <w:p w14:paraId="5CBA398A" w14:textId="77777777" w:rsidR="005F0AC8" w:rsidRDefault="005F0AC8" w:rsidP="005F0AC8">
            <w:pPr>
              <w:pStyle w:val="Text"/>
              <w:jc w:val="center"/>
              <w:rPr>
                <w:rFonts w:ascii="Arial Narrow" w:eastAsia="Arial Narrow" w:hAnsi="Arial Narrow" w:cs="Arial Narrow"/>
                <w:sz w:val="26"/>
                <w:szCs w:val="26"/>
              </w:rPr>
            </w:pPr>
          </w:p>
          <w:p w14:paraId="3C5F7667" w14:textId="65A1B093" w:rsidR="005F0AC8" w:rsidRPr="005F0AC8" w:rsidRDefault="005F0AC8" w:rsidP="005F0AC8">
            <w:pPr>
              <w:pStyle w:val="Text"/>
              <w:jc w:val="center"/>
            </w:pPr>
            <w:r>
              <w:rPr>
                <w:rFonts w:ascii="Arial Narrow" w:hAnsi="Arial Narrow"/>
              </w:rPr>
              <w:t>2 Na</w:t>
            </w:r>
            <w:r>
              <w:rPr>
                <w:rFonts w:ascii="Arial Narrow" w:hAnsi="Arial Narrow"/>
                <w:vertAlign w:val="superscript"/>
              </w:rPr>
              <w:t>+</w:t>
            </w:r>
            <w:r>
              <w:rPr>
                <w:rFonts w:ascii="Arial Narrow" w:hAnsi="Arial Narrow"/>
              </w:rPr>
              <w:t xml:space="preserve"> + 2 OH</w:t>
            </w:r>
            <w:r>
              <w:rPr>
                <w:rFonts w:ascii="Arial Narrow" w:hAnsi="Arial Narrow"/>
                <w:vertAlign w:val="superscript"/>
              </w:rPr>
              <w:t>-</w:t>
            </w:r>
            <w:r>
              <w:rPr>
                <w:rFonts w:ascii="Arial Narrow" w:hAnsi="Arial Narrow"/>
              </w:rPr>
              <w:t xml:space="preserve"> + </w:t>
            </w:r>
            <w:r>
              <w:rPr>
                <w:rFonts w:ascii="Arial Narrow" w:hAnsi="Arial Narrow"/>
              </w:rPr>
              <w:t>CO</w:t>
            </w:r>
            <w:r>
              <w:rPr>
                <w:rFonts w:ascii="Arial Narrow" w:hAnsi="Arial Narrow"/>
                <w:vertAlign w:val="subscript"/>
              </w:rPr>
              <w:t>2</w:t>
            </w:r>
            <w:r>
              <w:rPr>
                <w:rFonts w:ascii="Arial Narrow" w:hAnsi="Arial Narrow"/>
              </w:rPr>
              <w:t xml:space="preserve"> </w:t>
            </w:r>
            <w:r>
              <w:rPr>
                <w:rFonts w:ascii="Cambria Math" w:hAnsi="Cambria Math" w:cs="Cambria Math"/>
              </w:rPr>
              <w:t>⇌</w:t>
            </w:r>
            <w:r>
              <w:rPr>
                <w:rFonts w:ascii="Arial Narrow" w:hAnsi="Arial Narrow"/>
              </w:rPr>
              <w:t xml:space="preserve"> Na</w:t>
            </w:r>
            <w:r>
              <w:rPr>
                <w:rFonts w:ascii="Arial Narrow" w:hAnsi="Arial Narrow"/>
                <w:vertAlign w:val="subscript"/>
              </w:rPr>
              <w:t>2</w:t>
            </w:r>
            <w:r>
              <w:rPr>
                <w:rFonts w:ascii="Arial Narrow" w:hAnsi="Arial Narrow"/>
              </w:rPr>
              <w:t>CO</w:t>
            </w:r>
            <w:r>
              <w:rPr>
                <w:rFonts w:ascii="Arial Narrow" w:hAnsi="Arial Narrow"/>
                <w:vertAlign w:val="subscript"/>
              </w:rPr>
              <w:t>3</w:t>
            </w:r>
            <w:r>
              <w:rPr>
                <w:rFonts w:ascii="Arial Narrow" w:hAnsi="Arial Narrow"/>
              </w:rPr>
              <w:t xml:space="preserve"> </w:t>
            </w:r>
            <w:r>
              <w:rPr>
                <w:rFonts w:ascii="Arial Narrow" w:hAnsi="Arial Narrow"/>
              </w:rPr>
              <w:t>+ H</w:t>
            </w:r>
            <w:r w:rsidRPr="005F0AC8">
              <w:rPr>
                <w:rFonts w:ascii="Arial Narrow" w:hAnsi="Arial Narrow"/>
                <w:vertAlign w:val="subscript"/>
              </w:rPr>
              <w:t>2</w:t>
            </w:r>
            <w:r>
              <w:rPr>
                <w:rFonts w:ascii="Arial Narrow" w:hAnsi="Arial Narrow"/>
              </w:rPr>
              <w:t>O</w:t>
            </w:r>
          </w:p>
        </w:tc>
      </w:tr>
    </w:tbl>
    <w:p w14:paraId="26A47E65" w14:textId="77777777" w:rsidR="005F0AC8" w:rsidRPr="005F0AC8" w:rsidRDefault="005F0AC8" w:rsidP="005F0A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0" w:after="0" w:line="252" w:lineRule="auto"/>
        <w:ind w:left="708"/>
        <w:rPr>
          <w:u w:color="5B9BD5"/>
        </w:rPr>
      </w:pPr>
      <w:r w:rsidRPr="005F0AC8">
        <w:rPr>
          <w:u w:color="5B9BD5"/>
        </w:rPr>
        <w:t>Beim selbstentwickelten Verfahren wird ständig NaOH verbraucht, welches als Rohstoff immer wieder nachgeliefert werden muss. NaOH kommt aber in der Natur nicht vor, sondern muss zunächst synthetisiert werden. CO</w:t>
      </w:r>
      <w:r w:rsidRPr="005F0AC8">
        <w:rPr>
          <w:u w:color="5B9BD5"/>
          <w:vertAlign w:val="subscript"/>
        </w:rPr>
        <w:t>2</w:t>
      </w:r>
      <w:r w:rsidRPr="005F0AC8">
        <w:rPr>
          <w:u w:color="5B9BD5"/>
        </w:rPr>
        <w:t xml:space="preserve"> könnte aus der Verbrennung von Koks gewonnen werden (beim Solvay-Verfahren reichen die CO</w:t>
      </w:r>
      <w:r w:rsidRPr="005F0AC8">
        <w:rPr>
          <w:u w:color="5B9BD5"/>
          <w:vertAlign w:val="subscript"/>
        </w:rPr>
        <w:t>2</w:t>
      </w:r>
      <w:r w:rsidRPr="005F0AC8">
        <w:rPr>
          <w:u w:color="5B9BD5"/>
        </w:rPr>
        <w:t>-Mengen, die im Verlaufe des Verfahrens freigesetzt werden; das CO</w:t>
      </w:r>
      <w:r w:rsidRPr="005F0AC8">
        <w:rPr>
          <w:u w:color="5B9BD5"/>
          <w:vertAlign w:val="subscript"/>
        </w:rPr>
        <w:t>2</w:t>
      </w:r>
      <w:r w:rsidRPr="005F0AC8">
        <w:rPr>
          <w:u w:color="5B9BD5"/>
        </w:rPr>
        <w:t xml:space="preserve"> aus der Koks-Verbrennung wäre bei kompletten geschlossenen Kreisläufen also rechnerisch nicht nötig; lediglich die Wärmeenergie wird benötigt.)</w:t>
      </w:r>
    </w:p>
    <w:p w14:paraId="306C7721" w14:textId="33462E6B" w:rsidR="005F0AC8" w:rsidRDefault="005F0AC8" w:rsidP="005F0AC8">
      <w:pPr>
        <w:ind w:left="708"/>
        <w:rPr>
          <w:u w:color="5B9BD5"/>
        </w:rPr>
      </w:pPr>
      <w:r>
        <w:rPr>
          <w:u w:color="5B9BD5"/>
        </w:rPr>
        <w:t>Bei Solvay-Verfahren verwendet man die deutlich preiswerteren Stoffe NaCl und CaCO</w:t>
      </w:r>
      <w:r>
        <w:rPr>
          <w:u w:color="5B9BD5"/>
          <w:vertAlign w:val="subscript"/>
        </w:rPr>
        <w:t xml:space="preserve">3, </w:t>
      </w:r>
      <w:r>
        <w:rPr>
          <w:u w:color="5B9BD5"/>
        </w:rPr>
        <w:t>benötigt aber auch Koks. Insgesamt könnten also Preise verglichen werden….die Tatsache, dass ein Verfahren zur Produktion von NaOH darin besteht, Natriumcarbonat mit Kalkwasser reagieren zu lassen (Kaustifizierung von Soda), zeigt aber schon, dass Natriumhydroxid ein zu kostbarer Ausgangsstoff ist, um auf wirtschaftlich lohnende Art und Weise Soda herzustellen.</w:t>
      </w:r>
    </w:p>
    <w:p w14:paraId="266F95DD" w14:textId="50A7E416" w:rsidR="005F0AC8" w:rsidRDefault="005F0AC8" w:rsidP="005F0AC8">
      <w:pPr>
        <w:pStyle w:val="berschrift2"/>
      </w:pPr>
      <w:r>
        <w:lastRenderedPageBreak/>
        <w:t>Vertiefung (optional)</w:t>
      </w:r>
    </w:p>
    <w:p w14:paraId="7C33C472" w14:textId="77777777" w:rsidR="005F0AC8" w:rsidRDefault="005F0AC8" w:rsidP="005F0AC8">
      <w:pPr>
        <w:pStyle w:val="Listenabsatz"/>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0" w:after="0" w:line="252" w:lineRule="auto"/>
      </w:pPr>
      <w:r>
        <w:t>Zur Diskussion stellen: Wäre es nicht wirtschaftlicher, CO</w:t>
      </w:r>
      <w:r>
        <w:rPr>
          <w:vertAlign w:val="subscript"/>
        </w:rPr>
        <w:t>2</w:t>
      </w:r>
      <w:r>
        <w:t xml:space="preserve"> aus der Verbrennung von Koks zu nutzen und auf das Kalkbrennen zu verzichten? Dann könnte man sich das Geld für den Kalk sparen…</w:t>
      </w:r>
    </w:p>
    <w:p w14:paraId="69043CA7" w14:textId="77777777" w:rsidR="005F0AC8" w:rsidRDefault="005F0AC8" w:rsidP="005F0AC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left="850"/>
        <w:rPr>
          <w:rFonts w:ascii="Calibri" w:eastAsia="Calibri" w:hAnsi="Calibri" w:cs="Calibri"/>
          <w:sz w:val="10"/>
          <w:szCs w:val="10"/>
        </w:rPr>
      </w:pPr>
    </w:p>
    <w:p w14:paraId="3D36C3F6" w14:textId="77777777" w:rsidR="005F0AC8" w:rsidRDefault="005F0AC8" w:rsidP="005F0AC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ind w:left="720"/>
        <w:rPr>
          <w:rFonts w:ascii="Calibri" w:eastAsia="Calibri" w:hAnsi="Calibri" w:cs="Calibri"/>
        </w:rPr>
      </w:pPr>
      <w:r>
        <w:rPr>
          <w:rFonts w:ascii="Calibri" w:eastAsia="Calibri" w:hAnsi="Calibri" w:cs="Calibri"/>
        </w:rPr>
        <w:t xml:space="preserve">Diskussion der Konsequenzen: </w:t>
      </w:r>
    </w:p>
    <w:p w14:paraId="18580553" w14:textId="77777777" w:rsidR="005F0AC8" w:rsidRPr="005F0AC8" w:rsidRDefault="005F0AC8" w:rsidP="005F0AC8">
      <w:pPr>
        <w:pStyle w:val="Listenabsatz"/>
        <w:widowControl w:val="0"/>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rPr>
          <w:rFonts w:ascii="Calibri" w:eastAsia="Calibri" w:hAnsi="Calibri" w:cs="Calibri"/>
        </w:rPr>
      </w:pPr>
      <w:r w:rsidRPr="005F0AC8">
        <w:rPr>
          <w:rFonts w:ascii="Calibri" w:eastAsia="Calibri" w:hAnsi="Calibri" w:cs="Calibri"/>
        </w:rPr>
        <w:t xml:space="preserve">ohne den Einsatz von Kalk entstünde keine Kalkmilch, mit der man Ammoniak wiedergewinnen könnte. </w:t>
      </w:r>
    </w:p>
    <w:p w14:paraId="0B8AD5E5" w14:textId="6EFDAC48" w:rsidR="005F0AC8" w:rsidRPr="005F0AC8" w:rsidRDefault="005F0AC8" w:rsidP="005F0AC8">
      <w:pPr>
        <w:pStyle w:val="Listenabsatz"/>
        <w:widowControl w:val="0"/>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rPr>
          <w:rFonts w:ascii="Calibri" w:eastAsia="Calibri" w:hAnsi="Calibri" w:cs="Calibri"/>
        </w:rPr>
      </w:pPr>
      <w:r w:rsidRPr="005F0AC8">
        <w:rPr>
          <w:rFonts w:ascii="Calibri" w:eastAsia="Calibri" w:hAnsi="Calibri" w:cs="Calibri"/>
        </w:rPr>
        <w:t>Also müsste man anstelle des Kalks ständig Ammoniak nachkaufen.</w:t>
      </w:r>
      <w:r w:rsidR="000672B0">
        <w:rPr>
          <w:rFonts w:ascii="Calibri" w:eastAsia="Calibri" w:hAnsi="Calibri" w:cs="Calibri"/>
        </w:rPr>
        <w:t xml:space="preserve"> D</w:t>
      </w:r>
      <w:r w:rsidRPr="005F0AC8">
        <w:rPr>
          <w:rFonts w:ascii="Calibri" w:eastAsia="Calibri" w:hAnsi="Calibri" w:cs="Calibri"/>
        </w:rPr>
        <w:t>amit stellt sich die Frage: Was ist leichter zu beschaffen: Kalk (liegt in der Natur so vor) oder NH</w:t>
      </w:r>
      <w:r w:rsidRPr="005F0AC8">
        <w:rPr>
          <w:rFonts w:ascii="Calibri" w:eastAsia="Calibri" w:hAnsi="Calibri" w:cs="Calibri"/>
          <w:vertAlign w:val="subscript"/>
        </w:rPr>
        <w:t>3</w:t>
      </w:r>
      <w:r w:rsidRPr="005F0AC8">
        <w:rPr>
          <w:rFonts w:ascii="Calibri" w:eastAsia="Calibri" w:hAnsi="Calibri" w:cs="Calibri"/>
        </w:rPr>
        <w:t xml:space="preserve"> (muss synthetisiert werden)? </w:t>
      </w:r>
    </w:p>
    <w:p w14:paraId="1D491D2F" w14:textId="6E29F62E" w:rsidR="00963888" w:rsidRPr="005F0AC8" w:rsidRDefault="005F0AC8" w:rsidP="005F0AC8">
      <w:pPr>
        <w:pStyle w:val="Listenabsatz"/>
        <w:widowControl w:val="0"/>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64" w:lineRule="auto"/>
        <w:rPr>
          <w:rFonts w:ascii="Calibri" w:eastAsia="Calibri" w:hAnsi="Calibri" w:cs="Calibri"/>
        </w:rPr>
      </w:pPr>
      <w:r w:rsidRPr="005F0AC8">
        <w:rPr>
          <w:rFonts w:ascii="Calibri" w:eastAsia="Calibri" w:hAnsi="Calibri" w:cs="Calibri"/>
        </w:rPr>
        <w:t>Außerdem würde kein CaCl</w:t>
      </w:r>
      <w:r w:rsidRPr="005F0AC8">
        <w:rPr>
          <w:rFonts w:ascii="Calibri" w:eastAsia="Calibri" w:hAnsi="Calibri" w:cs="Calibri"/>
          <w:vertAlign w:val="subscript"/>
        </w:rPr>
        <w:t>2</w:t>
      </w:r>
      <w:r w:rsidRPr="005F0AC8">
        <w:rPr>
          <w:rFonts w:ascii="Calibri" w:eastAsia="Calibri" w:hAnsi="Calibri" w:cs="Calibri"/>
        </w:rPr>
        <w:t xml:space="preserve"> anfallen; kann das anfallenden CaCl</w:t>
      </w:r>
      <w:r w:rsidRPr="005F0AC8">
        <w:rPr>
          <w:rFonts w:ascii="Calibri" w:eastAsia="Calibri" w:hAnsi="Calibri" w:cs="Calibri"/>
          <w:vertAlign w:val="subscript"/>
        </w:rPr>
        <w:t>2</w:t>
      </w:r>
      <w:r w:rsidRPr="005F0AC8">
        <w:rPr>
          <w:rFonts w:ascii="Calibri" w:eastAsia="Calibri" w:hAnsi="Calibri" w:cs="Calibri"/>
        </w:rPr>
        <w:t xml:space="preserve"> noch verwertet werden? Im wasserfreien Zustand extrem hygroskopisch; </w:t>
      </w:r>
      <w:r w:rsidRPr="005F0AC8">
        <w:rPr>
          <w:rFonts w:ascii="Calibri" w:eastAsia="Calibri" w:hAnsi="Calibri" w:cs="Calibri"/>
        </w:rPr>
        <w:t xml:space="preserve">hier wären </w:t>
      </w:r>
      <w:r w:rsidRPr="005F0AC8">
        <w:rPr>
          <w:rFonts w:ascii="Calibri" w:eastAsia="Calibri" w:hAnsi="Calibri" w:cs="Calibri"/>
        </w:rPr>
        <w:t>verschiedene Einsatzgebiete</w:t>
      </w:r>
      <w:r w:rsidRPr="005F0AC8">
        <w:rPr>
          <w:rFonts w:ascii="Calibri" w:eastAsia="Calibri" w:hAnsi="Calibri" w:cs="Calibri"/>
        </w:rPr>
        <w:t xml:space="preserve"> denkbar, z.B. als Luftentfeuchter </w:t>
      </w:r>
      <w:r w:rsidRPr="005F0AC8">
        <w:rPr>
          <w:rFonts w:ascii="Calibri" w:eastAsia="Calibri" w:hAnsi="Calibri" w:cs="Calibri"/>
        </w:rPr>
        <w:t>(</w:t>
      </w:r>
      <w:r w:rsidRPr="005F0AC8">
        <w:rPr>
          <w:rFonts w:ascii="Calibri" w:eastAsia="Calibri" w:hAnsi="Calibri" w:cs="Calibri"/>
        </w:rPr>
        <w:t>A</w:t>
      </w:r>
      <w:r w:rsidRPr="005F0AC8">
        <w:rPr>
          <w:rFonts w:ascii="Calibri" w:eastAsia="Calibri" w:hAnsi="Calibri" w:cs="Calibri"/>
        </w:rPr>
        <w:t>ber: ein Großteil gelangt ins Abwasser)</w:t>
      </w:r>
      <w:r w:rsidRPr="005F0AC8">
        <w:rPr>
          <w:rFonts w:ascii="Calibri" w:eastAsia="Calibri" w:hAnsi="Calibri" w:cs="Calibri"/>
        </w:rPr>
        <w:t>.</w:t>
      </w:r>
    </w:p>
    <w:sectPr w:rsidR="00963888" w:rsidRPr="005F0AC8" w:rsidSect="00C22495">
      <w:headerReference w:type="default" r:id="rId12"/>
      <w:footerReference w:type="default" r:id="rId13"/>
      <w:pgSz w:w="11906" w:h="16838"/>
      <w:pgMar w:top="1418" w:right="992" w:bottom="1134" w:left="1418"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1AAAE" w14:textId="77777777" w:rsidR="00126421" w:rsidRDefault="00126421" w:rsidP="00091985">
      <w:r>
        <w:separator/>
      </w:r>
    </w:p>
  </w:endnote>
  <w:endnote w:type="continuationSeparator" w:id="0">
    <w:p w14:paraId="3672E77D" w14:textId="77777777" w:rsidR="00126421" w:rsidRDefault="00126421" w:rsidP="00091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6"/>
      <w:gridCol w:w="7283"/>
      <w:gridCol w:w="847"/>
    </w:tblGrid>
    <w:tr w:rsidR="00091985" w14:paraId="29A3A84E" w14:textId="77777777" w:rsidTr="0074484F">
      <w:tc>
        <w:tcPr>
          <w:tcW w:w="719" w:type="pct"/>
          <w:vAlign w:val="center"/>
        </w:tcPr>
        <w:p w14:paraId="40F7EACC" w14:textId="77777777" w:rsidR="00091985" w:rsidRDefault="00091985">
          <w:pPr>
            <w:pStyle w:val="Fuzeile"/>
          </w:pPr>
          <w:r>
            <w:rPr>
              <w:noProof/>
            </w:rPr>
            <w:drawing>
              <wp:inline distT="0" distB="0" distL="0" distR="0" wp14:anchorId="501FFC83" wp14:editId="762707CD">
                <wp:extent cx="729251" cy="254441"/>
                <wp:effectExtent l="0" t="0" r="0" b="0"/>
                <wp:docPr id="256" name="Grafik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213" cy="258266"/>
                        </a:xfrm>
                        <a:prstGeom prst="rect">
                          <a:avLst/>
                        </a:prstGeom>
                        <a:noFill/>
                        <a:ln>
                          <a:noFill/>
                        </a:ln>
                      </pic:spPr>
                    </pic:pic>
                  </a:graphicData>
                </a:graphic>
              </wp:inline>
            </w:drawing>
          </w:r>
        </w:p>
      </w:tc>
      <w:tc>
        <w:tcPr>
          <w:tcW w:w="3835" w:type="pct"/>
          <w:vAlign w:val="center"/>
        </w:tcPr>
        <w:p w14:paraId="01F75E71" w14:textId="7AD4CC78" w:rsidR="00091985" w:rsidRPr="00F05CCD" w:rsidRDefault="00C50C31">
          <w:pPr>
            <w:pStyle w:val="Fuzeile"/>
            <w:rPr>
              <w:rFonts w:cstheme="minorHAnsi"/>
            </w:rPr>
          </w:pPr>
          <w:r>
            <w:rPr>
              <w:rFonts w:cstheme="minorHAnsi"/>
              <w:sz w:val="12"/>
              <w:szCs w:val="12"/>
            </w:rPr>
            <w:t>Andreas Böhm</w:t>
          </w:r>
          <w:r w:rsidR="005F0AC8">
            <w:rPr>
              <w:rFonts w:cstheme="minorHAnsi"/>
              <w:sz w:val="12"/>
              <w:szCs w:val="12"/>
            </w:rPr>
            <w:t xml:space="preserve"> und</w:t>
          </w:r>
          <w:r>
            <w:rPr>
              <w:rFonts w:cstheme="minorHAnsi"/>
              <w:sz w:val="12"/>
              <w:szCs w:val="12"/>
            </w:rPr>
            <w:t xml:space="preserve"> </w:t>
          </w:r>
          <w:r w:rsidR="00F05CCD">
            <w:rPr>
              <w:rFonts w:cstheme="minorHAnsi"/>
              <w:sz w:val="12"/>
              <w:szCs w:val="12"/>
            </w:rPr>
            <w:t>Gregor von Borstel</w:t>
          </w:r>
          <w:r w:rsidR="005F0AC8">
            <w:rPr>
              <w:rFonts w:cstheme="minorHAnsi"/>
              <w:sz w:val="12"/>
              <w:szCs w:val="12"/>
            </w:rPr>
            <w:t xml:space="preserve"> </w:t>
          </w:r>
          <w:r w:rsidR="00E95FE8" w:rsidRPr="00F05CCD">
            <w:rPr>
              <w:rFonts w:cstheme="minorHAnsi"/>
              <w:sz w:val="12"/>
              <w:szCs w:val="12"/>
            </w:rPr>
            <w:t>im Team LNCU für Sinus/QUA-LiS NRW, 2019. Alle Materialien</w:t>
          </w:r>
          <w:r w:rsidR="00CA40B3" w:rsidRPr="00F05CCD">
            <w:rPr>
              <w:rFonts w:cstheme="minorHAnsi"/>
              <w:sz w:val="12"/>
              <w:szCs w:val="12"/>
            </w:rPr>
            <w:t xml:space="preserve"> und Abbildungen</w:t>
          </w:r>
          <w:r w:rsidR="00E95FE8" w:rsidRPr="00F05CCD">
            <w:rPr>
              <w:rFonts w:cstheme="minorHAnsi"/>
              <w:sz w:val="12"/>
              <w:szCs w:val="12"/>
            </w:rPr>
            <w:t>, sofern nicht anders gekennzeichnet, unter CC-BY-SA</w:t>
          </w:r>
          <w:r w:rsidR="00DF1598" w:rsidRPr="00F05CCD">
            <w:rPr>
              <w:rFonts w:cstheme="minorHAnsi"/>
              <w:sz w:val="12"/>
              <w:szCs w:val="12"/>
            </w:rPr>
            <w:t xml:space="preserve"> 4.0.</w:t>
          </w:r>
        </w:p>
      </w:tc>
      <w:tc>
        <w:tcPr>
          <w:tcW w:w="446" w:type="pct"/>
          <w:vAlign w:val="center"/>
        </w:tcPr>
        <w:p w14:paraId="09EECFB9" w14:textId="77777777" w:rsidR="00091985" w:rsidRPr="00091985" w:rsidRDefault="00091985" w:rsidP="00091985">
          <w:pPr>
            <w:pStyle w:val="Fuzeile"/>
            <w:jc w:val="right"/>
            <w:rPr>
              <w:rFonts w:cstheme="minorHAnsi"/>
            </w:rPr>
          </w:pPr>
          <w:r w:rsidRPr="00091985">
            <w:rPr>
              <w:rFonts w:cstheme="minorHAnsi"/>
            </w:rPr>
            <w:fldChar w:fldCharType="begin"/>
          </w:r>
          <w:r w:rsidRPr="00091985">
            <w:rPr>
              <w:rFonts w:cstheme="minorHAnsi"/>
            </w:rPr>
            <w:instrText xml:space="preserve"> PAGE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r>
            <w:rPr>
              <w:rFonts w:cstheme="minorHAnsi"/>
            </w:rPr>
            <w:t xml:space="preserve"> </w:t>
          </w:r>
          <w:r w:rsidRPr="00091985">
            <w:rPr>
              <w:rFonts w:cstheme="minorHAnsi"/>
            </w:rPr>
            <w:t>/</w:t>
          </w:r>
          <w:r>
            <w:rPr>
              <w:rFonts w:cstheme="minorHAnsi"/>
            </w:rPr>
            <w:t xml:space="preserve"> </w:t>
          </w:r>
          <w:r w:rsidRPr="00091985">
            <w:rPr>
              <w:rFonts w:cstheme="minorHAnsi"/>
            </w:rPr>
            <w:fldChar w:fldCharType="begin"/>
          </w:r>
          <w:r w:rsidRPr="00091985">
            <w:rPr>
              <w:rFonts w:cstheme="minorHAnsi"/>
            </w:rPr>
            <w:instrText xml:space="preserve"> NUMPAGES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p>
      </w:tc>
    </w:tr>
  </w:tbl>
  <w:p w14:paraId="067C765F" w14:textId="77777777" w:rsidR="00091985" w:rsidRDefault="000919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536019" w14:textId="77777777" w:rsidR="00126421" w:rsidRDefault="00126421" w:rsidP="00091985">
      <w:bookmarkStart w:id="0" w:name="_Hlk28534524"/>
      <w:bookmarkEnd w:id="0"/>
      <w:r>
        <w:separator/>
      </w:r>
    </w:p>
  </w:footnote>
  <w:footnote w:type="continuationSeparator" w:id="0">
    <w:p w14:paraId="29B49CC4" w14:textId="77777777" w:rsidR="00126421" w:rsidRDefault="00126421" w:rsidP="000919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C3887" w14:textId="4370E588" w:rsidR="00091985" w:rsidRDefault="00C22495" w:rsidP="000672B0">
    <w:pPr>
      <w:pStyle w:val="Kopfzeile"/>
      <w:spacing w:after="0"/>
      <w:rPr>
        <w:rFonts w:cstheme="minorHAnsi"/>
        <w:b/>
        <w:sz w:val="32"/>
      </w:rPr>
    </w:pPr>
    <w:r w:rsidRPr="00963888">
      <w:rPr>
        <w:rFonts w:cstheme="minorHAnsi"/>
        <w:noProof/>
      </w:rPr>
      <w:drawing>
        <wp:anchor distT="0" distB="0" distL="114300" distR="114300" simplePos="0" relativeHeight="251658240" behindDoc="1" locked="0" layoutInCell="1" allowOverlap="1" wp14:anchorId="7F2E8101" wp14:editId="3617F508">
          <wp:simplePos x="0" y="0"/>
          <wp:positionH relativeFrom="margin">
            <wp:align>right</wp:align>
          </wp:positionH>
          <wp:positionV relativeFrom="paragraph">
            <wp:posOffset>-21400</wp:posOffset>
          </wp:positionV>
          <wp:extent cx="1355617" cy="514350"/>
          <wp:effectExtent l="0" t="0" r="0" b="0"/>
          <wp:wrapNone/>
          <wp:docPr id="255" name="Grafik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617" cy="514350"/>
                  </a:xfrm>
                  <a:prstGeom prst="rect">
                    <a:avLst/>
                  </a:prstGeom>
                  <a:noFill/>
                  <a:ln>
                    <a:noFill/>
                  </a:ln>
                </pic:spPr>
              </pic:pic>
            </a:graphicData>
          </a:graphic>
        </wp:anchor>
      </w:drawing>
    </w:r>
    <w:r w:rsidR="000D36A8">
      <w:rPr>
        <w:rFonts w:cstheme="minorHAnsi"/>
        <w:b/>
        <w:sz w:val="32"/>
      </w:rPr>
      <w:t xml:space="preserve">Die Idee dahinter: </w:t>
    </w:r>
    <w:r w:rsidR="000672B0">
      <w:rPr>
        <w:rFonts w:cstheme="minorHAnsi"/>
        <w:b/>
        <w:sz w:val="32"/>
      </w:rPr>
      <w:t>Solvay-Verfahren</w:t>
    </w:r>
  </w:p>
  <w:p w14:paraId="3BB4AD49" w14:textId="210EF94C" w:rsidR="000D36A8" w:rsidRPr="000D36A8" w:rsidRDefault="000672B0" w:rsidP="00963888">
    <w:pPr>
      <w:pStyle w:val="Kopfzeile"/>
      <w:rPr>
        <w:rFonts w:cstheme="minorHAnsi"/>
        <w:b/>
        <w:szCs w:val="18"/>
      </w:rPr>
    </w:pPr>
    <w:r>
      <w:rPr>
        <w:rFonts w:cstheme="minorHAnsi"/>
        <w:b/>
        <w:szCs w:val="18"/>
      </w:rPr>
      <w:t>Anwendung des Prinzips von Le Chatelier und mehr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83C8E"/>
    <w:multiLevelType w:val="hybridMultilevel"/>
    <w:tmpl w:val="C0424CA0"/>
    <w:lvl w:ilvl="0" w:tplc="22F689BA">
      <w:start w:val="1"/>
      <w:numFmt w:val="decimal"/>
      <w:lvlText w:val="%1."/>
      <w:lvlJc w:val="left"/>
      <w:pPr>
        <w:ind w:left="360" w:hanging="360"/>
      </w:pPr>
      <w:rPr>
        <w:rFonts w:hint="default"/>
        <w:b/>
        <w:bCs/>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27E2D8A"/>
    <w:multiLevelType w:val="hybridMultilevel"/>
    <w:tmpl w:val="A308DAFA"/>
    <w:styleLink w:val="ImportierterStil1"/>
    <w:lvl w:ilvl="0" w:tplc="3738F0A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890740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F9CF6A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0143DE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2D292F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8B4DE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D58CF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98461D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00878C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9D06B09"/>
    <w:multiLevelType w:val="hybridMultilevel"/>
    <w:tmpl w:val="7DD84D3A"/>
    <w:lvl w:ilvl="0" w:tplc="F8A6AFF8">
      <w:start w:val="1"/>
      <w:numFmt w:val="decimal"/>
      <w:lvlText w:val="%1."/>
      <w:lvlJc w:val="left"/>
      <w:pPr>
        <w:tabs>
          <w:tab w:val="num" w:pos="360"/>
        </w:tabs>
        <w:ind w:left="360" w:hanging="360"/>
      </w:pPr>
      <w:rPr>
        <w:rFonts w:asciiTheme="minorHAnsi" w:eastAsiaTheme="minorHAnsi" w:hAnsiTheme="minorHAnsi" w:cstheme="minorHAnsi"/>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15:restartNumberingAfterBreak="0">
    <w:nsid w:val="1BF709E2"/>
    <w:multiLevelType w:val="hybridMultilevel"/>
    <w:tmpl w:val="942A89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655CC3"/>
    <w:multiLevelType w:val="hybridMultilevel"/>
    <w:tmpl w:val="DD5CB7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F03542"/>
    <w:multiLevelType w:val="hybridMultilevel"/>
    <w:tmpl w:val="3A147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0C1458A"/>
    <w:multiLevelType w:val="hybridMultilevel"/>
    <w:tmpl w:val="0208250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2387326C"/>
    <w:multiLevelType w:val="hybridMultilevel"/>
    <w:tmpl w:val="25D83EF8"/>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63A2E0D"/>
    <w:multiLevelType w:val="hybridMultilevel"/>
    <w:tmpl w:val="B186027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9" w15:restartNumberingAfterBreak="0">
    <w:nsid w:val="26BE7069"/>
    <w:multiLevelType w:val="hybridMultilevel"/>
    <w:tmpl w:val="44700422"/>
    <w:lvl w:ilvl="0" w:tplc="FB4C5090">
      <w:start w:val="1"/>
      <w:numFmt w:val="decimal"/>
      <w:lvlText w:val="%1."/>
      <w:lvlJc w:val="left"/>
      <w:pPr>
        <w:ind w:left="360" w:hanging="360"/>
      </w:pPr>
      <w:rPr>
        <w:rFonts w:hint="default"/>
        <w:b/>
        <w:bCs/>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6DF65C3"/>
    <w:multiLevelType w:val="hybridMultilevel"/>
    <w:tmpl w:val="84264F0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90725B1"/>
    <w:multiLevelType w:val="hybridMultilevel"/>
    <w:tmpl w:val="4830D61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abstractNum w:abstractNumId="12" w15:restartNumberingAfterBreak="0">
    <w:nsid w:val="2DDF0E14"/>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2F092539"/>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311D5A70"/>
    <w:multiLevelType w:val="hybridMultilevel"/>
    <w:tmpl w:val="A486354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35B35BD6"/>
    <w:multiLevelType w:val="hybridMultilevel"/>
    <w:tmpl w:val="C22E1824"/>
    <w:numStyleLink w:val="Punkt"/>
  </w:abstractNum>
  <w:abstractNum w:abstractNumId="16" w15:restartNumberingAfterBreak="0">
    <w:nsid w:val="373062D9"/>
    <w:multiLevelType w:val="hybridMultilevel"/>
    <w:tmpl w:val="8A0082C8"/>
    <w:lvl w:ilvl="0" w:tplc="A100250A">
      <w:start w:val="1"/>
      <w:numFmt w:val="decimal"/>
      <w:lvlText w:val="%1."/>
      <w:lvlJc w:val="left"/>
      <w:pPr>
        <w:tabs>
          <w:tab w:val="num" w:pos="720"/>
        </w:tabs>
        <w:ind w:left="720" w:hanging="360"/>
      </w:pPr>
      <w:rPr>
        <w:rFonts w:hint="default"/>
        <w:b/>
        <w:bCs/>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39E370CC"/>
    <w:multiLevelType w:val="hybridMultilevel"/>
    <w:tmpl w:val="2A509C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27836A7"/>
    <w:multiLevelType w:val="hybridMultilevel"/>
    <w:tmpl w:val="B4AE0BB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15:restartNumberingAfterBreak="0">
    <w:nsid w:val="439B45ED"/>
    <w:multiLevelType w:val="hybridMultilevel"/>
    <w:tmpl w:val="0450B45A"/>
    <w:lvl w:ilvl="0" w:tplc="7F84497C">
      <w:start w:val="1"/>
      <w:numFmt w:val="decimal"/>
      <w:lvlText w:val="%1."/>
      <w:lvlJc w:val="left"/>
      <w:pPr>
        <w:ind w:left="720" w:hanging="360"/>
      </w:pPr>
      <w:rPr>
        <w:rFonts w:cstheme="minorBidi" w:hint="default"/>
        <w:b/>
        <w:bCs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5481CED"/>
    <w:multiLevelType w:val="hybridMultilevel"/>
    <w:tmpl w:val="CD54B3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58364CF"/>
    <w:multiLevelType w:val="multilevel"/>
    <w:tmpl w:val="2B5A6D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467B1F73"/>
    <w:multiLevelType w:val="hybridMultilevel"/>
    <w:tmpl w:val="61D801DC"/>
    <w:lvl w:ilvl="0" w:tplc="04070001">
      <w:start w:val="1"/>
      <w:numFmt w:val="bullet"/>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3" w15:restartNumberingAfterBreak="0">
    <w:nsid w:val="479C006D"/>
    <w:multiLevelType w:val="hybridMultilevel"/>
    <w:tmpl w:val="A308DAFA"/>
    <w:numStyleLink w:val="ImportierterStil1"/>
  </w:abstractNum>
  <w:abstractNum w:abstractNumId="24" w15:restartNumberingAfterBreak="0">
    <w:nsid w:val="4CCA1B1D"/>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510F060B"/>
    <w:multiLevelType w:val="hybridMultilevel"/>
    <w:tmpl w:val="1D966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1351B37"/>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53727414"/>
    <w:multiLevelType w:val="hybridMultilevel"/>
    <w:tmpl w:val="092053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7BC0202"/>
    <w:multiLevelType w:val="hybridMultilevel"/>
    <w:tmpl w:val="B5923D8A"/>
    <w:lvl w:ilvl="0" w:tplc="51ACA382">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9AA089B"/>
    <w:multiLevelType w:val="hybridMultilevel"/>
    <w:tmpl w:val="BD6C4720"/>
    <w:styleLink w:val="Aufzhlung"/>
    <w:lvl w:ilvl="0" w:tplc="E2C4FAA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30" w:hanging="180"/>
      </w:pPr>
      <w:rPr>
        <w:rFonts w:hAnsi="Arial Unicode MS"/>
        <w:caps w:val="0"/>
        <w:smallCaps w:val="0"/>
        <w:strike w:val="0"/>
        <w:dstrike w:val="0"/>
        <w:outline w:val="0"/>
        <w:emboss w:val="0"/>
        <w:imprint w:val="0"/>
        <w:spacing w:val="0"/>
        <w:w w:val="100"/>
        <w:kern w:val="0"/>
        <w:position w:val="-2"/>
        <w:highlight w:val="none"/>
        <w:vertAlign w:val="baseline"/>
      </w:rPr>
    </w:lvl>
    <w:lvl w:ilvl="1" w:tplc="F2C4060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9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F6DE6C8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75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BF98A16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11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DF4ADCE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47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45CC18D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3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1AA6C19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19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65CE1D3A">
      <w:start w:val="1"/>
      <w:numFmt w:val="bullet"/>
      <w:lvlText w:val="•"/>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55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B310F46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91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0" w15:restartNumberingAfterBreak="0">
    <w:nsid w:val="5AD5683E"/>
    <w:multiLevelType w:val="hybridMultilevel"/>
    <w:tmpl w:val="8410EEF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1" w15:restartNumberingAfterBreak="0">
    <w:nsid w:val="5D65433D"/>
    <w:multiLevelType w:val="hybridMultilevel"/>
    <w:tmpl w:val="BD6C4720"/>
    <w:numStyleLink w:val="Aufzhlung"/>
  </w:abstractNum>
  <w:abstractNum w:abstractNumId="32" w15:restartNumberingAfterBreak="0">
    <w:nsid w:val="5FB8549C"/>
    <w:multiLevelType w:val="hybridMultilevel"/>
    <w:tmpl w:val="49CA29E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3" w15:restartNumberingAfterBreak="0">
    <w:nsid w:val="5FBF004B"/>
    <w:multiLevelType w:val="hybridMultilevel"/>
    <w:tmpl w:val="BAEED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38D73C7"/>
    <w:multiLevelType w:val="hybridMultilevel"/>
    <w:tmpl w:val="B0E24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77F32CE"/>
    <w:multiLevelType w:val="hybridMultilevel"/>
    <w:tmpl w:val="AC14E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EE92D41"/>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6FA54B9A"/>
    <w:multiLevelType w:val="hybridMultilevel"/>
    <w:tmpl w:val="E80C9A50"/>
    <w:lvl w:ilvl="0" w:tplc="8E32BB9C">
      <w:start w:val="1"/>
      <w:numFmt w:val="decimal"/>
      <w:pStyle w:val="berschrift2"/>
      <w:lvlText w:val="%1."/>
      <w:lvlJc w:val="left"/>
      <w:pPr>
        <w:ind w:left="720" w:hanging="360"/>
      </w:pPr>
      <w:rPr>
        <w:b/>
        <w:bCs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1C54FCF"/>
    <w:multiLevelType w:val="hybridMultilevel"/>
    <w:tmpl w:val="161A5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44418A6"/>
    <w:multiLevelType w:val="hybridMultilevel"/>
    <w:tmpl w:val="85F474F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0" w15:restartNumberingAfterBreak="0">
    <w:nsid w:val="7A6263B9"/>
    <w:multiLevelType w:val="hybridMultilevel"/>
    <w:tmpl w:val="E46234A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abstractNum w:abstractNumId="41" w15:restartNumberingAfterBreak="0">
    <w:nsid w:val="7B320EAE"/>
    <w:multiLevelType w:val="hybridMultilevel"/>
    <w:tmpl w:val="C22E1824"/>
    <w:styleLink w:val="Punkt"/>
    <w:lvl w:ilvl="0" w:tplc="6B32F0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tplc="98045C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7A242C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497C6BD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C19889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046AD2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357E79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0B12F080">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2668CDF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42" w15:restartNumberingAfterBreak="0">
    <w:nsid w:val="7B9C7355"/>
    <w:multiLevelType w:val="hybridMultilevel"/>
    <w:tmpl w:val="B2E218B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3" w15:restartNumberingAfterBreak="0">
    <w:nsid w:val="7E8B79E8"/>
    <w:multiLevelType w:val="hybridMultilevel"/>
    <w:tmpl w:val="2A2EA2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6"/>
  </w:num>
  <w:num w:numId="2">
    <w:abstractNumId w:val="2"/>
  </w:num>
  <w:num w:numId="3">
    <w:abstractNumId w:val="36"/>
  </w:num>
  <w:num w:numId="4">
    <w:abstractNumId w:val="38"/>
  </w:num>
  <w:num w:numId="5">
    <w:abstractNumId w:val="25"/>
  </w:num>
  <w:num w:numId="6">
    <w:abstractNumId w:val="33"/>
  </w:num>
  <w:num w:numId="7">
    <w:abstractNumId w:val="26"/>
  </w:num>
  <w:num w:numId="8">
    <w:abstractNumId w:val="9"/>
  </w:num>
  <w:num w:numId="9">
    <w:abstractNumId w:val="13"/>
  </w:num>
  <w:num w:numId="10">
    <w:abstractNumId w:val="19"/>
  </w:num>
  <w:num w:numId="11">
    <w:abstractNumId w:val="24"/>
  </w:num>
  <w:num w:numId="12">
    <w:abstractNumId w:val="4"/>
  </w:num>
  <w:num w:numId="13">
    <w:abstractNumId w:val="35"/>
  </w:num>
  <w:num w:numId="14">
    <w:abstractNumId w:val="11"/>
  </w:num>
  <w:num w:numId="15">
    <w:abstractNumId w:val="40"/>
  </w:num>
  <w:num w:numId="16">
    <w:abstractNumId w:val="12"/>
  </w:num>
  <w:num w:numId="17">
    <w:abstractNumId w:val="21"/>
  </w:num>
  <w:num w:numId="18">
    <w:abstractNumId w:val="5"/>
  </w:num>
  <w:num w:numId="19">
    <w:abstractNumId w:val="17"/>
  </w:num>
  <w:num w:numId="20">
    <w:abstractNumId w:val="34"/>
  </w:num>
  <w:num w:numId="21">
    <w:abstractNumId w:val="10"/>
  </w:num>
  <w:num w:numId="22">
    <w:abstractNumId w:val="0"/>
  </w:num>
  <w:num w:numId="23">
    <w:abstractNumId w:val="3"/>
  </w:num>
  <w:num w:numId="24">
    <w:abstractNumId w:val="28"/>
  </w:num>
  <w:num w:numId="25">
    <w:abstractNumId w:val="37"/>
  </w:num>
  <w:num w:numId="26">
    <w:abstractNumId w:val="43"/>
  </w:num>
  <w:num w:numId="27">
    <w:abstractNumId w:val="7"/>
  </w:num>
  <w:num w:numId="28">
    <w:abstractNumId w:val="8"/>
  </w:num>
  <w:num w:numId="29">
    <w:abstractNumId w:val="32"/>
  </w:num>
  <w:num w:numId="30">
    <w:abstractNumId w:val="18"/>
  </w:num>
  <w:num w:numId="31">
    <w:abstractNumId w:val="37"/>
    <w:lvlOverride w:ilvl="0">
      <w:startOverride w:val="1"/>
    </w:lvlOverride>
  </w:num>
  <w:num w:numId="32">
    <w:abstractNumId w:val="42"/>
  </w:num>
  <w:num w:numId="33">
    <w:abstractNumId w:val="39"/>
  </w:num>
  <w:num w:numId="34">
    <w:abstractNumId w:val="22"/>
  </w:num>
  <w:num w:numId="35">
    <w:abstractNumId w:val="14"/>
  </w:num>
  <w:num w:numId="36">
    <w:abstractNumId w:val="6"/>
  </w:num>
  <w:num w:numId="37">
    <w:abstractNumId w:val="1"/>
  </w:num>
  <w:num w:numId="38">
    <w:abstractNumId w:val="23"/>
  </w:num>
  <w:num w:numId="39">
    <w:abstractNumId w:val="20"/>
  </w:num>
  <w:num w:numId="40">
    <w:abstractNumId w:val="41"/>
  </w:num>
  <w:num w:numId="41">
    <w:abstractNumId w:val="15"/>
  </w:num>
  <w:num w:numId="42">
    <w:abstractNumId w:val="27"/>
  </w:num>
  <w:num w:numId="43">
    <w:abstractNumId w:val="29"/>
  </w:num>
  <w:num w:numId="44">
    <w:abstractNumId w:val="31"/>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985"/>
    <w:rsid w:val="00024791"/>
    <w:rsid w:val="00064B5B"/>
    <w:rsid w:val="000672B0"/>
    <w:rsid w:val="00091985"/>
    <w:rsid w:val="000A079A"/>
    <w:rsid w:val="000D36A8"/>
    <w:rsid w:val="00126421"/>
    <w:rsid w:val="00130994"/>
    <w:rsid w:val="0017415A"/>
    <w:rsid w:val="001F542F"/>
    <w:rsid w:val="00217645"/>
    <w:rsid w:val="00284F4A"/>
    <w:rsid w:val="00290B7B"/>
    <w:rsid w:val="002E0312"/>
    <w:rsid w:val="0034439F"/>
    <w:rsid w:val="003D3208"/>
    <w:rsid w:val="00401578"/>
    <w:rsid w:val="00492D19"/>
    <w:rsid w:val="004D791F"/>
    <w:rsid w:val="004F55DD"/>
    <w:rsid w:val="00572D23"/>
    <w:rsid w:val="005F0AC8"/>
    <w:rsid w:val="0074484F"/>
    <w:rsid w:val="007A57E7"/>
    <w:rsid w:val="007B753D"/>
    <w:rsid w:val="007C20E3"/>
    <w:rsid w:val="00805156"/>
    <w:rsid w:val="008118F4"/>
    <w:rsid w:val="0086062D"/>
    <w:rsid w:val="008947F1"/>
    <w:rsid w:val="008F1B40"/>
    <w:rsid w:val="00931457"/>
    <w:rsid w:val="00955505"/>
    <w:rsid w:val="00963888"/>
    <w:rsid w:val="009C50DA"/>
    <w:rsid w:val="00A21B91"/>
    <w:rsid w:val="00A6782D"/>
    <w:rsid w:val="00A67A59"/>
    <w:rsid w:val="00AD0B10"/>
    <w:rsid w:val="00B22F4C"/>
    <w:rsid w:val="00BE63AE"/>
    <w:rsid w:val="00BF594B"/>
    <w:rsid w:val="00C22495"/>
    <w:rsid w:val="00C50C31"/>
    <w:rsid w:val="00CA0EC6"/>
    <w:rsid w:val="00CA40B3"/>
    <w:rsid w:val="00D22BE2"/>
    <w:rsid w:val="00DF1598"/>
    <w:rsid w:val="00E62BEF"/>
    <w:rsid w:val="00E74E58"/>
    <w:rsid w:val="00E82A86"/>
    <w:rsid w:val="00E913E4"/>
    <w:rsid w:val="00E95FE8"/>
    <w:rsid w:val="00F05CCD"/>
    <w:rsid w:val="00F22FE5"/>
    <w:rsid w:val="00F90770"/>
    <w:rsid w:val="00FB54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A9C5"/>
  <w15:chartTrackingRefBased/>
  <w15:docId w15:val="{AC9E8643-13A6-4373-AB5F-E6C729EF0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50C31"/>
    <w:pPr>
      <w:spacing w:after="120"/>
      <w:jc w:val="both"/>
    </w:pPr>
  </w:style>
  <w:style w:type="paragraph" w:styleId="berschrift1">
    <w:name w:val="heading 1"/>
    <w:basedOn w:val="Standard"/>
    <w:next w:val="Standard"/>
    <w:link w:val="berschrift1Zchn"/>
    <w:uiPriority w:val="9"/>
    <w:qFormat/>
    <w:rsid w:val="00F22FE5"/>
    <w:pPr>
      <w:keepNext/>
      <w:keepLines/>
      <w:spacing w:before="240"/>
      <w:outlineLvl w:val="0"/>
    </w:pPr>
    <w:rPr>
      <w:rFonts w:ascii="Calibri" w:eastAsiaTheme="majorEastAsia" w:hAnsi="Calibri" w:cstheme="majorBidi"/>
      <w:b/>
      <w:color w:val="000000" w:themeColor="text1"/>
      <w:sz w:val="28"/>
      <w:szCs w:val="32"/>
    </w:rPr>
  </w:style>
  <w:style w:type="paragraph" w:styleId="berschrift2">
    <w:name w:val="heading 2"/>
    <w:basedOn w:val="Standard"/>
    <w:next w:val="Standard"/>
    <w:link w:val="berschrift2Zchn"/>
    <w:uiPriority w:val="9"/>
    <w:unhideWhenUsed/>
    <w:qFormat/>
    <w:rsid w:val="00A67A59"/>
    <w:pPr>
      <w:keepNext/>
      <w:keepLines/>
      <w:numPr>
        <w:numId w:val="25"/>
      </w:numPr>
      <w:spacing w:before="240"/>
      <w:outlineLvl w:val="1"/>
    </w:pPr>
    <w:rPr>
      <w:rFonts w:eastAsiaTheme="majorEastAsia" w:cstheme="majorBidi"/>
      <w:b/>
      <w:color w:val="000000" w:themeColor="text1"/>
      <w:sz w:val="24"/>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091985"/>
    <w:pPr>
      <w:tabs>
        <w:tab w:val="center" w:pos="4536"/>
        <w:tab w:val="right" w:pos="9072"/>
      </w:tabs>
    </w:pPr>
  </w:style>
  <w:style w:type="character" w:customStyle="1" w:styleId="KopfzeileZchn">
    <w:name w:val="Kopfzeile Zchn"/>
    <w:basedOn w:val="Absatz-Standardschriftart"/>
    <w:link w:val="Kopfzeile"/>
    <w:rsid w:val="00091985"/>
  </w:style>
  <w:style w:type="paragraph" w:styleId="Fuzeile">
    <w:name w:val="footer"/>
    <w:basedOn w:val="Standard"/>
    <w:link w:val="FuzeileZchn"/>
    <w:uiPriority w:val="99"/>
    <w:unhideWhenUsed/>
    <w:rsid w:val="00091985"/>
    <w:pPr>
      <w:tabs>
        <w:tab w:val="center" w:pos="4536"/>
        <w:tab w:val="right" w:pos="9072"/>
      </w:tabs>
    </w:pPr>
  </w:style>
  <w:style w:type="character" w:customStyle="1" w:styleId="FuzeileZchn">
    <w:name w:val="Fußzeile Zchn"/>
    <w:basedOn w:val="Absatz-Standardschriftart"/>
    <w:link w:val="Fuzeile"/>
    <w:uiPriority w:val="99"/>
    <w:rsid w:val="00091985"/>
  </w:style>
  <w:style w:type="table" w:styleId="Tabellenraster">
    <w:name w:val="Table Grid"/>
    <w:basedOn w:val="NormaleTabelle"/>
    <w:uiPriority w:val="59"/>
    <w:rsid w:val="000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basedOn w:val="Absatz-Standardschriftart"/>
    <w:uiPriority w:val="99"/>
    <w:semiHidden/>
    <w:unhideWhenUsed/>
    <w:rsid w:val="0074484F"/>
    <w:rPr>
      <w:vertAlign w:val="superscript"/>
    </w:rPr>
  </w:style>
  <w:style w:type="character" w:styleId="Platzhaltertext">
    <w:name w:val="Placeholder Text"/>
    <w:basedOn w:val="Absatz-Standardschriftart"/>
    <w:uiPriority w:val="99"/>
    <w:semiHidden/>
    <w:rsid w:val="00C22495"/>
    <w:rPr>
      <w:color w:val="808080"/>
    </w:rPr>
  </w:style>
  <w:style w:type="paragraph" w:styleId="Listenabsatz">
    <w:name w:val="List Paragraph"/>
    <w:basedOn w:val="Standard"/>
    <w:qFormat/>
    <w:rsid w:val="0017415A"/>
    <w:pPr>
      <w:ind w:left="720"/>
    </w:pPr>
  </w:style>
  <w:style w:type="paragraph" w:styleId="StandardWeb">
    <w:name w:val="Normal (Web)"/>
    <w:basedOn w:val="Standard"/>
    <w:uiPriority w:val="99"/>
    <w:semiHidden/>
    <w:unhideWhenUsed/>
    <w:rsid w:val="00CA40B3"/>
    <w:pPr>
      <w:spacing w:before="100" w:beforeAutospacing="1" w:after="100" w:afterAutospacing="1"/>
    </w:pPr>
    <w:rPr>
      <w:rFonts w:ascii="Times New Roman" w:eastAsia="Times New Roman" w:hAnsi="Times New Roman" w:cs="Times New Roman"/>
      <w:szCs w:val="24"/>
      <w:lang w:eastAsia="de-DE"/>
    </w:rPr>
  </w:style>
  <w:style w:type="character" w:styleId="Hyperlink">
    <w:name w:val="Hyperlink"/>
    <w:basedOn w:val="Absatz-Standardschriftart"/>
    <w:semiHidden/>
    <w:unhideWhenUsed/>
    <w:rsid w:val="00E913E4"/>
    <w:rPr>
      <w:color w:val="0563C1"/>
      <w:u w:val="single"/>
    </w:rPr>
  </w:style>
  <w:style w:type="character" w:customStyle="1" w:styleId="berschrift1Zchn">
    <w:name w:val="Überschrift 1 Zchn"/>
    <w:basedOn w:val="Absatz-Standardschriftart"/>
    <w:link w:val="berschrift1"/>
    <w:uiPriority w:val="9"/>
    <w:rsid w:val="00F22FE5"/>
    <w:rPr>
      <w:rFonts w:ascii="Calibri" w:eastAsiaTheme="majorEastAsia" w:hAnsi="Calibri" w:cstheme="majorBidi"/>
      <w:b/>
      <w:color w:val="000000" w:themeColor="text1"/>
      <w:sz w:val="28"/>
      <w:szCs w:val="32"/>
    </w:rPr>
  </w:style>
  <w:style w:type="paragraph" w:styleId="Funotentext">
    <w:name w:val="footnote text"/>
    <w:basedOn w:val="Standard"/>
    <w:link w:val="FunotentextZchn"/>
    <w:uiPriority w:val="99"/>
    <w:semiHidden/>
    <w:unhideWhenUsed/>
    <w:rsid w:val="000D36A8"/>
    <w:rPr>
      <w:sz w:val="20"/>
      <w:szCs w:val="20"/>
    </w:rPr>
  </w:style>
  <w:style w:type="character" w:customStyle="1" w:styleId="FunotentextZchn">
    <w:name w:val="Fußnotentext Zchn"/>
    <w:basedOn w:val="Absatz-Standardschriftart"/>
    <w:link w:val="Funotentext"/>
    <w:uiPriority w:val="99"/>
    <w:semiHidden/>
    <w:rsid w:val="000D36A8"/>
    <w:rPr>
      <w:sz w:val="20"/>
      <w:szCs w:val="20"/>
    </w:rPr>
  </w:style>
  <w:style w:type="character" w:styleId="IntensiveHervorhebung">
    <w:name w:val="Intense Emphasis"/>
    <w:basedOn w:val="Absatz-Standardschriftart"/>
    <w:uiPriority w:val="21"/>
    <w:qFormat/>
    <w:rsid w:val="000D36A8"/>
    <w:rPr>
      <w:i/>
      <w:iCs/>
      <w:color w:val="4472C4" w:themeColor="accent1"/>
    </w:rPr>
  </w:style>
  <w:style w:type="character" w:customStyle="1" w:styleId="berschrift2Zchn">
    <w:name w:val="Überschrift 2 Zchn"/>
    <w:basedOn w:val="Absatz-Standardschriftart"/>
    <w:link w:val="berschrift2"/>
    <w:uiPriority w:val="9"/>
    <w:rsid w:val="00A67A59"/>
    <w:rPr>
      <w:rFonts w:eastAsiaTheme="majorEastAsia" w:cstheme="majorBidi"/>
      <w:b/>
      <w:color w:val="000000" w:themeColor="text1"/>
      <w:sz w:val="24"/>
      <w:szCs w:val="26"/>
    </w:rPr>
  </w:style>
  <w:style w:type="numbering" w:customStyle="1" w:styleId="ImportierterStil1">
    <w:name w:val="Importierter Stil: 1"/>
    <w:rsid w:val="00290B7B"/>
    <w:pPr>
      <w:numPr>
        <w:numId w:val="37"/>
      </w:numPr>
    </w:pPr>
  </w:style>
  <w:style w:type="numbering" w:customStyle="1" w:styleId="Punkt">
    <w:name w:val="Punkt"/>
    <w:rsid w:val="00955505"/>
    <w:pPr>
      <w:numPr>
        <w:numId w:val="40"/>
      </w:numPr>
    </w:pPr>
  </w:style>
  <w:style w:type="character" w:customStyle="1" w:styleId="Hyperlink0">
    <w:name w:val="Hyperlink.0"/>
    <w:basedOn w:val="Hyperlink"/>
    <w:rsid w:val="00955505"/>
    <w:rPr>
      <w:color w:val="0563C1"/>
      <w:u w:val="single"/>
    </w:rPr>
  </w:style>
  <w:style w:type="paragraph" w:customStyle="1" w:styleId="Text">
    <w:name w:val="Text"/>
    <w:rsid w:val="005F0AC8"/>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de-DE"/>
    </w:rPr>
  </w:style>
  <w:style w:type="numbering" w:customStyle="1" w:styleId="Aufzhlung">
    <w:name w:val="Aufzählung"/>
    <w:rsid w:val="005F0AC8"/>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9965">
      <w:bodyDiv w:val="1"/>
      <w:marLeft w:val="0"/>
      <w:marRight w:val="0"/>
      <w:marTop w:val="0"/>
      <w:marBottom w:val="0"/>
      <w:divBdr>
        <w:top w:val="none" w:sz="0" w:space="0" w:color="auto"/>
        <w:left w:val="none" w:sz="0" w:space="0" w:color="auto"/>
        <w:bottom w:val="none" w:sz="0" w:space="0" w:color="auto"/>
        <w:right w:val="none" w:sz="0" w:space="0" w:color="auto"/>
      </w:divBdr>
    </w:div>
    <w:div w:id="153112838">
      <w:bodyDiv w:val="1"/>
      <w:marLeft w:val="0"/>
      <w:marRight w:val="0"/>
      <w:marTop w:val="0"/>
      <w:marBottom w:val="0"/>
      <w:divBdr>
        <w:top w:val="none" w:sz="0" w:space="0" w:color="auto"/>
        <w:left w:val="none" w:sz="0" w:space="0" w:color="auto"/>
        <w:bottom w:val="none" w:sz="0" w:space="0" w:color="auto"/>
        <w:right w:val="none" w:sz="0" w:space="0" w:color="auto"/>
      </w:divBdr>
    </w:div>
    <w:div w:id="219899521">
      <w:bodyDiv w:val="1"/>
      <w:marLeft w:val="0"/>
      <w:marRight w:val="0"/>
      <w:marTop w:val="0"/>
      <w:marBottom w:val="0"/>
      <w:divBdr>
        <w:top w:val="none" w:sz="0" w:space="0" w:color="auto"/>
        <w:left w:val="none" w:sz="0" w:space="0" w:color="auto"/>
        <w:bottom w:val="none" w:sz="0" w:space="0" w:color="auto"/>
        <w:right w:val="none" w:sz="0" w:space="0" w:color="auto"/>
      </w:divBdr>
    </w:div>
    <w:div w:id="628509836">
      <w:bodyDiv w:val="1"/>
      <w:marLeft w:val="0"/>
      <w:marRight w:val="0"/>
      <w:marTop w:val="0"/>
      <w:marBottom w:val="0"/>
      <w:divBdr>
        <w:top w:val="none" w:sz="0" w:space="0" w:color="auto"/>
        <w:left w:val="none" w:sz="0" w:space="0" w:color="auto"/>
        <w:bottom w:val="none" w:sz="0" w:space="0" w:color="auto"/>
        <w:right w:val="none" w:sz="0" w:space="0" w:color="auto"/>
      </w:divBdr>
    </w:div>
    <w:div w:id="706954269">
      <w:bodyDiv w:val="1"/>
      <w:marLeft w:val="0"/>
      <w:marRight w:val="0"/>
      <w:marTop w:val="0"/>
      <w:marBottom w:val="0"/>
      <w:divBdr>
        <w:top w:val="none" w:sz="0" w:space="0" w:color="auto"/>
        <w:left w:val="none" w:sz="0" w:space="0" w:color="auto"/>
        <w:bottom w:val="none" w:sz="0" w:space="0" w:color="auto"/>
        <w:right w:val="none" w:sz="0" w:space="0" w:color="auto"/>
      </w:divBdr>
    </w:div>
    <w:div w:id="756244722">
      <w:bodyDiv w:val="1"/>
      <w:marLeft w:val="0"/>
      <w:marRight w:val="0"/>
      <w:marTop w:val="0"/>
      <w:marBottom w:val="0"/>
      <w:divBdr>
        <w:top w:val="none" w:sz="0" w:space="0" w:color="auto"/>
        <w:left w:val="none" w:sz="0" w:space="0" w:color="auto"/>
        <w:bottom w:val="none" w:sz="0" w:space="0" w:color="auto"/>
        <w:right w:val="none" w:sz="0" w:space="0" w:color="auto"/>
      </w:divBdr>
    </w:div>
    <w:div w:id="935744677">
      <w:bodyDiv w:val="1"/>
      <w:marLeft w:val="0"/>
      <w:marRight w:val="0"/>
      <w:marTop w:val="0"/>
      <w:marBottom w:val="0"/>
      <w:divBdr>
        <w:top w:val="none" w:sz="0" w:space="0" w:color="auto"/>
        <w:left w:val="none" w:sz="0" w:space="0" w:color="auto"/>
        <w:bottom w:val="none" w:sz="0" w:space="0" w:color="auto"/>
        <w:right w:val="none" w:sz="0" w:space="0" w:color="auto"/>
      </w:divBdr>
    </w:div>
    <w:div w:id="1006790646">
      <w:bodyDiv w:val="1"/>
      <w:marLeft w:val="0"/>
      <w:marRight w:val="0"/>
      <w:marTop w:val="0"/>
      <w:marBottom w:val="0"/>
      <w:divBdr>
        <w:top w:val="none" w:sz="0" w:space="0" w:color="auto"/>
        <w:left w:val="none" w:sz="0" w:space="0" w:color="auto"/>
        <w:bottom w:val="none" w:sz="0" w:space="0" w:color="auto"/>
        <w:right w:val="none" w:sz="0" w:space="0" w:color="auto"/>
      </w:divBdr>
    </w:div>
    <w:div w:id="1048648838">
      <w:bodyDiv w:val="1"/>
      <w:marLeft w:val="0"/>
      <w:marRight w:val="0"/>
      <w:marTop w:val="0"/>
      <w:marBottom w:val="0"/>
      <w:divBdr>
        <w:top w:val="none" w:sz="0" w:space="0" w:color="auto"/>
        <w:left w:val="none" w:sz="0" w:space="0" w:color="auto"/>
        <w:bottom w:val="none" w:sz="0" w:space="0" w:color="auto"/>
        <w:right w:val="none" w:sz="0" w:space="0" w:color="auto"/>
      </w:divBdr>
    </w:div>
    <w:div w:id="1060713007">
      <w:bodyDiv w:val="1"/>
      <w:marLeft w:val="0"/>
      <w:marRight w:val="0"/>
      <w:marTop w:val="0"/>
      <w:marBottom w:val="0"/>
      <w:divBdr>
        <w:top w:val="none" w:sz="0" w:space="0" w:color="auto"/>
        <w:left w:val="none" w:sz="0" w:space="0" w:color="auto"/>
        <w:bottom w:val="none" w:sz="0" w:space="0" w:color="auto"/>
        <w:right w:val="none" w:sz="0" w:space="0" w:color="auto"/>
      </w:divBdr>
    </w:div>
    <w:div w:id="1144197569">
      <w:bodyDiv w:val="1"/>
      <w:marLeft w:val="0"/>
      <w:marRight w:val="0"/>
      <w:marTop w:val="0"/>
      <w:marBottom w:val="0"/>
      <w:divBdr>
        <w:top w:val="none" w:sz="0" w:space="0" w:color="auto"/>
        <w:left w:val="none" w:sz="0" w:space="0" w:color="auto"/>
        <w:bottom w:val="none" w:sz="0" w:space="0" w:color="auto"/>
        <w:right w:val="none" w:sz="0" w:space="0" w:color="auto"/>
      </w:divBdr>
    </w:div>
    <w:div w:id="1617131319">
      <w:bodyDiv w:val="1"/>
      <w:marLeft w:val="0"/>
      <w:marRight w:val="0"/>
      <w:marTop w:val="0"/>
      <w:marBottom w:val="0"/>
      <w:divBdr>
        <w:top w:val="none" w:sz="0" w:space="0" w:color="auto"/>
        <w:left w:val="none" w:sz="0" w:space="0" w:color="auto"/>
        <w:bottom w:val="none" w:sz="0" w:space="0" w:color="auto"/>
        <w:right w:val="none" w:sz="0" w:space="0" w:color="auto"/>
      </w:divBdr>
    </w:div>
    <w:div w:id="199448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time_continue=71&amp;v=GpGH8dLJha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68F93-6409-4F87-A0C4-C9CEC9FE5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997</Words>
  <Characters>6286</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Weninger</dc:creator>
  <cp:keywords/>
  <dc:description/>
  <cp:lastModifiedBy>David Weninger</cp:lastModifiedBy>
  <cp:revision>3</cp:revision>
  <cp:lastPrinted>2019-12-29T17:54:00Z</cp:lastPrinted>
  <dcterms:created xsi:type="dcterms:W3CDTF">2019-12-31T10:52:00Z</dcterms:created>
  <dcterms:modified xsi:type="dcterms:W3CDTF">2019-12-31T11:07:00Z</dcterms:modified>
</cp:coreProperties>
</file>