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90D97" w14:textId="77777777" w:rsidR="0022683D" w:rsidRDefault="0022683D" w:rsidP="008763EB">
      <w:pPr>
        <w:spacing w:before="120" w:after="120"/>
        <w:ind w:left="5660" w:hanging="566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0601930F" w14:textId="0AAE3352" w:rsidR="006C730B" w:rsidRPr="00A4251A" w:rsidRDefault="000B5874" w:rsidP="008763EB">
      <w:pPr>
        <w:spacing w:before="120" w:after="120"/>
        <w:ind w:left="5660" w:hanging="5660"/>
        <w:jc w:val="center"/>
        <w:rPr>
          <w:rFonts w:ascii="Arial" w:hAnsi="Arial" w:cs="Arial"/>
          <w:b/>
          <w:sz w:val="28"/>
          <w:szCs w:val="28"/>
        </w:rPr>
      </w:pPr>
      <w:r w:rsidRPr="00A4251A">
        <w:rPr>
          <w:rFonts w:ascii="Arial" w:hAnsi="Arial" w:cs="Arial"/>
          <w:b/>
          <w:sz w:val="28"/>
          <w:szCs w:val="28"/>
        </w:rPr>
        <w:t xml:space="preserve">Vorhabenbezogene Konkretisierung zu UV </w:t>
      </w:r>
      <w:r w:rsidR="00BD2BFC">
        <w:rPr>
          <w:rFonts w:ascii="Arial" w:hAnsi="Arial" w:cs="Arial"/>
          <w:b/>
          <w:sz w:val="28"/>
          <w:szCs w:val="28"/>
        </w:rPr>
        <w:t>18</w:t>
      </w:r>
      <w:r w:rsidRPr="00A4251A">
        <w:rPr>
          <w:rFonts w:ascii="Arial" w:hAnsi="Arial" w:cs="Arial"/>
          <w:b/>
          <w:sz w:val="28"/>
          <w:szCs w:val="28"/>
        </w:rPr>
        <w:t>:</w:t>
      </w:r>
    </w:p>
    <w:p w14:paraId="34D12A63" w14:textId="5E0617F2" w:rsidR="000B5874" w:rsidRPr="00A4251A" w:rsidRDefault="00056801" w:rsidP="00A4251A">
      <w:pPr>
        <w:spacing w:before="120" w:after="120"/>
        <w:ind w:left="5660" w:hanging="56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Ist das noch normal? Klimasystem und Klimawandel</w:t>
      </w:r>
    </w:p>
    <w:p w14:paraId="56CF74B6" w14:textId="77777777" w:rsidR="00A4251A" w:rsidRPr="00A4251A" w:rsidRDefault="00A4251A" w:rsidP="00A4251A">
      <w:pPr>
        <w:rPr>
          <w:rFonts w:ascii="Calibri" w:hAnsi="Calibri"/>
        </w:rPr>
      </w:pPr>
    </w:p>
    <w:p w14:paraId="4A524645" w14:textId="77777777" w:rsidR="00A4251A" w:rsidRPr="00A4251A" w:rsidRDefault="00A4251A" w:rsidP="00A4251A">
      <w:pPr>
        <w:rPr>
          <w:rFonts w:ascii="Arial" w:hAnsi="Arial" w:cs="Arial"/>
          <w:sz w:val="22"/>
          <w:szCs w:val="22"/>
        </w:rPr>
      </w:pPr>
      <w:r w:rsidRPr="00A4251A">
        <w:rPr>
          <w:rFonts w:ascii="Arial" w:hAnsi="Arial" w:cs="Arial"/>
          <w:sz w:val="22"/>
          <w:szCs w:val="22"/>
        </w:rPr>
        <w:t>Inhaltsfelder:</w:t>
      </w:r>
    </w:p>
    <w:p w14:paraId="7DA0D39F" w14:textId="77777777" w:rsidR="00A4251A" w:rsidRPr="00A4251A" w:rsidRDefault="00A4251A" w:rsidP="00597FF8">
      <w:pPr>
        <w:numPr>
          <w:ilvl w:val="0"/>
          <w:numId w:val="9"/>
        </w:numPr>
        <w:contextualSpacing/>
        <w:rPr>
          <w:rFonts w:ascii="Arial" w:hAnsi="Arial" w:cs="Arial"/>
          <w:sz w:val="22"/>
          <w:szCs w:val="22"/>
        </w:rPr>
      </w:pPr>
      <w:r w:rsidRPr="00A4251A">
        <w:rPr>
          <w:rFonts w:ascii="Arial" w:hAnsi="Arial" w:cs="Arial"/>
          <w:sz w:val="22"/>
          <w:szCs w:val="22"/>
        </w:rPr>
        <w:t>IF 3 Nachhaltige Entwicklung: Ökologie, Ökonomie, Gesellschaft</w:t>
      </w:r>
    </w:p>
    <w:p w14:paraId="0D8BDECB" w14:textId="77777777" w:rsidR="00A4251A" w:rsidRPr="00A4251A" w:rsidRDefault="00A4251A" w:rsidP="00A4251A">
      <w:pPr>
        <w:rPr>
          <w:rFonts w:ascii="Arial" w:hAnsi="Arial" w:cs="Arial"/>
          <w:sz w:val="22"/>
          <w:szCs w:val="22"/>
        </w:rPr>
      </w:pPr>
    </w:p>
    <w:p w14:paraId="49EEC6CC" w14:textId="77777777" w:rsidR="00A4251A" w:rsidRPr="00A4251A" w:rsidRDefault="00A4251A" w:rsidP="00A4251A">
      <w:pPr>
        <w:rPr>
          <w:rFonts w:ascii="Arial" w:hAnsi="Arial" w:cs="Arial"/>
          <w:sz w:val="22"/>
          <w:szCs w:val="22"/>
        </w:rPr>
      </w:pPr>
      <w:r w:rsidRPr="00A4251A">
        <w:rPr>
          <w:rFonts w:ascii="Arial" w:hAnsi="Arial" w:cs="Arial"/>
          <w:sz w:val="22"/>
          <w:szCs w:val="22"/>
        </w:rPr>
        <w:t>Inhaltliche Schwerpunkte:</w:t>
      </w:r>
    </w:p>
    <w:p w14:paraId="0C203378" w14:textId="77777777" w:rsidR="00056801" w:rsidRPr="00056801" w:rsidRDefault="00056801" w:rsidP="00597FF8">
      <w:pPr>
        <w:numPr>
          <w:ilvl w:val="0"/>
          <w:numId w:val="9"/>
        </w:numPr>
        <w:tabs>
          <w:tab w:val="num" w:pos="567"/>
        </w:tabs>
        <w:contextualSpacing/>
        <w:rPr>
          <w:rFonts w:ascii="Arial" w:hAnsi="Arial" w:cs="Arial"/>
          <w:sz w:val="22"/>
          <w:szCs w:val="22"/>
        </w:rPr>
      </w:pPr>
      <w:r w:rsidRPr="00056801">
        <w:rPr>
          <w:rFonts w:ascii="Arial" w:hAnsi="Arial" w:cs="Arial"/>
          <w:sz w:val="22"/>
          <w:szCs w:val="22"/>
        </w:rPr>
        <w:t>Klimaschutz: individuelle, unternehmerische und staatliche Maßnahmen (IF 3)</w:t>
      </w:r>
    </w:p>
    <w:p w14:paraId="4A6327FC" w14:textId="77777777" w:rsidR="00056801" w:rsidRPr="00056801" w:rsidRDefault="00056801" w:rsidP="00597FF8">
      <w:pPr>
        <w:numPr>
          <w:ilvl w:val="0"/>
          <w:numId w:val="9"/>
        </w:numPr>
        <w:tabs>
          <w:tab w:val="num" w:pos="567"/>
        </w:tabs>
        <w:contextualSpacing/>
        <w:rPr>
          <w:rFonts w:ascii="Arial" w:hAnsi="Arial" w:cs="Arial"/>
          <w:sz w:val="22"/>
          <w:szCs w:val="22"/>
        </w:rPr>
      </w:pPr>
      <w:r w:rsidRPr="00056801">
        <w:rPr>
          <w:rFonts w:ascii="Arial" w:hAnsi="Arial" w:cs="Arial"/>
          <w:sz w:val="22"/>
          <w:szCs w:val="22"/>
        </w:rPr>
        <w:t>Umgang mit Ursachen und Auswirkungen globaler Klimaänderungen: Treibhauseffekt, Meeresspiegelanstieg, extreme Wetterereignisse (IF 3)</w:t>
      </w:r>
    </w:p>
    <w:p w14:paraId="5901BA86" w14:textId="77777777" w:rsidR="00056801" w:rsidRPr="00056801" w:rsidRDefault="00056801" w:rsidP="00597FF8">
      <w:pPr>
        <w:numPr>
          <w:ilvl w:val="0"/>
          <w:numId w:val="9"/>
        </w:numPr>
        <w:tabs>
          <w:tab w:val="num" w:pos="567"/>
        </w:tabs>
        <w:contextualSpacing/>
        <w:rPr>
          <w:rFonts w:ascii="Arial" w:hAnsi="Arial" w:cs="Arial"/>
          <w:sz w:val="22"/>
          <w:szCs w:val="22"/>
        </w:rPr>
      </w:pPr>
      <w:r w:rsidRPr="00056801">
        <w:rPr>
          <w:rFonts w:ascii="Arial" w:hAnsi="Arial" w:cs="Arial"/>
          <w:sz w:val="22"/>
          <w:szCs w:val="22"/>
        </w:rPr>
        <w:t>Himmelskörper Erde: Schrägstellung der Erdachse, Gradnetz, Beleuchtungszonen, Temperaturzonen, Jahreszeiten (IF 3)</w:t>
      </w:r>
    </w:p>
    <w:p w14:paraId="325D8790" w14:textId="77777777" w:rsidR="00056801" w:rsidRPr="00056801" w:rsidRDefault="00056801" w:rsidP="00597FF8">
      <w:pPr>
        <w:numPr>
          <w:ilvl w:val="0"/>
          <w:numId w:val="9"/>
        </w:numPr>
        <w:tabs>
          <w:tab w:val="num" w:pos="567"/>
        </w:tabs>
        <w:contextualSpacing/>
        <w:rPr>
          <w:rFonts w:ascii="Arial" w:hAnsi="Arial" w:cs="Arial"/>
          <w:sz w:val="22"/>
          <w:szCs w:val="22"/>
        </w:rPr>
      </w:pPr>
      <w:r w:rsidRPr="00056801">
        <w:rPr>
          <w:rFonts w:ascii="Arial" w:hAnsi="Arial" w:cs="Arial"/>
          <w:sz w:val="22"/>
          <w:szCs w:val="22"/>
        </w:rPr>
        <w:t>Klima und Klimasystem: Klimaelemente, Wasserkreislauf, Luftbewegungen (IF 3)</w:t>
      </w:r>
    </w:p>
    <w:p w14:paraId="492673D5" w14:textId="77777777" w:rsidR="00056801" w:rsidRPr="00056801" w:rsidRDefault="00056801" w:rsidP="00597FF8">
      <w:pPr>
        <w:numPr>
          <w:ilvl w:val="0"/>
          <w:numId w:val="9"/>
        </w:numPr>
        <w:tabs>
          <w:tab w:val="num" w:pos="567"/>
        </w:tabs>
        <w:contextualSpacing/>
        <w:rPr>
          <w:rFonts w:ascii="Arial" w:hAnsi="Arial" w:cs="Arial"/>
          <w:i/>
          <w:iCs/>
          <w:sz w:val="22"/>
          <w:szCs w:val="22"/>
        </w:rPr>
      </w:pPr>
      <w:r w:rsidRPr="00056801">
        <w:rPr>
          <w:rFonts w:ascii="Arial" w:hAnsi="Arial" w:cs="Arial"/>
          <w:i/>
          <w:iCs/>
          <w:sz w:val="22"/>
          <w:szCs w:val="22"/>
        </w:rPr>
        <w:t>Topographisches Orientierungsraster: Klimazonen der Erde</w:t>
      </w:r>
    </w:p>
    <w:p w14:paraId="512931F9" w14:textId="77777777" w:rsidR="00A4251A" w:rsidRPr="00A4251A" w:rsidRDefault="00A4251A" w:rsidP="00A4251A">
      <w:pPr>
        <w:rPr>
          <w:rFonts w:ascii="Arial" w:hAnsi="Arial" w:cs="Arial"/>
          <w:sz w:val="22"/>
          <w:szCs w:val="22"/>
        </w:rPr>
      </w:pPr>
    </w:p>
    <w:p w14:paraId="346EEC0F" w14:textId="77777777" w:rsidR="00A4251A" w:rsidRPr="00A4251A" w:rsidRDefault="00A4251A" w:rsidP="00A4251A">
      <w:pPr>
        <w:keepLines/>
        <w:spacing w:line="276" w:lineRule="auto"/>
        <w:jc w:val="both"/>
        <w:rPr>
          <w:rFonts w:ascii="Arial" w:eastAsiaTheme="minorHAnsi" w:hAnsi="Arial"/>
          <w:sz w:val="22"/>
          <w:szCs w:val="22"/>
          <w:lang w:eastAsia="en-US"/>
        </w:rPr>
      </w:pPr>
      <w:r w:rsidRPr="00A4251A">
        <w:rPr>
          <w:rFonts w:ascii="Arial" w:eastAsiaTheme="minorHAnsi" w:hAnsi="Arial"/>
          <w:sz w:val="22"/>
          <w:szCs w:val="22"/>
          <w:lang w:eastAsia="en-US"/>
        </w:rPr>
        <w:t>Bezüge zu den Querschnittsaufgaben:</w:t>
      </w:r>
    </w:p>
    <w:p w14:paraId="1E62C3AF" w14:textId="77777777" w:rsidR="00A4251A" w:rsidRPr="00A4251A" w:rsidRDefault="00A4251A" w:rsidP="00597FF8">
      <w:pPr>
        <w:keepLines/>
        <w:numPr>
          <w:ilvl w:val="0"/>
          <w:numId w:val="9"/>
        </w:numPr>
        <w:spacing w:line="276" w:lineRule="auto"/>
        <w:jc w:val="both"/>
        <w:rPr>
          <w:rFonts w:ascii="Arial" w:eastAsiaTheme="minorHAnsi" w:hAnsi="Arial"/>
          <w:sz w:val="22"/>
          <w:szCs w:val="22"/>
          <w:lang w:eastAsia="en-US"/>
        </w:rPr>
      </w:pPr>
      <w:r w:rsidRPr="00A4251A">
        <w:rPr>
          <w:rFonts w:ascii="Arial" w:eastAsiaTheme="minorHAnsi" w:hAnsi="Arial"/>
          <w:sz w:val="22"/>
          <w:szCs w:val="22"/>
          <w:lang w:eastAsia="en-US"/>
        </w:rPr>
        <w:t xml:space="preserve">Medienkompetenzrahmen (MKR): </w:t>
      </w:r>
    </w:p>
    <w:p w14:paraId="6D8C3638" w14:textId="25ED30A2" w:rsidR="004C04BE" w:rsidRPr="004A34E5" w:rsidRDefault="00CF4E0A" w:rsidP="00AB692B">
      <w:pPr>
        <w:keepLines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4A34E5">
        <w:rPr>
          <w:rFonts w:ascii="Arial" w:hAnsi="Arial" w:cs="Arial"/>
          <w:sz w:val="22"/>
          <w:szCs w:val="22"/>
        </w:rPr>
        <w:t>1.2 Digitale Werkzeuge; 2.1 Informationsrecherche; 2.2 Informationsauswertung;</w:t>
      </w:r>
      <w:r w:rsidR="00541ED9" w:rsidRPr="004A34E5">
        <w:rPr>
          <w:rFonts w:ascii="Arial" w:hAnsi="Arial" w:cs="Arial"/>
          <w:sz w:val="22"/>
          <w:szCs w:val="22"/>
        </w:rPr>
        <w:t xml:space="preserve"> 3.1 Kommunikations- und Kooperationsprozesse; 4.1 Medienproduktion und Präsentation</w:t>
      </w:r>
    </w:p>
    <w:p w14:paraId="5FEA6E80" w14:textId="77777777" w:rsidR="00A4251A" w:rsidRPr="00A4251A" w:rsidRDefault="00A4251A" w:rsidP="00597FF8">
      <w:pPr>
        <w:keepLines/>
        <w:numPr>
          <w:ilvl w:val="0"/>
          <w:numId w:val="9"/>
        </w:numPr>
        <w:spacing w:line="276" w:lineRule="auto"/>
        <w:jc w:val="both"/>
        <w:rPr>
          <w:rFonts w:ascii="Arial" w:eastAsiaTheme="minorHAnsi" w:hAnsi="Arial"/>
          <w:sz w:val="22"/>
          <w:szCs w:val="22"/>
          <w:lang w:eastAsia="en-US"/>
        </w:rPr>
      </w:pPr>
      <w:r w:rsidRPr="00A4251A">
        <w:rPr>
          <w:rFonts w:ascii="Arial" w:eastAsiaTheme="minorHAnsi" w:hAnsi="Arial"/>
          <w:sz w:val="22"/>
          <w:szCs w:val="22"/>
          <w:lang w:eastAsia="en-US"/>
        </w:rPr>
        <w:t xml:space="preserve">Rahmenvorgabe Verbraucherbildung in Schule (VB): </w:t>
      </w:r>
    </w:p>
    <w:p w14:paraId="1188DCF8" w14:textId="70038A4A" w:rsidR="00CF4E0A" w:rsidRPr="004A34E5" w:rsidRDefault="00CF4E0A" w:rsidP="00AB692B">
      <w:pPr>
        <w:numPr>
          <w:ilvl w:val="0"/>
          <w:numId w:val="23"/>
        </w:numPr>
        <w:contextualSpacing/>
        <w:rPr>
          <w:rFonts w:ascii="Arial" w:hAnsi="Arial" w:cs="Arial"/>
          <w:sz w:val="22"/>
          <w:szCs w:val="22"/>
        </w:rPr>
      </w:pPr>
      <w:r w:rsidRPr="004A34E5">
        <w:rPr>
          <w:rFonts w:ascii="Arial" w:hAnsi="Arial" w:cs="Arial"/>
          <w:sz w:val="22"/>
          <w:szCs w:val="22"/>
        </w:rPr>
        <w:t>Bereich D: Leben, Wohnen und Mobilität – Energie- und Ressourceneffizienz, Klimaschutz – Mobilität und Reisen</w:t>
      </w:r>
    </w:p>
    <w:p w14:paraId="4A91C479" w14:textId="77777777" w:rsidR="00CF4E0A" w:rsidRPr="004A34E5" w:rsidRDefault="00CF4E0A" w:rsidP="00AB692B">
      <w:pPr>
        <w:numPr>
          <w:ilvl w:val="0"/>
          <w:numId w:val="23"/>
        </w:numPr>
        <w:contextualSpacing/>
        <w:rPr>
          <w:rFonts w:ascii="Arial" w:hAnsi="Arial" w:cs="Arial"/>
          <w:sz w:val="22"/>
          <w:szCs w:val="22"/>
        </w:rPr>
      </w:pPr>
      <w:r w:rsidRPr="004A34E5">
        <w:rPr>
          <w:rFonts w:ascii="Arial" w:hAnsi="Arial" w:cs="Arial"/>
          <w:sz w:val="22"/>
          <w:szCs w:val="22"/>
        </w:rPr>
        <w:t>Auseinandersetzung mit individuellen und gesellschaftlichen Folgen des Konsums</w:t>
      </w:r>
    </w:p>
    <w:p w14:paraId="2DEAC1FB" w14:textId="2773B7EE" w:rsidR="00A4251A" w:rsidRPr="004A34E5" w:rsidRDefault="00CF4E0A" w:rsidP="00AB692B">
      <w:pPr>
        <w:numPr>
          <w:ilvl w:val="0"/>
          <w:numId w:val="23"/>
        </w:numPr>
        <w:contextualSpacing/>
        <w:rPr>
          <w:rFonts w:ascii="Arial" w:hAnsi="Arial" w:cs="Arial"/>
          <w:sz w:val="22"/>
          <w:szCs w:val="22"/>
        </w:rPr>
      </w:pPr>
      <w:r w:rsidRPr="004A34E5">
        <w:rPr>
          <w:rFonts w:ascii="Arial" w:hAnsi="Arial" w:cs="Arial"/>
          <w:sz w:val="22"/>
          <w:szCs w:val="22"/>
        </w:rPr>
        <w:t>haushalts- und konsumrelevante Bereiche und eine nachhaltige Gestaltung der nah- und fernräumlichen Umwelt</w:t>
      </w:r>
    </w:p>
    <w:p w14:paraId="1D63ED2B" w14:textId="77777777" w:rsidR="00CF4E0A" w:rsidRPr="00CF4E0A" w:rsidRDefault="00CF4E0A" w:rsidP="00CF4E0A">
      <w:pPr>
        <w:keepLines/>
        <w:spacing w:line="276" w:lineRule="auto"/>
        <w:ind w:left="1440"/>
        <w:jc w:val="both"/>
        <w:rPr>
          <w:rFonts w:ascii="Arial" w:eastAsiaTheme="minorHAnsi" w:hAnsi="Arial" w:cs="Arial"/>
          <w:i/>
          <w:iCs/>
          <w:szCs w:val="22"/>
          <w:highlight w:val="yellow"/>
          <w:lang w:eastAsia="en-US"/>
        </w:rPr>
      </w:pPr>
    </w:p>
    <w:p w14:paraId="4E9A956A" w14:textId="77777777" w:rsidR="00CF4E0A" w:rsidRPr="00CF4E0A" w:rsidRDefault="00A4251A" w:rsidP="00CF4E0A">
      <w:pPr>
        <w:keepLines/>
        <w:numPr>
          <w:ilvl w:val="0"/>
          <w:numId w:val="9"/>
        </w:numPr>
        <w:spacing w:line="276" w:lineRule="auto"/>
        <w:jc w:val="both"/>
        <w:rPr>
          <w:rFonts w:ascii="Arial" w:eastAsiaTheme="minorHAnsi" w:hAnsi="Arial" w:cs="Arial"/>
          <w:i/>
          <w:iCs/>
          <w:szCs w:val="22"/>
          <w:lang w:eastAsia="en-US"/>
        </w:rPr>
      </w:pPr>
      <w:r w:rsidRPr="00CF4E0A">
        <w:rPr>
          <w:rFonts w:ascii="Arial" w:eastAsiaTheme="minorHAnsi" w:hAnsi="Arial"/>
          <w:sz w:val="22"/>
          <w:szCs w:val="22"/>
          <w:lang w:eastAsia="en-US"/>
        </w:rPr>
        <w:t>Leitlinie Bildung für nachhaltige Entwicklung (BNE):</w:t>
      </w:r>
      <w:r w:rsidR="00CF4E0A" w:rsidRPr="00CF4E0A">
        <w:t xml:space="preserve"> </w:t>
      </w:r>
    </w:p>
    <w:p w14:paraId="23980B96" w14:textId="430FC237" w:rsidR="00ED550A" w:rsidRPr="004A34E5" w:rsidRDefault="00CF4E0A" w:rsidP="00CF4E0A">
      <w:pPr>
        <w:keepLines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A34E5">
        <w:rPr>
          <w:rFonts w:ascii="Arial" w:hAnsi="Arial" w:cs="Arial"/>
          <w:sz w:val="22"/>
          <w:szCs w:val="22"/>
        </w:rPr>
        <w:t>3.2 Erdkunde</w:t>
      </w:r>
    </w:p>
    <w:p w14:paraId="6276B351" w14:textId="77777777" w:rsidR="00CF4E0A" w:rsidRPr="004A34E5" w:rsidRDefault="00CF4E0A" w:rsidP="00CF4E0A">
      <w:pPr>
        <w:keepLines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34E5">
        <w:rPr>
          <w:rFonts w:ascii="Arial" w:hAnsi="Arial" w:cs="Arial"/>
          <w:sz w:val="22"/>
          <w:szCs w:val="22"/>
        </w:rPr>
        <w:t>Globales Lernen</w:t>
      </w:r>
    </w:p>
    <w:p w14:paraId="59294B44" w14:textId="77777777" w:rsidR="00CF4E0A" w:rsidRPr="004A34E5" w:rsidRDefault="00CF4E0A" w:rsidP="00CF4E0A">
      <w:pPr>
        <w:keepLines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34E5">
        <w:rPr>
          <w:rFonts w:ascii="Arial" w:hAnsi="Arial" w:cs="Arial"/>
          <w:sz w:val="22"/>
          <w:szCs w:val="22"/>
        </w:rPr>
        <w:t>Ganzheitlichkeit von Problemen</w:t>
      </w:r>
    </w:p>
    <w:p w14:paraId="21C23E8C" w14:textId="3A7C0670" w:rsidR="00CF4E0A" w:rsidRPr="004A34E5" w:rsidRDefault="00CF4E0A" w:rsidP="00CF4E0A">
      <w:pPr>
        <w:keepLines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34E5">
        <w:rPr>
          <w:rFonts w:ascii="Arial" w:hAnsi="Arial" w:cs="Arial"/>
          <w:sz w:val="22"/>
          <w:szCs w:val="22"/>
        </w:rPr>
        <w:t>Gegenwarts- und Zukunftsorientierung</w:t>
      </w:r>
    </w:p>
    <w:p w14:paraId="30358EE8" w14:textId="4F9D7E0F" w:rsidR="00056801" w:rsidRDefault="00A4251A" w:rsidP="00597FF8">
      <w:pPr>
        <w:keepLines/>
        <w:numPr>
          <w:ilvl w:val="0"/>
          <w:numId w:val="9"/>
        </w:numPr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4251A">
        <w:rPr>
          <w:rFonts w:ascii="Arial" w:eastAsiaTheme="minorHAnsi" w:hAnsi="Arial" w:cs="Arial"/>
          <w:sz w:val="22"/>
          <w:szCs w:val="22"/>
          <w:lang w:eastAsia="en-US"/>
        </w:rPr>
        <w:t xml:space="preserve">Berufliche Orientierung: </w:t>
      </w:r>
      <w:r w:rsidR="00FC00EE">
        <w:rPr>
          <w:rFonts w:ascii="Arial" w:eastAsiaTheme="minorHAnsi" w:hAnsi="Arial" w:cs="Arial"/>
          <w:sz w:val="22"/>
          <w:szCs w:val="22"/>
          <w:lang w:eastAsia="en-US"/>
        </w:rPr>
        <w:t xml:space="preserve">Berufe rund um Wetter und Klima, </w:t>
      </w:r>
      <w:r w:rsidR="00ED550A">
        <w:rPr>
          <w:rFonts w:ascii="Arial" w:eastAsiaTheme="minorHAnsi" w:hAnsi="Arial" w:cs="Arial"/>
          <w:sz w:val="22"/>
          <w:szCs w:val="22"/>
          <w:lang w:eastAsia="en-US"/>
        </w:rPr>
        <w:t>Kommunalpolitiker, Stadtverwaltung, Müllentsorgung</w:t>
      </w:r>
    </w:p>
    <w:tbl>
      <w:tblPr>
        <w:tblStyle w:val="Tabellenraster"/>
        <w:tblW w:w="14743" w:type="dxa"/>
        <w:tblLayout w:type="fixed"/>
        <w:tblLook w:val="04A0" w:firstRow="1" w:lastRow="0" w:firstColumn="1" w:lastColumn="0" w:noHBand="0" w:noVBand="1"/>
      </w:tblPr>
      <w:tblGrid>
        <w:gridCol w:w="2552"/>
        <w:gridCol w:w="3969"/>
        <w:gridCol w:w="4678"/>
        <w:gridCol w:w="3544"/>
      </w:tblGrid>
      <w:tr w:rsidR="009541AC" w:rsidRPr="00F7571D" w14:paraId="7FCAA426" w14:textId="77777777" w:rsidTr="00733A48">
        <w:tc>
          <w:tcPr>
            <w:tcW w:w="2552" w:type="dxa"/>
            <w:tcBorders>
              <w:bottom w:val="single" w:sz="4" w:space="0" w:color="auto"/>
            </w:tcBorders>
          </w:tcPr>
          <w:p w14:paraId="20497CF5" w14:textId="26516E9B" w:rsidR="009541AC" w:rsidRPr="003A376C" w:rsidRDefault="00056801" w:rsidP="001F198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br w:type="page"/>
            </w:r>
            <w:r w:rsidR="009541AC">
              <w:rPr>
                <w:rFonts w:ascii="Arial" w:hAnsi="Arial" w:cs="Arial"/>
                <w:b/>
                <w:sz w:val="22"/>
                <w:szCs w:val="22"/>
              </w:rPr>
              <w:t>Sequenz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E4B8E28" w14:textId="77777777" w:rsidR="009541AC" w:rsidRPr="003A376C" w:rsidRDefault="009541AC" w:rsidP="001F1985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t>Fachdidaktisch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3A376C">
              <w:rPr>
                <w:rFonts w:ascii="Arial" w:hAnsi="Arial" w:cs="Arial"/>
                <w:b/>
                <w:sz w:val="22"/>
                <w:szCs w:val="22"/>
              </w:rPr>
              <w:t xml:space="preserve"> Ideen / Inhalte des Lern- und Arbeitsprozesses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399757C" w14:textId="77777777" w:rsidR="009541AC" w:rsidRPr="003A376C" w:rsidRDefault="009541AC" w:rsidP="001F1985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t>Kompetenzen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13D17E5" w14:textId="3588B721" w:rsidR="009541AC" w:rsidRPr="003A376C" w:rsidRDefault="009541AC" w:rsidP="001F1985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t>Materialvorschläge</w:t>
            </w:r>
          </w:p>
        </w:tc>
      </w:tr>
      <w:tr w:rsidR="00382B4E" w:rsidRPr="00056801" w14:paraId="058B3956" w14:textId="77777777" w:rsidTr="00A4251A">
        <w:tc>
          <w:tcPr>
            <w:tcW w:w="2552" w:type="dxa"/>
            <w:shd w:val="clear" w:color="auto" w:fill="auto"/>
          </w:tcPr>
          <w:p w14:paraId="3970C6D6" w14:textId="77777777" w:rsidR="00382B4E" w:rsidRDefault="00382B4E" w:rsidP="00597FF8">
            <w:pPr>
              <w:pStyle w:val="Listenabsatz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Fridays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future</w:t>
            </w:r>
            <w:proofErr w:type="spellEnd"/>
          </w:p>
          <w:p w14:paraId="46690BC8" w14:textId="77777777" w:rsidR="00FC00EE" w:rsidRDefault="00FC00EE" w:rsidP="00382B4E">
            <w:pPr>
              <w:pStyle w:val="Listenabsatz"/>
              <w:spacing w:after="160" w:line="259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681D55D6" w14:textId="220C215F" w:rsidR="002967D4" w:rsidRPr="00056801" w:rsidRDefault="00541ED9" w:rsidP="00382B4E">
            <w:pPr>
              <w:pStyle w:val="Listenabsatz"/>
              <w:spacing w:after="160" w:line="259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(1 </w:t>
            </w:r>
            <w:r w:rsidRPr="004A34E5">
              <w:rPr>
                <w:rFonts w:ascii="Arial" w:hAnsi="Arial" w:cs="Arial"/>
                <w:sz w:val="22"/>
                <w:szCs w:val="22"/>
              </w:rPr>
              <w:t>Stunde</w:t>
            </w:r>
            <w:r w:rsidR="002967D4" w:rsidRPr="004A34E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0ADE3A13" w14:textId="77777777" w:rsidR="003E7FF6" w:rsidRDefault="003E7FF6" w:rsidP="002967D4">
            <w:pPr>
              <w:pStyle w:val="Listenabsatz"/>
              <w:numPr>
                <w:ilvl w:val="0"/>
                <w:numId w:val="20"/>
              </w:num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Vorwissen und Einstellungen ermitteln</w:t>
            </w:r>
          </w:p>
          <w:p w14:paraId="4D1025DA" w14:textId="77777777" w:rsidR="002967D4" w:rsidRDefault="002967D4" w:rsidP="002967D4">
            <w:pPr>
              <w:pStyle w:val="Listenabsatz"/>
              <w:numPr>
                <w:ilvl w:val="0"/>
                <w:numId w:val="20"/>
              </w:num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967D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Analyse mit Hilfe von W-Fragen: Wer? Was? Wo? Wie? Warum?</w:t>
            </w:r>
          </w:p>
          <w:p w14:paraId="4872E0D0" w14:textId="7F88FD27" w:rsidR="00382B4E" w:rsidRPr="002967D4" w:rsidRDefault="002967D4" w:rsidP="002967D4">
            <w:pPr>
              <w:pStyle w:val="Listenabsatz"/>
              <w:numPr>
                <w:ilvl w:val="0"/>
                <w:numId w:val="20"/>
              </w:num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967D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Würde ich an der nächsten Demonstration teilnehmen?</w:t>
            </w:r>
          </w:p>
        </w:tc>
        <w:tc>
          <w:tcPr>
            <w:tcW w:w="4678" w:type="dxa"/>
            <w:shd w:val="clear" w:color="auto" w:fill="auto"/>
          </w:tcPr>
          <w:p w14:paraId="7A275EE1" w14:textId="77777777" w:rsidR="00382B4E" w:rsidRPr="0007537C" w:rsidRDefault="00382B4E" w:rsidP="00EB0CB2">
            <w:pPr>
              <w:pStyle w:val="Listenabsatz"/>
              <w:spacing w:before="1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6DA716B" w14:textId="0BD86730" w:rsidR="002967D4" w:rsidRDefault="002967D4" w:rsidP="00597FF8">
            <w:pPr>
              <w:pStyle w:val="Listenabsatz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Foto einer Demonstration</w:t>
            </w:r>
          </w:p>
          <w:p w14:paraId="536FDD57" w14:textId="0E810646" w:rsidR="00382B4E" w:rsidRPr="00E479AB" w:rsidRDefault="002967D4" w:rsidP="00597FF8">
            <w:pPr>
              <w:pStyle w:val="Listenabsatz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Presseartikel</w:t>
            </w:r>
          </w:p>
        </w:tc>
      </w:tr>
      <w:tr w:rsidR="0007537C" w:rsidRPr="00056801" w14:paraId="63DEC2A0" w14:textId="77777777" w:rsidTr="00A4251A">
        <w:tc>
          <w:tcPr>
            <w:tcW w:w="2552" w:type="dxa"/>
            <w:shd w:val="clear" w:color="auto" w:fill="auto"/>
          </w:tcPr>
          <w:p w14:paraId="4FCC367F" w14:textId="777FD851" w:rsidR="0007537C" w:rsidRDefault="0007537C" w:rsidP="00597FF8">
            <w:pPr>
              <w:pStyle w:val="Listenabsatz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056801">
              <w:rPr>
                <w:rFonts w:ascii="Arial" w:hAnsi="Arial" w:cs="Arial"/>
                <w:sz w:val="22"/>
                <w:szCs w:val="22"/>
              </w:rPr>
              <w:t xml:space="preserve">Was ist eigentlich normal beim Wetter und beim Klima? </w:t>
            </w:r>
          </w:p>
          <w:p w14:paraId="685382D2" w14:textId="77777777" w:rsidR="0007537C" w:rsidRPr="00A92065" w:rsidRDefault="0007537C" w:rsidP="00EB0CB2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66CEA693" w14:textId="6A21A0BC" w:rsidR="0007537C" w:rsidRPr="00056801" w:rsidRDefault="0007537C" w:rsidP="00EB0CB2">
            <w:pPr>
              <w:pStyle w:val="Listenabsatz"/>
              <w:spacing w:after="160" w:line="259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3E7FF6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Stunden)</w:t>
            </w:r>
          </w:p>
          <w:p w14:paraId="20D95203" w14:textId="77777777" w:rsidR="0007537C" w:rsidRDefault="0007537C" w:rsidP="00EB0CB2">
            <w:pPr>
              <w:spacing w:after="160" w:line="259" w:lineRule="auto"/>
            </w:pPr>
          </w:p>
          <w:p w14:paraId="099B4D61" w14:textId="77777777" w:rsidR="0007537C" w:rsidRPr="0042162D" w:rsidRDefault="0007537C" w:rsidP="00A41C83">
            <w:pPr>
              <w:pStyle w:val="Listenabsatz"/>
              <w:spacing w:after="160" w:line="259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7AD8DA5C" w14:textId="72E31712" w:rsidR="0007537C" w:rsidRDefault="0007537C" w:rsidP="00597FF8">
            <w:pPr>
              <w:pStyle w:val="Listenabsatz"/>
              <w:numPr>
                <w:ilvl w:val="0"/>
                <w:numId w:val="11"/>
              </w:num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Fragestellung</w:t>
            </w:r>
            <w:r w:rsidR="00252EE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en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9D0EF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für das gesamte Unterrichtsvorhaben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entwickeln mit Hilfe von Fotos normaler und extremer Wetterereignisse</w:t>
            </w:r>
          </w:p>
          <w:p w14:paraId="6C3DF601" w14:textId="77777777" w:rsidR="0007537C" w:rsidRDefault="0007537C" w:rsidP="00597FF8">
            <w:pPr>
              <w:pStyle w:val="Listenabsatz"/>
              <w:numPr>
                <w:ilvl w:val="0"/>
                <w:numId w:val="11"/>
              </w:num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Vorwissen einbringen</w:t>
            </w:r>
          </w:p>
          <w:p w14:paraId="20136480" w14:textId="77777777" w:rsidR="0007537C" w:rsidRPr="00056801" w:rsidRDefault="0007537C" w:rsidP="00597FF8">
            <w:pPr>
              <w:pStyle w:val="Listenabsatz"/>
              <w:numPr>
                <w:ilvl w:val="0"/>
                <w:numId w:val="11"/>
              </w:num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5680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Unterschied Wetter – Klima</w:t>
            </w:r>
          </w:p>
          <w:p w14:paraId="4D7F8663" w14:textId="3FC60B48" w:rsidR="0007537C" w:rsidRPr="00056801" w:rsidRDefault="0007537C" w:rsidP="003E7FF6">
            <w:pPr>
              <w:pStyle w:val="Listenabsatz"/>
              <w:numPr>
                <w:ilvl w:val="0"/>
                <w:numId w:val="11"/>
              </w:num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5680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Klimadiagramm (des Heimatortes) – 30jähriger Durchschnitt</w:t>
            </w:r>
            <w:r w:rsidR="003E7FF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</w:t>
            </w:r>
            <w:r w:rsidRPr="0005680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auswerten, vergleichen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 lokalisieren</w:t>
            </w:r>
            <w:r w:rsidRPr="0005680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30536D8A" w14:textId="77777777" w:rsidR="0007537C" w:rsidRPr="00056801" w:rsidRDefault="0007537C" w:rsidP="00597FF8">
            <w:pPr>
              <w:pStyle w:val="Listenabsatz"/>
              <w:numPr>
                <w:ilvl w:val="0"/>
                <w:numId w:val="11"/>
              </w:num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5680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Klimazonen ableiten</w:t>
            </w:r>
          </w:p>
          <w:p w14:paraId="0B9E1E5A" w14:textId="77777777" w:rsidR="0007537C" w:rsidRPr="00056801" w:rsidRDefault="0007537C" w:rsidP="00597FF8">
            <w:pPr>
              <w:pStyle w:val="Listenabsatz"/>
              <w:numPr>
                <w:ilvl w:val="0"/>
                <w:numId w:val="11"/>
              </w:num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5680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Weitere Klimaelemente</w:t>
            </w:r>
          </w:p>
          <w:p w14:paraId="25F43C89" w14:textId="77777777" w:rsidR="0007537C" w:rsidRPr="0042162D" w:rsidRDefault="0007537C" w:rsidP="00A41C83">
            <w:pPr>
              <w:pStyle w:val="Listenabsatz"/>
              <w:spacing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14:paraId="27BCAE15" w14:textId="77777777" w:rsidR="0007537C" w:rsidRPr="0007537C" w:rsidRDefault="0007537C" w:rsidP="00EB0CB2">
            <w:pPr>
              <w:pStyle w:val="Listenabsatz"/>
              <w:spacing w:before="1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37C">
              <w:rPr>
                <w:rFonts w:ascii="Arial" w:hAnsi="Arial" w:cs="Arial"/>
                <w:sz w:val="22"/>
                <w:szCs w:val="22"/>
              </w:rPr>
              <w:t>Konkretisierte Kompetenzen:</w:t>
            </w:r>
          </w:p>
          <w:p w14:paraId="0C6F2536" w14:textId="77777777" w:rsidR="0007537C" w:rsidRPr="0007537C" w:rsidRDefault="0007537C" w:rsidP="00597FF8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7537C">
              <w:rPr>
                <w:rFonts w:ascii="Arial" w:hAnsi="Arial" w:cs="Arial"/>
                <w:sz w:val="22"/>
                <w:szCs w:val="22"/>
              </w:rPr>
              <w:t>beschreiben die global unterschiedliche solare Einstrahlung und die daraus resultierende Abgrenzung der Klimazonen,</w:t>
            </w:r>
          </w:p>
          <w:p w14:paraId="1EF34A55" w14:textId="383FB52A" w:rsidR="0007537C" w:rsidRPr="0007537C" w:rsidRDefault="0007537C" w:rsidP="00597FF8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7537C">
              <w:rPr>
                <w:rFonts w:ascii="Arial" w:hAnsi="Arial" w:cs="Arial"/>
                <w:sz w:val="22"/>
                <w:szCs w:val="22"/>
              </w:rPr>
              <w:t>erklären grundlegende klimatologische Prozesse und daraus resultierende Wetterphänomene</w:t>
            </w:r>
          </w:p>
          <w:p w14:paraId="124BAEAC" w14:textId="77777777" w:rsidR="0007537C" w:rsidRPr="0007537C" w:rsidRDefault="0007537C" w:rsidP="00EB0CB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3F284957" w14:textId="77777777" w:rsidR="0007537C" w:rsidRPr="0007537C" w:rsidRDefault="0007537C" w:rsidP="00EB0CB2">
            <w:pPr>
              <w:pStyle w:val="Listenabsatz"/>
              <w:spacing w:before="1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37C"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07925438" w14:textId="0BB9DE12" w:rsidR="0007537C" w:rsidRDefault="009D0EFC" w:rsidP="00597FF8">
            <w:pPr>
              <w:pStyle w:val="Listenabsatz"/>
              <w:numPr>
                <w:ilvl w:val="0"/>
                <w:numId w:val="13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252EEE">
              <w:rPr>
                <w:rFonts w:ascii="Arial" w:hAnsi="Arial" w:cs="Arial"/>
                <w:sz w:val="22"/>
                <w:szCs w:val="22"/>
              </w:rPr>
              <w:t>eschreiben einzelne Geofaktoren und deren Zusammenwirken sowie ihren Einfluss auf den menschlichen Lebensraum (SK 7)</w:t>
            </w:r>
          </w:p>
          <w:p w14:paraId="11CCDF41" w14:textId="0CF90EB8" w:rsidR="00252EEE" w:rsidRDefault="009D0EFC" w:rsidP="00597FF8">
            <w:pPr>
              <w:pStyle w:val="Listenabsatz"/>
              <w:numPr>
                <w:ilvl w:val="0"/>
                <w:numId w:val="13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252EEE">
              <w:rPr>
                <w:rFonts w:ascii="Arial" w:hAnsi="Arial" w:cs="Arial"/>
                <w:sz w:val="22"/>
                <w:szCs w:val="22"/>
              </w:rPr>
              <w:t xml:space="preserve">dentifizieren geographische Sachverhalte auch mittels komplexer Informationen </w:t>
            </w:r>
            <w:r>
              <w:rPr>
                <w:rFonts w:ascii="Arial" w:hAnsi="Arial" w:cs="Arial"/>
                <w:sz w:val="22"/>
                <w:szCs w:val="22"/>
              </w:rPr>
              <w:t>und Daten aus Medienangeboten und entwickeln entsprechende Fragestellungen (MK 9)</w:t>
            </w:r>
          </w:p>
          <w:p w14:paraId="49B66204" w14:textId="46AB3BA8" w:rsidR="009D0EFC" w:rsidRDefault="009D0EFC" w:rsidP="00597FF8">
            <w:pPr>
              <w:pStyle w:val="Listenabsatz"/>
              <w:numPr>
                <w:ilvl w:val="0"/>
                <w:numId w:val="13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0EFC">
              <w:rPr>
                <w:rFonts w:ascii="Arial" w:hAnsi="Arial" w:cs="Arial"/>
                <w:sz w:val="22"/>
                <w:szCs w:val="22"/>
              </w:rPr>
              <w:t>arbeiten Kernaussagen aus einfachen Modellvorstellungen heraus (MK 10),</w:t>
            </w:r>
          </w:p>
          <w:p w14:paraId="31333CA7" w14:textId="77777777" w:rsidR="00252EEE" w:rsidRPr="00252EEE" w:rsidRDefault="00252EEE" w:rsidP="00252EEE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B59202" w14:textId="77777777" w:rsidR="0007537C" w:rsidRPr="0007537C" w:rsidRDefault="0007537C" w:rsidP="00EB0CB2">
            <w:pPr>
              <w:pStyle w:val="Listenabsatz"/>
              <w:spacing w:before="120" w:after="1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37C">
              <w:rPr>
                <w:rFonts w:ascii="Arial" w:hAnsi="Arial" w:cs="Arial"/>
                <w:sz w:val="22"/>
                <w:szCs w:val="22"/>
              </w:rPr>
              <w:t>Bezüge zu den Querschnittsaufgaben:</w:t>
            </w:r>
          </w:p>
          <w:p w14:paraId="511BBF14" w14:textId="16123282" w:rsidR="0007537C" w:rsidRPr="004A34E5" w:rsidRDefault="0007537C" w:rsidP="00597FF8">
            <w:pPr>
              <w:pStyle w:val="Listenabsatz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A34E5">
              <w:rPr>
                <w:rFonts w:ascii="Arial" w:hAnsi="Arial" w:cs="Arial"/>
                <w:sz w:val="22"/>
                <w:szCs w:val="22"/>
              </w:rPr>
              <w:t xml:space="preserve">MKR: </w:t>
            </w:r>
            <w:r w:rsidR="00541ED9" w:rsidRPr="004A34E5">
              <w:rPr>
                <w:rFonts w:ascii="Arial" w:hAnsi="Arial" w:cs="Arial"/>
                <w:sz w:val="22"/>
                <w:szCs w:val="22"/>
              </w:rPr>
              <w:t>1.2 / 2.1 / 2.2 / 3.1</w:t>
            </w:r>
          </w:p>
          <w:p w14:paraId="307E4C24" w14:textId="0ED21307" w:rsidR="0007537C" w:rsidRPr="004A34E5" w:rsidRDefault="0007537C" w:rsidP="00597FF8">
            <w:pPr>
              <w:pStyle w:val="Listenabsatz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A34E5">
              <w:rPr>
                <w:rFonts w:ascii="Arial" w:hAnsi="Arial" w:cs="Arial"/>
                <w:sz w:val="22"/>
                <w:szCs w:val="22"/>
              </w:rPr>
              <w:t xml:space="preserve">VB: </w:t>
            </w:r>
            <w:r w:rsidR="00CF4E0A" w:rsidRPr="004A34E5">
              <w:rPr>
                <w:rFonts w:ascii="Arial" w:hAnsi="Arial" w:cs="Arial"/>
                <w:sz w:val="22"/>
                <w:szCs w:val="22"/>
              </w:rPr>
              <w:t>s.o.</w:t>
            </w:r>
          </w:p>
          <w:p w14:paraId="49F0A61C" w14:textId="699F187C" w:rsidR="00597FF8" w:rsidRPr="004A34E5" w:rsidRDefault="00597FF8" w:rsidP="00597FF8">
            <w:pPr>
              <w:pStyle w:val="Listenabsatz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A34E5">
              <w:rPr>
                <w:rFonts w:ascii="Arial" w:hAnsi="Arial" w:cs="Arial"/>
                <w:sz w:val="22"/>
                <w:szCs w:val="22"/>
              </w:rPr>
              <w:lastRenderedPageBreak/>
              <w:t>BNE:</w:t>
            </w:r>
            <w:r w:rsidR="00541ED9" w:rsidRPr="004A34E5">
              <w:rPr>
                <w:rFonts w:ascii="Arial" w:hAnsi="Arial" w:cs="Arial"/>
                <w:sz w:val="22"/>
                <w:szCs w:val="22"/>
              </w:rPr>
              <w:t xml:space="preserve"> Systemische Betrachtung des Raumes</w:t>
            </w:r>
          </w:p>
          <w:p w14:paraId="783BCDCD" w14:textId="6AF6DEE6" w:rsidR="0007537C" w:rsidRPr="004A34E5" w:rsidRDefault="009D0EFC" w:rsidP="004A34E5">
            <w:pPr>
              <w:pStyle w:val="Listenabsatz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A34E5">
              <w:rPr>
                <w:rFonts w:ascii="Arial" w:hAnsi="Arial" w:cs="Arial"/>
                <w:sz w:val="22"/>
                <w:szCs w:val="22"/>
              </w:rPr>
              <w:t>Berufsorientierung:</w:t>
            </w:r>
            <w:r w:rsidR="004A34E5" w:rsidRPr="004A34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34E5">
              <w:rPr>
                <w:rFonts w:ascii="Arial" w:hAnsi="Arial" w:cs="Arial"/>
                <w:sz w:val="22"/>
                <w:szCs w:val="22"/>
              </w:rPr>
              <w:t>Berufe rund um Wetter und Klima</w:t>
            </w:r>
          </w:p>
          <w:p w14:paraId="109EAD68" w14:textId="77777777" w:rsidR="0007537C" w:rsidRPr="0007537C" w:rsidRDefault="0007537C" w:rsidP="00EB0CB2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7537C">
              <w:rPr>
                <w:rFonts w:ascii="Arial" w:hAnsi="Arial" w:cs="Arial"/>
                <w:sz w:val="22"/>
                <w:szCs w:val="22"/>
              </w:rPr>
              <w:t>Inhaltsfeldbezogenes topographisches Orientierungs</w:t>
            </w:r>
            <w:r w:rsidRPr="0007537C">
              <w:rPr>
                <w:rFonts w:ascii="Arial" w:hAnsi="Arial" w:cs="Arial"/>
                <w:sz w:val="22"/>
                <w:szCs w:val="22"/>
              </w:rPr>
              <w:softHyphen/>
              <w:t>raster: Klimazonen der Erde</w:t>
            </w:r>
          </w:p>
          <w:p w14:paraId="25C31363" w14:textId="77777777" w:rsidR="0007537C" w:rsidRPr="00056801" w:rsidRDefault="0007537C" w:rsidP="0007537C">
            <w:pPr>
              <w:pStyle w:val="Listenabsatz"/>
              <w:spacing w:before="120" w:after="120"/>
              <w:ind w:left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E23F793" w14:textId="77777777" w:rsidR="0007537C" w:rsidRPr="00E479AB" w:rsidRDefault="0007537C" w:rsidP="00597FF8">
            <w:pPr>
              <w:pStyle w:val="Listenabsatz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79AB">
              <w:rPr>
                <w:rFonts w:ascii="Arial" w:hAnsi="Arial" w:cs="Arial"/>
                <w:sz w:val="22"/>
                <w:szCs w:val="22"/>
              </w:rPr>
              <w:lastRenderedPageBreak/>
              <w:t>Fotos von „normalen“ und „extremen“ Wetterereignissen</w:t>
            </w:r>
          </w:p>
          <w:p w14:paraId="24DD9AE5" w14:textId="5C4D21B4" w:rsidR="0007537C" w:rsidRPr="00E479AB" w:rsidRDefault="0007537C" w:rsidP="00597FF8">
            <w:pPr>
              <w:pStyle w:val="Listenabsatz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79AB">
              <w:rPr>
                <w:rFonts w:ascii="Arial" w:hAnsi="Arial" w:cs="Arial"/>
                <w:sz w:val="22"/>
                <w:szCs w:val="22"/>
              </w:rPr>
              <w:t>Klimadaten des Heimatortes bzw. der nächstgelegenen Klimastation</w:t>
            </w:r>
            <w:r w:rsidR="003E7FF6">
              <w:rPr>
                <w:rFonts w:ascii="Arial" w:hAnsi="Arial" w:cs="Arial"/>
                <w:sz w:val="22"/>
                <w:szCs w:val="22"/>
              </w:rPr>
              <w:t xml:space="preserve"> und weltweiter Klimastationen</w:t>
            </w:r>
          </w:p>
          <w:p w14:paraId="244E152A" w14:textId="77777777" w:rsidR="0007537C" w:rsidRPr="00E479AB" w:rsidRDefault="0007537C" w:rsidP="00597FF8">
            <w:pPr>
              <w:pStyle w:val="Listenabsatz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79AB">
              <w:rPr>
                <w:rFonts w:ascii="Arial" w:hAnsi="Arial" w:cs="Arial"/>
                <w:sz w:val="22"/>
                <w:szCs w:val="22"/>
              </w:rPr>
              <w:t>Atlas (Klimazonen)</w:t>
            </w:r>
          </w:p>
          <w:p w14:paraId="628EAAD2" w14:textId="77777777" w:rsidR="0007537C" w:rsidRPr="00E479AB" w:rsidRDefault="0007537C" w:rsidP="00597FF8">
            <w:pPr>
              <w:pStyle w:val="Listenabsatz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79AB">
              <w:rPr>
                <w:rFonts w:ascii="Arial" w:hAnsi="Arial" w:cs="Arial"/>
                <w:sz w:val="22"/>
                <w:szCs w:val="22"/>
              </w:rPr>
              <w:t>Stumme Karte Klimazonen</w:t>
            </w:r>
          </w:p>
          <w:p w14:paraId="47CB789C" w14:textId="163C2DD5" w:rsidR="0007537C" w:rsidRPr="0042162D" w:rsidRDefault="0007537C" w:rsidP="00597FF8">
            <w:pPr>
              <w:pStyle w:val="Listenabsatz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479AB">
              <w:rPr>
                <w:rFonts w:ascii="Arial" w:hAnsi="Arial" w:cs="Arial"/>
                <w:sz w:val="22"/>
                <w:szCs w:val="22"/>
              </w:rPr>
              <w:t>Schulbuch</w:t>
            </w:r>
          </w:p>
        </w:tc>
      </w:tr>
      <w:tr w:rsidR="0007537C" w:rsidRPr="00056801" w14:paraId="49223CAE" w14:textId="77777777" w:rsidTr="00A4251A">
        <w:tc>
          <w:tcPr>
            <w:tcW w:w="2552" w:type="dxa"/>
            <w:shd w:val="clear" w:color="auto" w:fill="auto"/>
          </w:tcPr>
          <w:p w14:paraId="46D12507" w14:textId="77777777" w:rsidR="0007537C" w:rsidRPr="00A92065" w:rsidRDefault="0007537C" w:rsidP="00597FF8">
            <w:pPr>
              <w:pStyle w:val="Listenabsatz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A92065">
              <w:rPr>
                <w:rFonts w:ascii="Arial" w:hAnsi="Arial" w:cs="Arial"/>
                <w:sz w:val="22"/>
                <w:szCs w:val="22"/>
              </w:rPr>
              <w:t>Warum ist das Klima weltweit so unterschiedlich?</w:t>
            </w:r>
          </w:p>
          <w:p w14:paraId="60864758" w14:textId="77777777" w:rsidR="0007537C" w:rsidRDefault="0007537C" w:rsidP="00EB0C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C14AF8" w14:textId="1943E8CB" w:rsidR="0007537C" w:rsidRDefault="0007537C" w:rsidP="00EB0CB2">
            <w:pPr>
              <w:pStyle w:val="Listenabsatz"/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3E7FF6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Stunden)</w:t>
            </w:r>
          </w:p>
        </w:tc>
        <w:tc>
          <w:tcPr>
            <w:tcW w:w="3969" w:type="dxa"/>
            <w:shd w:val="clear" w:color="auto" w:fill="auto"/>
          </w:tcPr>
          <w:p w14:paraId="3B13FE38" w14:textId="77777777" w:rsidR="0007537C" w:rsidRPr="00A92065" w:rsidRDefault="0007537C" w:rsidP="00597FF8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A92065">
              <w:rPr>
                <w:rFonts w:ascii="Arial" w:hAnsi="Arial" w:cs="Arial"/>
                <w:sz w:val="22"/>
                <w:szCs w:val="22"/>
              </w:rPr>
              <w:t>Schrägstellung der Erdachse, Beleuchtungszonen, Temperaturzonen, Jahreszeiten</w:t>
            </w:r>
          </w:p>
          <w:p w14:paraId="090C7520" w14:textId="77777777" w:rsidR="0007537C" w:rsidRPr="00A92065" w:rsidRDefault="0007537C" w:rsidP="00597FF8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A92065">
              <w:rPr>
                <w:rFonts w:ascii="Arial" w:hAnsi="Arial" w:cs="Arial"/>
                <w:sz w:val="22"/>
                <w:szCs w:val="22"/>
              </w:rPr>
              <w:t>Niederschlag, Wasserkreislauf</w:t>
            </w:r>
          </w:p>
          <w:p w14:paraId="3DF60ABE" w14:textId="77777777" w:rsidR="0007537C" w:rsidRPr="00A92065" w:rsidRDefault="0007537C" w:rsidP="00597FF8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A92065">
              <w:rPr>
                <w:rFonts w:ascii="Arial" w:hAnsi="Arial" w:cs="Arial"/>
                <w:sz w:val="22"/>
                <w:szCs w:val="22"/>
              </w:rPr>
              <w:t>Windsysteme</w:t>
            </w:r>
          </w:p>
          <w:p w14:paraId="2B65FBE3" w14:textId="77777777" w:rsidR="0007537C" w:rsidRPr="006E21F3" w:rsidRDefault="0007537C" w:rsidP="00EB0CB2">
            <w:pPr>
              <w:pStyle w:val="Listenabsatz"/>
              <w:ind w:left="4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027D0D9C" w14:textId="2306E4C1" w:rsidR="0007537C" w:rsidRPr="00056801" w:rsidRDefault="0007537C" w:rsidP="00EB0CB2">
            <w:pPr>
              <w:pStyle w:val="Listenabsatz"/>
              <w:spacing w:before="120" w:after="120"/>
              <w:ind w:left="0"/>
              <w:rPr>
                <w:rStyle w:val="IntensiveHervorhebung"/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DD208E6" w14:textId="77777777" w:rsidR="0007537C" w:rsidRPr="00A92065" w:rsidRDefault="0007537C" w:rsidP="00597FF8">
            <w:pPr>
              <w:pStyle w:val="Listenabsatz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2065">
              <w:rPr>
                <w:rFonts w:ascii="Arial" w:hAnsi="Arial" w:cs="Arial"/>
                <w:sz w:val="22"/>
                <w:szCs w:val="22"/>
              </w:rPr>
              <w:t>Arbeitsteilig unterschiedliche Erklärvideos nutzen, bewerten, vergleichen, Wissen austauschen</w:t>
            </w:r>
            <w:r>
              <w:rPr>
                <w:rFonts w:ascii="Arial" w:hAnsi="Arial" w:cs="Arial"/>
                <w:sz w:val="22"/>
                <w:szCs w:val="22"/>
              </w:rPr>
              <w:t>, Wissen dokumentieren</w:t>
            </w:r>
          </w:p>
          <w:p w14:paraId="5DAC5052" w14:textId="77777777" w:rsidR="0007537C" w:rsidRDefault="0007537C" w:rsidP="00597FF8">
            <w:pPr>
              <w:pStyle w:val="Listenabsatz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2065">
              <w:rPr>
                <w:rFonts w:ascii="Arial" w:hAnsi="Arial" w:cs="Arial"/>
                <w:sz w:val="22"/>
                <w:szCs w:val="22"/>
              </w:rPr>
              <w:t>Methode: Modelle auswerten</w:t>
            </w:r>
          </w:p>
          <w:p w14:paraId="369241CA" w14:textId="77777777" w:rsidR="0007537C" w:rsidRDefault="0007537C" w:rsidP="00597FF8">
            <w:pPr>
              <w:pStyle w:val="Listenabsatz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Schulbuch</w:t>
            </w:r>
          </w:p>
          <w:p w14:paraId="23F2C0B8" w14:textId="77777777" w:rsidR="0007537C" w:rsidRDefault="0007537C" w:rsidP="00597FF8">
            <w:pPr>
              <w:pStyle w:val="Listenabsatz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Atlas</w:t>
            </w:r>
          </w:p>
          <w:p w14:paraId="127FBA7E" w14:textId="5A828FC3" w:rsidR="0007537C" w:rsidRPr="00056801" w:rsidRDefault="0007537C" w:rsidP="00A41C83">
            <w:pPr>
              <w:pStyle w:val="Listenabsatz"/>
              <w:spacing w:before="120" w:after="120"/>
              <w:ind w:left="36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9D0EFC" w:rsidRPr="00056801" w14:paraId="3828D1A0" w14:textId="77777777" w:rsidTr="00A4251A">
        <w:tc>
          <w:tcPr>
            <w:tcW w:w="2552" w:type="dxa"/>
            <w:shd w:val="clear" w:color="auto" w:fill="auto"/>
          </w:tcPr>
          <w:p w14:paraId="4A3E9A0E" w14:textId="2C7A3625" w:rsidR="009D0EFC" w:rsidRPr="00A92065" w:rsidRDefault="009D0EFC" w:rsidP="00597FF8">
            <w:pPr>
              <w:pStyle w:val="Listenabsatz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bookmarkStart w:id="1" w:name="_Hlk41554872"/>
            <w:r w:rsidRPr="00A92065">
              <w:rPr>
                <w:rFonts w:ascii="Arial" w:hAnsi="Arial" w:cs="Arial"/>
                <w:sz w:val="22"/>
                <w:szCs w:val="22"/>
              </w:rPr>
              <w:t xml:space="preserve">Was ist denn nicht mehr normal? </w:t>
            </w:r>
            <w:r>
              <w:rPr>
                <w:rFonts w:ascii="Arial" w:hAnsi="Arial" w:cs="Arial"/>
                <w:sz w:val="22"/>
                <w:szCs w:val="22"/>
              </w:rPr>
              <w:t>Merkmale</w:t>
            </w:r>
            <w:r w:rsidRPr="00A92065">
              <w:rPr>
                <w:rFonts w:ascii="Arial" w:hAnsi="Arial" w:cs="Arial"/>
                <w:sz w:val="22"/>
                <w:szCs w:val="22"/>
              </w:rPr>
              <w:t xml:space="preserve"> und Folgen des Klimawandels</w:t>
            </w:r>
          </w:p>
          <w:p w14:paraId="5EA8F3D6" w14:textId="77777777" w:rsidR="009D0EFC" w:rsidRPr="00A92065" w:rsidRDefault="009D0EFC" w:rsidP="00EB0CB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538A2A1" w14:textId="5FC844FA" w:rsidR="009D0EFC" w:rsidRDefault="009D0EFC" w:rsidP="00EB0CB2">
            <w:p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A92065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3E7FF6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A92065">
              <w:rPr>
                <w:rFonts w:ascii="Arial" w:hAnsi="Arial" w:cs="Arial"/>
                <w:bCs/>
                <w:sz w:val="22"/>
                <w:szCs w:val="22"/>
              </w:rPr>
              <w:t xml:space="preserve"> Stunden)</w:t>
            </w:r>
          </w:p>
          <w:p w14:paraId="59066B18" w14:textId="77777777" w:rsidR="009D0EFC" w:rsidRDefault="009D0EFC" w:rsidP="00A41C8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63DB9B3" w14:textId="08C3C26C" w:rsidR="009D0EFC" w:rsidRPr="00A41C83" w:rsidRDefault="009D0EFC" w:rsidP="00A4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00029434" w14:textId="77777777" w:rsidR="009D0EFC" w:rsidRPr="00A92065" w:rsidRDefault="009D0EFC" w:rsidP="00597FF8">
            <w:pPr>
              <w:pStyle w:val="Listenabsatz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A92065">
              <w:rPr>
                <w:rFonts w:ascii="Arial" w:hAnsi="Arial" w:cs="Arial"/>
                <w:sz w:val="22"/>
                <w:szCs w:val="22"/>
              </w:rPr>
              <w:t xml:space="preserve">Regionale und globale Temperaturanstiege </w:t>
            </w:r>
          </w:p>
          <w:p w14:paraId="7DFC3493" w14:textId="77777777" w:rsidR="009D0EFC" w:rsidRPr="00A92065" w:rsidRDefault="009D0EFC" w:rsidP="00597FF8">
            <w:pPr>
              <w:pStyle w:val="Listenabsatz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A92065">
              <w:rPr>
                <w:rFonts w:ascii="Arial" w:hAnsi="Arial" w:cs="Arial"/>
                <w:sz w:val="22"/>
                <w:szCs w:val="22"/>
              </w:rPr>
              <w:t>Zunahme von Extremwetterereignisse</w:t>
            </w:r>
          </w:p>
          <w:p w14:paraId="4F79F99E" w14:textId="77777777" w:rsidR="009D0EFC" w:rsidRDefault="009D0EFC" w:rsidP="00597FF8">
            <w:pPr>
              <w:pStyle w:val="Listenabsatz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Meeresspiegelanstieg</w:t>
            </w:r>
          </w:p>
          <w:p w14:paraId="78F76CAA" w14:textId="3026EE13" w:rsidR="009D0EFC" w:rsidRPr="0027534B" w:rsidRDefault="009D0EFC" w:rsidP="00A41C83">
            <w:pPr>
              <w:pStyle w:val="Listenabsatz"/>
              <w:spacing w:before="120"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14:paraId="17C27EEE" w14:textId="77777777" w:rsidR="009D0EFC" w:rsidRPr="009D0EFC" w:rsidRDefault="009D0EFC" w:rsidP="00A41C83">
            <w:pPr>
              <w:pStyle w:val="Listenabsatz"/>
              <w:spacing w:before="1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0EFC">
              <w:rPr>
                <w:rFonts w:ascii="Arial" w:hAnsi="Arial" w:cs="Arial"/>
                <w:sz w:val="22"/>
                <w:szCs w:val="22"/>
              </w:rPr>
              <w:t>Konkretisierte Kompetenzen:</w:t>
            </w:r>
          </w:p>
          <w:p w14:paraId="564456A1" w14:textId="77777777" w:rsidR="009D0EFC" w:rsidRPr="00252EEE" w:rsidRDefault="009D0EFC" w:rsidP="00597FF8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52EEE">
              <w:rPr>
                <w:rFonts w:ascii="Arial" w:hAnsi="Arial" w:cs="Arial"/>
                <w:sz w:val="22"/>
                <w:szCs w:val="22"/>
              </w:rPr>
              <w:t>beschreiben regionale Auswirkungen von Klimaveränderungen,</w:t>
            </w:r>
          </w:p>
          <w:p w14:paraId="16BC2FCA" w14:textId="77777777" w:rsidR="009D0EFC" w:rsidRPr="00252EEE" w:rsidRDefault="009D0EFC" w:rsidP="00597FF8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52EEE">
              <w:rPr>
                <w:rFonts w:ascii="Arial" w:hAnsi="Arial" w:cs="Arial"/>
                <w:sz w:val="22"/>
                <w:szCs w:val="22"/>
              </w:rPr>
              <w:t>erläutern grundlegende Wirkmechanismen des anthropogenen Einflusses auf das globale Klima sowie daraus resultierende Folgen</w:t>
            </w:r>
          </w:p>
          <w:p w14:paraId="5E0F8D74" w14:textId="77777777" w:rsidR="009D0EFC" w:rsidRDefault="009D0EFC" w:rsidP="00252EEE">
            <w:pPr>
              <w:pStyle w:val="Listenabsatz"/>
              <w:spacing w:before="1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CC90AA" w14:textId="37A55DE3" w:rsidR="009D0EFC" w:rsidRPr="0007537C" w:rsidRDefault="009D0EFC" w:rsidP="00252EEE">
            <w:pPr>
              <w:pStyle w:val="Listenabsatz"/>
              <w:spacing w:before="1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37C"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0FD69F2E" w14:textId="7C50659F" w:rsidR="009D0EFC" w:rsidRDefault="009D0EFC" w:rsidP="00597FF8">
            <w:pPr>
              <w:pStyle w:val="Listenabsatz"/>
              <w:numPr>
                <w:ilvl w:val="0"/>
                <w:numId w:val="13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beschreiben einzelne Geofaktoren und deren Zusammenwirken sowie ihren Einfluss auf den menschlichen Lebensraum (SK 7)</w:t>
            </w:r>
          </w:p>
          <w:p w14:paraId="41861307" w14:textId="77777777" w:rsidR="009D0EFC" w:rsidRDefault="009D0EFC" w:rsidP="00597FF8">
            <w:pPr>
              <w:pStyle w:val="Listenabsatz"/>
              <w:numPr>
                <w:ilvl w:val="0"/>
                <w:numId w:val="13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0EFC">
              <w:rPr>
                <w:rFonts w:ascii="Arial" w:hAnsi="Arial" w:cs="Arial"/>
                <w:sz w:val="22"/>
                <w:szCs w:val="22"/>
              </w:rPr>
              <w:t>arbeiten Kernaussagen aus einfachen Modellvorstellungen heraus (MK 10),</w:t>
            </w:r>
          </w:p>
          <w:p w14:paraId="335791ED" w14:textId="0C29B29D" w:rsidR="009D0EFC" w:rsidRDefault="009D0EFC" w:rsidP="009D0EFC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EC7D2C" w14:textId="77777777" w:rsidR="009D0EFC" w:rsidRPr="0007537C" w:rsidRDefault="009D0EFC" w:rsidP="009D0EFC">
            <w:pPr>
              <w:pStyle w:val="Listenabsatz"/>
              <w:spacing w:before="120" w:after="1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37C">
              <w:rPr>
                <w:rFonts w:ascii="Arial" w:hAnsi="Arial" w:cs="Arial"/>
                <w:sz w:val="22"/>
                <w:szCs w:val="22"/>
              </w:rPr>
              <w:t>Bezüge zu den Querschnittsaufgaben:</w:t>
            </w:r>
          </w:p>
          <w:p w14:paraId="7F7A7A0C" w14:textId="592E2011" w:rsidR="009D0EFC" w:rsidRPr="004A34E5" w:rsidRDefault="009D0EFC" w:rsidP="00597FF8">
            <w:pPr>
              <w:pStyle w:val="Listenabsatz"/>
              <w:numPr>
                <w:ilvl w:val="0"/>
                <w:numId w:val="15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A34E5">
              <w:rPr>
                <w:rFonts w:ascii="Arial" w:hAnsi="Arial" w:cs="Arial"/>
                <w:sz w:val="22"/>
                <w:szCs w:val="22"/>
              </w:rPr>
              <w:t xml:space="preserve">MKR: </w:t>
            </w:r>
            <w:r w:rsidR="00541ED9" w:rsidRPr="004A34E5">
              <w:rPr>
                <w:rFonts w:ascii="Arial" w:hAnsi="Arial" w:cs="Arial"/>
                <w:sz w:val="22"/>
                <w:szCs w:val="22"/>
              </w:rPr>
              <w:t>1.2 / 2.2</w:t>
            </w:r>
          </w:p>
          <w:p w14:paraId="18A9114D" w14:textId="64B5F3A3" w:rsidR="009D0EFC" w:rsidRPr="004A34E5" w:rsidRDefault="009D0EFC" w:rsidP="00597FF8">
            <w:pPr>
              <w:pStyle w:val="Listenabsatz"/>
              <w:numPr>
                <w:ilvl w:val="0"/>
                <w:numId w:val="15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A34E5">
              <w:rPr>
                <w:rFonts w:ascii="Arial" w:hAnsi="Arial" w:cs="Arial"/>
                <w:sz w:val="22"/>
                <w:szCs w:val="22"/>
              </w:rPr>
              <w:t xml:space="preserve">VB: </w:t>
            </w:r>
            <w:r w:rsidR="00CF4E0A" w:rsidRPr="004A34E5">
              <w:rPr>
                <w:rFonts w:ascii="Arial" w:hAnsi="Arial" w:cs="Arial"/>
                <w:sz w:val="22"/>
                <w:szCs w:val="22"/>
              </w:rPr>
              <w:t>s.o.</w:t>
            </w:r>
          </w:p>
          <w:p w14:paraId="2FD33B1C" w14:textId="5ADB51F1" w:rsidR="00597FF8" w:rsidRPr="004A34E5" w:rsidRDefault="00597FF8" w:rsidP="00597FF8">
            <w:pPr>
              <w:pStyle w:val="Listenabsatz"/>
              <w:numPr>
                <w:ilvl w:val="0"/>
                <w:numId w:val="15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A34E5">
              <w:rPr>
                <w:rFonts w:ascii="Arial" w:hAnsi="Arial" w:cs="Arial"/>
                <w:sz w:val="22"/>
                <w:szCs w:val="22"/>
              </w:rPr>
              <w:t>BNE:</w:t>
            </w:r>
            <w:r w:rsidR="00541ED9" w:rsidRPr="004A34E5">
              <w:rPr>
                <w:rFonts w:ascii="Arial" w:hAnsi="Arial" w:cs="Arial"/>
                <w:sz w:val="22"/>
                <w:szCs w:val="22"/>
              </w:rPr>
              <w:t xml:space="preserve"> Berücksichtigung von Widersprüchen, Risiken sowie Zielkonflikten</w:t>
            </w:r>
          </w:p>
          <w:p w14:paraId="16A6D492" w14:textId="77777777" w:rsidR="009D0EFC" w:rsidRPr="009D0EFC" w:rsidRDefault="009D0EFC" w:rsidP="004A34E5">
            <w:pPr>
              <w:pStyle w:val="Listenabsatz"/>
              <w:spacing w:before="120" w:after="120"/>
              <w:ind w:left="36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EAAFA13" w14:textId="77777777" w:rsidR="009D0EFC" w:rsidRPr="0042162D" w:rsidRDefault="009D0EFC" w:rsidP="00597FF8">
            <w:pPr>
              <w:pStyle w:val="Listenabsatz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2162D">
              <w:rPr>
                <w:rFonts w:ascii="Arial" w:hAnsi="Arial" w:cs="Arial"/>
                <w:sz w:val="22"/>
                <w:szCs w:val="22"/>
              </w:rPr>
              <w:t>Atlas</w:t>
            </w:r>
            <w:r>
              <w:rPr>
                <w:rFonts w:ascii="Arial" w:hAnsi="Arial" w:cs="Arial"/>
                <w:sz w:val="22"/>
                <w:szCs w:val="22"/>
              </w:rPr>
              <w:t>, Schulbuch</w:t>
            </w:r>
          </w:p>
          <w:p w14:paraId="768DB539" w14:textId="77777777" w:rsidR="003E7FF6" w:rsidRDefault="009D0EFC" w:rsidP="00597FF8">
            <w:pPr>
              <w:pStyle w:val="Listenabsatz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2162D">
              <w:rPr>
                <w:rFonts w:ascii="Arial" w:hAnsi="Arial" w:cs="Arial"/>
                <w:sz w:val="22"/>
                <w:szCs w:val="22"/>
              </w:rPr>
              <w:t>Presse</w:t>
            </w:r>
            <w:r w:rsidR="003E7FF6">
              <w:rPr>
                <w:rFonts w:ascii="Arial" w:hAnsi="Arial" w:cs="Arial"/>
                <w:sz w:val="22"/>
                <w:szCs w:val="22"/>
              </w:rPr>
              <w:t>artikel</w:t>
            </w:r>
          </w:p>
          <w:p w14:paraId="16789CF6" w14:textId="77777777" w:rsidR="009D0EFC" w:rsidRPr="0042162D" w:rsidRDefault="009D0EFC" w:rsidP="00597FF8">
            <w:pPr>
              <w:pStyle w:val="Listenabsatz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2162D">
              <w:rPr>
                <w:rFonts w:ascii="Arial" w:hAnsi="Arial" w:cs="Arial"/>
                <w:sz w:val="22"/>
                <w:szCs w:val="22"/>
              </w:rPr>
              <w:t xml:space="preserve">Interaktive Karten, z.B. Meeresspiegelanstieg </w:t>
            </w:r>
            <w:hyperlink r:id="rId6" w:history="1">
              <w:r w:rsidRPr="0042162D">
                <w:rPr>
                  <w:rStyle w:val="Hyperlink"/>
                  <w:rFonts w:ascii="Arial" w:hAnsi="Arial" w:cs="Arial"/>
                  <w:sz w:val="22"/>
                  <w:szCs w:val="22"/>
                </w:rPr>
                <w:t>http://flood.firetree.net/</w:t>
              </w:r>
            </w:hyperlink>
          </w:p>
          <w:p w14:paraId="19359884" w14:textId="713AA425" w:rsidR="009D0EFC" w:rsidRPr="00056801" w:rsidRDefault="009D0EFC" w:rsidP="00597FF8">
            <w:pPr>
              <w:pStyle w:val="Listenabsatz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2162D">
              <w:rPr>
                <w:rFonts w:ascii="Arial" w:hAnsi="Arial" w:cs="Arial"/>
                <w:sz w:val="22"/>
                <w:szCs w:val="22"/>
              </w:rPr>
              <w:t>Konkrete Raumbeispiel</w:t>
            </w:r>
            <w:r w:rsidR="003E7FF6">
              <w:rPr>
                <w:rFonts w:ascii="Arial" w:hAnsi="Arial" w:cs="Arial"/>
                <w:sz w:val="22"/>
                <w:szCs w:val="22"/>
              </w:rPr>
              <w:t>e</w:t>
            </w:r>
            <w:r w:rsidRPr="0042162D">
              <w:rPr>
                <w:rFonts w:ascii="Arial" w:hAnsi="Arial" w:cs="Arial"/>
                <w:sz w:val="22"/>
                <w:szCs w:val="22"/>
              </w:rPr>
              <w:t xml:space="preserve"> vgl. Schulbuch, didaktische Fachzeitschriften</w:t>
            </w:r>
          </w:p>
        </w:tc>
      </w:tr>
      <w:tr w:rsidR="009D0EFC" w:rsidRPr="00056801" w14:paraId="7BCC656E" w14:textId="77777777" w:rsidTr="00A4251A">
        <w:tc>
          <w:tcPr>
            <w:tcW w:w="2552" w:type="dxa"/>
            <w:shd w:val="clear" w:color="auto" w:fill="auto"/>
          </w:tcPr>
          <w:p w14:paraId="438A01D8" w14:textId="6033DD40" w:rsidR="009D0EFC" w:rsidRDefault="009D0EFC" w:rsidP="00597FF8">
            <w:pPr>
              <w:pStyle w:val="Listenabsatz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Was sind die Ursachen des Klimawandels?</w:t>
            </w:r>
          </w:p>
          <w:p w14:paraId="40BBBA9D" w14:textId="77777777" w:rsidR="003E7FF6" w:rsidRDefault="003E7FF6" w:rsidP="003E7FF6">
            <w:pPr>
              <w:pStyle w:val="Listenabsatz"/>
              <w:spacing w:after="160" w:line="259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37BBD997" w14:textId="65C2575E" w:rsidR="003E7FF6" w:rsidRPr="00A92065" w:rsidRDefault="00541ED9" w:rsidP="003E7FF6">
            <w:pPr>
              <w:pStyle w:val="Listenabsatz"/>
              <w:spacing w:after="160" w:line="259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4A34E5">
              <w:rPr>
                <w:rFonts w:ascii="Arial" w:hAnsi="Arial" w:cs="Arial"/>
                <w:sz w:val="22"/>
                <w:szCs w:val="22"/>
              </w:rPr>
              <w:t>(</w:t>
            </w:r>
            <w:r w:rsidR="004A34E5" w:rsidRPr="004A34E5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4A34E5">
              <w:rPr>
                <w:rFonts w:ascii="Arial" w:hAnsi="Arial" w:cs="Arial"/>
                <w:sz w:val="22"/>
                <w:szCs w:val="22"/>
              </w:rPr>
              <w:t>Stunden</w:t>
            </w:r>
            <w:r w:rsidR="003E7FF6" w:rsidRPr="004A34E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6A6B62A2" w14:textId="77777777" w:rsidR="009D0EFC" w:rsidRDefault="009D0EFC" w:rsidP="00597FF8">
            <w:pPr>
              <w:pStyle w:val="Listenabsatz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Treibhauseffekt</w:t>
            </w:r>
          </w:p>
          <w:p w14:paraId="3C9753E4" w14:textId="32586747" w:rsidR="009D0EFC" w:rsidRPr="00A92065" w:rsidRDefault="009D0EFC" w:rsidP="00597FF8">
            <w:pPr>
              <w:pStyle w:val="Listenabsatz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</w:t>
            </w:r>
            <w:r w:rsidRPr="009D0EFC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-Verursacher</w:t>
            </w:r>
          </w:p>
        </w:tc>
        <w:tc>
          <w:tcPr>
            <w:tcW w:w="4678" w:type="dxa"/>
            <w:vMerge/>
            <w:shd w:val="clear" w:color="auto" w:fill="auto"/>
          </w:tcPr>
          <w:p w14:paraId="147A2A19" w14:textId="77777777" w:rsidR="009D0EFC" w:rsidRPr="00252EEE" w:rsidRDefault="009D0EFC" w:rsidP="00A41C83">
            <w:pPr>
              <w:pStyle w:val="Listenabsatz"/>
              <w:spacing w:before="120"/>
              <w:ind w:left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2F33BB9" w14:textId="77777777" w:rsidR="009D0EFC" w:rsidRDefault="009D0EFC" w:rsidP="00597FF8">
            <w:pPr>
              <w:pStyle w:val="Listenabsatz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Schulbuch</w:t>
            </w:r>
          </w:p>
          <w:p w14:paraId="2DADB383" w14:textId="66F923B1" w:rsidR="00AB692B" w:rsidRPr="0042162D" w:rsidRDefault="00AB692B" w:rsidP="00597FF8">
            <w:pPr>
              <w:pStyle w:val="Listenabsatz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A34E5">
              <w:rPr>
                <w:rFonts w:ascii="Arial" w:hAnsi="Arial" w:cs="Arial"/>
                <w:sz w:val="22"/>
                <w:szCs w:val="22"/>
              </w:rPr>
              <w:t>Filmangebote z.B. der Medienzentren</w:t>
            </w:r>
          </w:p>
        </w:tc>
      </w:tr>
      <w:tr w:rsidR="00A41C83" w:rsidRPr="00056801" w14:paraId="3F9EAFF9" w14:textId="77777777" w:rsidTr="00A4251A">
        <w:tc>
          <w:tcPr>
            <w:tcW w:w="2552" w:type="dxa"/>
            <w:shd w:val="clear" w:color="auto" w:fill="auto"/>
          </w:tcPr>
          <w:p w14:paraId="22B6AD57" w14:textId="77777777" w:rsidR="00A41C83" w:rsidRDefault="00A41C83" w:rsidP="00597FF8">
            <w:pPr>
              <w:pStyle w:val="Listenabsatz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Können wir uns vor den Folgen des Klimawandels schützen?</w:t>
            </w:r>
          </w:p>
          <w:p w14:paraId="26109FC1" w14:textId="3F2252FA" w:rsidR="0007537C" w:rsidRDefault="0007537C" w:rsidP="0007537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3E7FF6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7537C">
              <w:rPr>
                <w:rFonts w:ascii="Arial" w:hAnsi="Arial" w:cs="Arial"/>
                <w:bCs/>
                <w:sz w:val="22"/>
                <w:szCs w:val="22"/>
              </w:rPr>
              <w:t>Stunden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2D60468" w14:textId="0773DD7B" w:rsidR="00541ED9" w:rsidRDefault="00541ED9" w:rsidP="0007537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7ABB9F9B" w14:textId="06E54EE7" w:rsidR="0007537C" w:rsidRPr="0007537C" w:rsidRDefault="0007537C" w:rsidP="004A34E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597D5650" w14:textId="4F289D0F" w:rsidR="0007537C" w:rsidRDefault="0007537C" w:rsidP="00597FF8">
            <w:pPr>
              <w:pStyle w:val="Listenabsatz"/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Raumbeispiel vgl. Punkt 4: Schutz- und Anpassungsstrategien, Vorsorgemaßnahmen</w:t>
            </w:r>
          </w:p>
          <w:p w14:paraId="0AE6F38D" w14:textId="6FF543D0" w:rsidR="0007537C" w:rsidRPr="0007537C" w:rsidRDefault="0007537C" w:rsidP="00597FF8">
            <w:pPr>
              <w:pStyle w:val="Listenabsatz"/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Klimaanpassungskonzepte und der eigenen bzw. nächstgelegenen Stadt</w:t>
            </w:r>
          </w:p>
        </w:tc>
        <w:tc>
          <w:tcPr>
            <w:tcW w:w="4678" w:type="dxa"/>
            <w:shd w:val="clear" w:color="auto" w:fill="auto"/>
          </w:tcPr>
          <w:p w14:paraId="3B97C9EE" w14:textId="77777777" w:rsidR="00A41C83" w:rsidRPr="00252EEE" w:rsidRDefault="00A41C83" w:rsidP="00A41C83">
            <w:pPr>
              <w:pStyle w:val="Listenabsatz"/>
              <w:spacing w:before="1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2EEE">
              <w:rPr>
                <w:rFonts w:ascii="Arial" w:hAnsi="Arial" w:cs="Arial"/>
                <w:sz w:val="22"/>
                <w:szCs w:val="22"/>
              </w:rPr>
              <w:lastRenderedPageBreak/>
              <w:t>Konkretisierte Kompetenzen:</w:t>
            </w:r>
          </w:p>
          <w:p w14:paraId="5BACA259" w14:textId="77777777" w:rsidR="0007537C" w:rsidRPr="00252EEE" w:rsidRDefault="0007537C" w:rsidP="00597FF8">
            <w:pPr>
              <w:pStyle w:val="Listenabsatz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52EEE">
              <w:rPr>
                <w:rFonts w:ascii="Arial" w:hAnsi="Arial" w:cs="Arial"/>
                <w:sz w:val="22"/>
                <w:szCs w:val="22"/>
              </w:rPr>
              <w:t>erörtern auf lokaler Ebene Vorsorgemaßnahmen vor Extremwetterereignissen,</w:t>
            </w:r>
          </w:p>
          <w:p w14:paraId="6639F95C" w14:textId="77777777" w:rsidR="00A41C83" w:rsidRDefault="00A41C83" w:rsidP="00A41C83">
            <w:pPr>
              <w:pStyle w:val="Listenabsatz"/>
              <w:spacing w:before="120"/>
              <w:ind w:left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592024FF" w14:textId="77777777" w:rsidR="00D272EF" w:rsidRPr="0007537C" w:rsidRDefault="00D272EF" w:rsidP="00D272EF">
            <w:pPr>
              <w:pStyle w:val="Listenabsatz"/>
              <w:spacing w:before="1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37C"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25B061E5" w14:textId="157A62CC" w:rsidR="00D272EF" w:rsidRPr="00D272EF" w:rsidRDefault="00D272EF" w:rsidP="00597FF8">
            <w:pPr>
              <w:pStyle w:val="Listenabsatz"/>
              <w:numPr>
                <w:ilvl w:val="0"/>
                <w:numId w:val="13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72EF">
              <w:rPr>
                <w:rFonts w:ascii="Arial" w:hAnsi="Arial" w:cs="Arial"/>
                <w:sz w:val="22"/>
                <w:szCs w:val="22"/>
              </w:rPr>
              <w:lastRenderedPageBreak/>
              <w:t>belegen schriftliche und mündliche Aussagen durch angemessene und korrekte Materialverweise und Quellenangaben (MK 12),</w:t>
            </w:r>
          </w:p>
          <w:p w14:paraId="3CB665BF" w14:textId="77777777" w:rsidR="00D272EF" w:rsidRDefault="00D272EF" w:rsidP="00A41C83">
            <w:pPr>
              <w:pStyle w:val="Listenabsatz"/>
              <w:spacing w:before="120"/>
              <w:ind w:left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3C6A14DF" w14:textId="77777777" w:rsidR="00D272EF" w:rsidRPr="0007537C" w:rsidRDefault="00D272EF" w:rsidP="00D272EF">
            <w:pPr>
              <w:pStyle w:val="Listenabsatz"/>
              <w:spacing w:before="120" w:after="1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37C">
              <w:rPr>
                <w:rFonts w:ascii="Arial" w:hAnsi="Arial" w:cs="Arial"/>
                <w:sz w:val="22"/>
                <w:szCs w:val="22"/>
              </w:rPr>
              <w:t>Bezüge zu den Querschnittsaufgaben:</w:t>
            </w:r>
          </w:p>
          <w:p w14:paraId="4CAF8999" w14:textId="6BCA4DEA" w:rsidR="00D272EF" w:rsidRPr="004A34E5" w:rsidRDefault="00D272EF" w:rsidP="00597FF8">
            <w:pPr>
              <w:pStyle w:val="Listenabsatz"/>
              <w:numPr>
                <w:ilvl w:val="0"/>
                <w:numId w:val="15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A34E5">
              <w:rPr>
                <w:rFonts w:ascii="Arial" w:hAnsi="Arial" w:cs="Arial"/>
                <w:sz w:val="22"/>
                <w:szCs w:val="22"/>
              </w:rPr>
              <w:t xml:space="preserve">MKR: </w:t>
            </w:r>
            <w:r w:rsidR="00CB01D3">
              <w:rPr>
                <w:rFonts w:ascii="Arial" w:hAnsi="Arial" w:cs="Arial"/>
                <w:sz w:val="22"/>
                <w:szCs w:val="22"/>
              </w:rPr>
              <w:t>2.1 / 2.2 / 2.3</w:t>
            </w:r>
          </w:p>
          <w:p w14:paraId="053EA394" w14:textId="3D36ED0B" w:rsidR="00D272EF" w:rsidRPr="004A34E5" w:rsidRDefault="00D272EF" w:rsidP="00597FF8">
            <w:pPr>
              <w:pStyle w:val="Listenabsatz"/>
              <w:numPr>
                <w:ilvl w:val="0"/>
                <w:numId w:val="15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A34E5">
              <w:rPr>
                <w:rFonts w:ascii="Arial" w:hAnsi="Arial" w:cs="Arial"/>
                <w:sz w:val="22"/>
                <w:szCs w:val="22"/>
              </w:rPr>
              <w:t xml:space="preserve">VB: </w:t>
            </w:r>
            <w:r w:rsidR="00CF4E0A" w:rsidRPr="004A34E5">
              <w:rPr>
                <w:rFonts w:ascii="Arial" w:hAnsi="Arial" w:cs="Arial"/>
                <w:sz w:val="22"/>
                <w:szCs w:val="22"/>
              </w:rPr>
              <w:t>s.o.</w:t>
            </w:r>
          </w:p>
          <w:p w14:paraId="1EB253E8" w14:textId="77777777" w:rsidR="00D272EF" w:rsidRDefault="00597FF8" w:rsidP="004A34E5">
            <w:pPr>
              <w:pStyle w:val="Listenabsatz"/>
              <w:numPr>
                <w:ilvl w:val="0"/>
                <w:numId w:val="15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A34E5">
              <w:rPr>
                <w:rFonts w:ascii="Arial" w:hAnsi="Arial" w:cs="Arial"/>
                <w:sz w:val="22"/>
                <w:szCs w:val="22"/>
              </w:rPr>
              <w:t>BNE:</w:t>
            </w:r>
            <w:r w:rsidR="00541ED9" w:rsidRPr="004A34E5">
              <w:rPr>
                <w:rFonts w:ascii="Arial" w:hAnsi="Arial" w:cs="Arial"/>
                <w:sz w:val="22"/>
                <w:szCs w:val="22"/>
              </w:rPr>
              <w:t xml:space="preserve"> Problemlösendes Denken entwickeln; zukunftsfähige Lebensverhältnisse erkennen</w:t>
            </w:r>
          </w:p>
          <w:p w14:paraId="591A0D9C" w14:textId="053A0A85" w:rsidR="004A34E5" w:rsidRPr="004A34E5" w:rsidRDefault="004A34E5" w:rsidP="004A34E5">
            <w:pPr>
              <w:pStyle w:val="Listenabsatz"/>
              <w:spacing w:before="120" w:after="12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ED2CBF6" w14:textId="77777777" w:rsidR="00D272EF" w:rsidRDefault="00D272EF" w:rsidP="00597FF8">
            <w:pPr>
              <w:pStyle w:val="Listenabsatz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Schulbuch</w:t>
            </w:r>
          </w:p>
          <w:p w14:paraId="57890C03" w14:textId="27CD6CC7" w:rsidR="00A41C83" w:rsidRPr="0042162D" w:rsidRDefault="00D272EF" w:rsidP="00597FF8">
            <w:pPr>
              <w:pStyle w:val="Listenabsatz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Internetrecherche oder Materialset zum Nahraum</w:t>
            </w:r>
          </w:p>
        </w:tc>
      </w:tr>
      <w:tr w:rsidR="00A41C83" w:rsidRPr="00056801" w14:paraId="319D4790" w14:textId="77777777" w:rsidTr="00A4251A">
        <w:tc>
          <w:tcPr>
            <w:tcW w:w="2552" w:type="dxa"/>
            <w:shd w:val="clear" w:color="auto" w:fill="auto"/>
          </w:tcPr>
          <w:p w14:paraId="2AB998AE" w14:textId="064BC96E" w:rsidR="00A41C83" w:rsidRDefault="00A41C83" w:rsidP="00597FF8">
            <w:pPr>
              <w:pStyle w:val="Listenabsatz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Was können wir gegen einen weiteren Klimawandel tun?</w:t>
            </w:r>
          </w:p>
          <w:p w14:paraId="42CCA7C5" w14:textId="77777777" w:rsidR="00A41C83" w:rsidRDefault="00A41C83" w:rsidP="00A41C83">
            <w:pPr>
              <w:pStyle w:val="Listenabsatz"/>
              <w:spacing w:after="160" w:line="259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(x Stunden)</w:t>
            </w:r>
          </w:p>
          <w:p w14:paraId="681ED7BC" w14:textId="77777777" w:rsidR="00D272EF" w:rsidRDefault="00D272EF" w:rsidP="00A41C83">
            <w:pPr>
              <w:pStyle w:val="Listenabsatz"/>
              <w:spacing w:after="160" w:line="259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6C23074B" w14:textId="4D621ED6" w:rsidR="0007677F" w:rsidRPr="00CB01D3" w:rsidRDefault="00AB692B" w:rsidP="00CB01D3">
            <w:pPr>
              <w:pStyle w:val="Listenabsatz"/>
              <w:numPr>
                <w:ilvl w:val="0"/>
                <w:numId w:val="26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CB01D3">
              <w:rPr>
                <w:rFonts w:ascii="Arial" w:hAnsi="Arial" w:cs="Arial"/>
                <w:sz w:val="22"/>
                <w:szCs w:val="22"/>
              </w:rPr>
              <w:t>Stunden</w:t>
            </w:r>
            <w:r w:rsidR="0007677F" w:rsidRPr="00CB01D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49B2478C" w14:textId="77777777" w:rsidR="004A34E5" w:rsidRDefault="004A34E5" w:rsidP="004A34E5">
            <w:pPr>
              <w:pStyle w:val="Listenabsatz"/>
              <w:spacing w:after="160" w:line="259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Fakultativ, da zeitintensiv:</w:t>
            </w:r>
          </w:p>
          <w:p w14:paraId="576F9415" w14:textId="77777777" w:rsidR="004A34E5" w:rsidRDefault="004A34E5" w:rsidP="004A34E5">
            <w:pPr>
              <w:pStyle w:val="Listenabsatz"/>
              <w:spacing w:after="160" w:line="259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Befragung (von Jugendlichen in der Schule, im sozialen Umfeld oder von Passanten) zu Vorwissen Einstellungen und eigenem Verhalten zum Thema „</w:t>
            </w:r>
            <w:r w:rsidRPr="00C87A87">
              <w:rPr>
                <w:rFonts w:ascii="Arial" w:hAnsi="Arial" w:cs="Arial"/>
                <w:sz w:val="22"/>
                <w:szCs w:val="22"/>
              </w:rPr>
              <w:t>Klima</w:t>
            </w:r>
            <w:r>
              <w:rPr>
                <w:rFonts w:ascii="Arial" w:hAnsi="Arial" w:cs="Arial"/>
                <w:sz w:val="22"/>
                <w:szCs w:val="22"/>
              </w:rPr>
              <w:t>wandel und Klima</w:t>
            </w:r>
            <w:r w:rsidRPr="00C87A87">
              <w:rPr>
                <w:rFonts w:ascii="Arial" w:hAnsi="Arial" w:cs="Arial"/>
                <w:sz w:val="22"/>
                <w:szCs w:val="22"/>
              </w:rPr>
              <w:t>schutz"</w:t>
            </w:r>
            <w:r>
              <w:rPr>
                <w:rFonts w:ascii="Arial" w:hAnsi="Arial" w:cs="Arial"/>
                <w:sz w:val="22"/>
                <w:szCs w:val="22"/>
              </w:rPr>
              <w:t xml:space="preserve">. Auswertung der Ergebnisse mittels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GrafStat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als zusätzliches Material für die Präsentation (s.u.)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6E90DBBE" w14:textId="77777777" w:rsidR="004A34E5" w:rsidRDefault="004A34E5" w:rsidP="004A34E5">
            <w:pPr>
              <w:pStyle w:val="Listenabsatz"/>
              <w:numPr>
                <w:ilvl w:val="0"/>
                <w:numId w:val="22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Konkrete und alltagstaugliche Maßnahmen zur Reduktion von Treibhausgasen: Arbeitsteilige Gruppenarbeit zu den Themen Mobilität, Ernährung, Strom, Heizen. </w:t>
            </w:r>
          </w:p>
          <w:p w14:paraId="1EED8652" w14:textId="77777777" w:rsidR="004A34E5" w:rsidRDefault="004A34E5" w:rsidP="004A34E5">
            <w:pPr>
              <w:pStyle w:val="Listenabsatz"/>
              <w:numPr>
                <w:ilvl w:val="0"/>
                <w:numId w:val="22"/>
              </w:num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Präsentation der Ergebnisse über Plakate/PowerPoint/etc. Gemeinsame Bewertung der Praktikabilität (z.B. hinsichtlich der Kosten) und Effektivität. Zusätzlich können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auch Vertreter lokaler Umweltgruppen o.ä. eingeladen werden, mit denen die Ergebnisse diskutiert und evtl. weitere Aktionen vor Ort geplant werden können.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16DBC621" w14:textId="5727D573" w:rsidR="00382B4E" w:rsidRPr="00382B4E" w:rsidRDefault="00382B4E" w:rsidP="00CB01D3">
            <w:pPr>
              <w:pStyle w:val="Listenabsatz"/>
              <w:spacing w:before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1A2C2C4C" w14:textId="77777777" w:rsidR="004A34E5" w:rsidRPr="004A34E5" w:rsidRDefault="004A34E5" w:rsidP="00FC00EE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4E5">
              <w:rPr>
                <w:rFonts w:ascii="Arial" w:hAnsi="Arial" w:cs="Arial"/>
                <w:sz w:val="22"/>
                <w:szCs w:val="22"/>
              </w:rPr>
              <w:lastRenderedPageBreak/>
              <w:t>Konkretisierte Kompetenzen:</w:t>
            </w:r>
          </w:p>
          <w:p w14:paraId="2BAC218C" w14:textId="77777777" w:rsidR="004A34E5" w:rsidRPr="004A34E5" w:rsidRDefault="004A34E5" w:rsidP="004A34E5">
            <w:pPr>
              <w:numPr>
                <w:ilvl w:val="0"/>
                <w:numId w:val="3"/>
              </w:num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A34E5">
              <w:rPr>
                <w:rFonts w:ascii="Arial" w:hAnsi="Arial" w:cs="Arial"/>
                <w:sz w:val="22"/>
                <w:szCs w:val="22"/>
              </w:rPr>
              <w:t>beschreiben individuelle, unternehmerische und politische Möglichkeiten zur Ressourcenschonung und Energieeinsparung (SK),</w:t>
            </w:r>
          </w:p>
          <w:p w14:paraId="058FCBB5" w14:textId="77777777" w:rsidR="004A34E5" w:rsidRPr="004A34E5" w:rsidRDefault="004A34E5" w:rsidP="004A34E5">
            <w:pPr>
              <w:numPr>
                <w:ilvl w:val="0"/>
                <w:numId w:val="3"/>
              </w:num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A34E5">
              <w:rPr>
                <w:rFonts w:ascii="Arial" w:hAnsi="Arial" w:cs="Arial"/>
                <w:sz w:val="22"/>
                <w:szCs w:val="22"/>
              </w:rPr>
              <w:t>beschreiben ausgewählte individuelle, unternehmerische und politische Maßnahmen zum Klimaschutz (SK),</w:t>
            </w:r>
          </w:p>
          <w:p w14:paraId="78869C0B" w14:textId="77777777" w:rsidR="004A34E5" w:rsidRPr="004A34E5" w:rsidRDefault="004A34E5" w:rsidP="004A34E5">
            <w:pPr>
              <w:numPr>
                <w:ilvl w:val="0"/>
                <w:numId w:val="3"/>
              </w:num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A34E5">
              <w:rPr>
                <w:rFonts w:ascii="Arial" w:hAnsi="Arial" w:cs="Arial"/>
                <w:sz w:val="22"/>
                <w:szCs w:val="22"/>
              </w:rPr>
              <w:t>analysieren ihr Konsumverhalten im Hinblick auf Wirtschaftlichkeit und nachhaltige Entwicklung (SK),</w:t>
            </w:r>
          </w:p>
          <w:p w14:paraId="5F1D422A" w14:textId="77777777" w:rsidR="004A34E5" w:rsidRPr="004A34E5" w:rsidRDefault="004A34E5" w:rsidP="004A34E5">
            <w:pPr>
              <w:numPr>
                <w:ilvl w:val="0"/>
                <w:numId w:val="3"/>
              </w:num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A34E5">
              <w:rPr>
                <w:rFonts w:ascii="Arial" w:hAnsi="Arial" w:cs="Arial"/>
                <w:sz w:val="22"/>
                <w:szCs w:val="22"/>
              </w:rPr>
              <w:t>bewerten kriterienorientiert individuelle Möglichkeiten zur Energieeinsparung, Ressourceneffizienz und Klimagerechtigkeit (UK),</w:t>
            </w:r>
          </w:p>
          <w:p w14:paraId="00801BF4" w14:textId="77777777" w:rsidR="004A34E5" w:rsidRPr="004A34E5" w:rsidRDefault="004A34E5" w:rsidP="004A34E5">
            <w:pPr>
              <w:numPr>
                <w:ilvl w:val="0"/>
                <w:numId w:val="3"/>
              </w:num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A34E5">
              <w:rPr>
                <w:rFonts w:ascii="Arial" w:hAnsi="Arial" w:cs="Arial"/>
                <w:sz w:val="22"/>
                <w:szCs w:val="22"/>
              </w:rPr>
              <w:t>bewerten individuelle, unternehmerische und staatliche Maßnahmen mit Blick auf Nachhaltigkeit (UK),</w:t>
            </w:r>
          </w:p>
          <w:p w14:paraId="4DBD192F" w14:textId="77777777" w:rsidR="004A34E5" w:rsidRPr="004A34E5" w:rsidRDefault="004A34E5" w:rsidP="004A34E5">
            <w:pPr>
              <w:numPr>
                <w:ilvl w:val="0"/>
                <w:numId w:val="3"/>
              </w:num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A34E5">
              <w:rPr>
                <w:rFonts w:ascii="Arial" w:hAnsi="Arial" w:cs="Arial"/>
                <w:sz w:val="22"/>
                <w:szCs w:val="22"/>
              </w:rPr>
              <w:t>beurteilen Lösungsstrategien zur Verlangsamung der globalen Erwärmung und zur Sicherung und Finanzierbarkeit der Energieversorgung (UK),</w:t>
            </w:r>
          </w:p>
          <w:p w14:paraId="6A7C0D18" w14:textId="77777777" w:rsidR="004A34E5" w:rsidRPr="004A34E5" w:rsidRDefault="004A34E5" w:rsidP="004A34E5">
            <w:pPr>
              <w:numPr>
                <w:ilvl w:val="0"/>
                <w:numId w:val="3"/>
              </w:numPr>
              <w:spacing w:before="120" w:after="120"/>
              <w:contextualSpacing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A34E5">
              <w:rPr>
                <w:rFonts w:ascii="Arial" w:hAnsi="Arial" w:cs="Arial"/>
                <w:sz w:val="22"/>
                <w:szCs w:val="22"/>
              </w:rPr>
              <w:lastRenderedPageBreak/>
              <w:t>erörtern Lösungsansätze zur Vermeidung klimaschädlichen Verhaltens im Alltag (UK).</w:t>
            </w:r>
          </w:p>
          <w:p w14:paraId="340F420A" w14:textId="77777777" w:rsidR="004A34E5" w:rsidRPr="004A34E5" w:rsidRDefault="004A34E5" w:rsidP="004A34E5">
            <w:pPr>
              <w:spacing w:before="120" w:after="120"/>
              <w:ind w:left="360"/>
              <w:contextualSpacing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86537D3" w14:textId="77777777" w:rsidR="004A34E5" w:rsidRPr="004A34E5" w:rsidRDefault="004A34E5" w:rsidP="004A34E5">
            <w:pPr>
              <w:rPr>
                <w:rFonts w:ascii="Arial" w:hAnsi="Arial" w:cs="Arial"/>
                <w:sz w:val="22"/>
                <w:szCs w:val="22"/>
              </w:rPr>
            </w:pPr>
            <w:r w:rsidRPr="004A34E5">
              <w:rPr>
                <w:rFonts w:ascii="Arial" w:hAnsi="Arial" w:cs="Arial"/>
                <w:sz w:val="22"/>
                <w:szCs w:val="22"/>
              </w:rPr>
              <w:t>Übergeordnete Kompetenzen</w:t>
            </w:r>
          </w:p>
          <w:p w14:paraId="6E1B6A59" w14:textId="77777777" w:rsidR="004A34E5" w:rsidRPr="004A34E5" w:rsidRDefault="004A34E5" w:rsidP="004A34E5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A34E5">
              <w:rPr>
                <w:rFonts w:ascii="Arial" w:hAnsi="Arial" w:cs="Arial"/>
                <w:sz w:val="22"/>
                <w:szCs w:val="22"/>
              </w:rPr>
              <w:t>präsentieren Ergebnisse und eigene Narrationen unter Verwendung von Fachsprache mithilfe analoger und digitaler Werkzeuge adressatengerecht und strukturiert (MK 2),</w:t>
            </w:r>
          </w:p>
          <w:p w14:paraId="2CCBCA39" w14:textId="77777777" w:rsidR="004A34E5" w:rsidRPr="004A34E5" w:rsidRDefault="004A34E5" w:rsidP="004A34E5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A34E5">
              <w:rPr>
                <w:rFonts w:ascii="Arial" w:hAnsi="Arial" w:cs="Arial"/>
                <w:sz w:val="22"/>
                <w:szCs w:val="22"/>
              </w:rPr>
              <w:t>wenden geeignete Fachmethoden zur quantitativen wie qualitativen Datenerhebung sowie zur Analyse, Interpretation und Visualisierung der Daten selbstständig an (MK 3),</w:t>
            </w:r>
          </w:p>
          <w:p w14:paraId="2119CA25" w14:textId="77777777" w:rsidR="004A34E5" w:rsidRPr="004A34E5" w:rsidRDefault="004A34E5" w:rsidP="004A34E5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A34E5">
              <w:rPr>
                <w:rFonts w:ascii="Arial" w:hAnsi="Arial" w:cs="Arial"/>
                <w:sz w:val="22"/>
                <w:szCs w:val="22"/>
              </w:rPr>
              <w:t>bewerten Strukturen und Handlungsoptionen innerhalb ökonomischer und politischer Entscheidungsprozesse, auch unter Einbeziehung von Nachhaltigkeitskriterien (UK 3),</w:t>
            </w:r>
          </w:p>
          <w:p w14:paraId="756CB452" w14:textId="77777777" w:rsidR="004A34E5" w:rsidRPr="004A34E5" w:rsidRDefault="004A34E5" w:rsidP="004A34E5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A34E5">
              <w:rPr>
                <w:rFonts w:ascii="Arial" w:hAnsi="Arial" w:cs="Arial"/>
                <w:sz w:val="22"/>
                <w:szCs w:val="22"/>
              </w:rPr>
              <w:t>entwickeln eigene Lösungsansätze für einfache Probleme und setzen diese ggf. probehandelnd um (HK 9)</w:t>
            </w:r>
          </w:p>
          <w:p w14:paraId="664EA78C" w14:textId="77777777" w:rsidR="004A34E5" w:rsidRPr="004A34E5" w:rsidRDefault="004A34E5" w:rsidP="004A34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727E8624" w14:textId="77777777" w:rsidR="004A34E5" w:rsidRPr="004A34E5" w:rsidRDefault="004A34E5" w:rsidP="004A34E5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4E5">
              <w:rPr>
                <w:rFonts w:ascii="Arial" w:hAnsi="Arial" w:cs="Arial"/>
                <w:sz w:val="22"/>
                <w:szCs w:val="22"/>
              </w:rPr>
              <w:t>Bezüge zu den Querschnittsaufgaben:</w:t>
            </w:r>
          </w:p>
          <w:p w14:paraId="7AECFC93" w14:textId="1E674C82" w:rsidR="004A34E5" w:rsidRPr="004A34E5" w:rsidRDefault="004A34E5" w:rsidP="004A34E5">
            <w:pPr>
              <w:numPr>
                <w:ilvl w:val="0"/>
                <w:numId w:val="15"/>
              </w:num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A34E5">
              <w:rPr>
                <w:rFonts w:ascii="Arial" w:hAnsi="Arial" w:cs="Arial"/>
                <w:sz w:val="22"/>
                <w:szCs w:val="22"/>
              </w:rPr>
              <w:t xml:space="preserve">MKR: </w:t>
            </w:r>
            <w:r w:rsidR="00CB01D3">
              <w:rPr>
                <w:rFonts w:ascii="Arial" w:hAnsi="Arial" w:cs="Arial"/>
                <w:sz w:val="22"/>
                <w:szCs w:val="22"/>
              </w:rPr>
              <w:t>2.1 / 2.2 / 4.1</w:t>
            </w:r>
          </w:p>
          <w:p w14:paraId="70A28A03" w14:textId="0176223D" w:rsidR="004A34E5" w:rsidRPr="004A34E5" w:rsidRDefault="004A34E5" w:rsidP="004A34E5">
            <w:pPr>
              <w:numPr>
                <w:ilvl w:val="0"/>
                <w:numId w:val="15"/>
              </w:num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A34E5">
              <w:rPr>
                <w:rFonts w:ascii="Arial" w:hAnsi="Arial" w:cs="Arial"/>
                <w:sz w:val="22"/>
                <w:szCs w:val="22"/>
              </w:rPr>
              <w:t xml:space="preserve">VB: </w:t>
            </w:r>
            <w:r w:rsidR="00CB01D3">
              <w:rPr>
                <w:rFonts w:ascii="Arial" w:hAnsi="Arial" w:cs="Arial"/>
                <w:sz w:val="22"/>
                <w:szCs w:val="22"/>
              </w:rPr>
              <w:t>s.o.</w:t>
            </w:r>
          </w:p>
          <w:p w14:paraId="2695839C" w14:textId="3507F1BA" w:rsidR="004A34E5" w:rsidRPr="004A34E5" w:rsidRDefault="004A34E5" w:rsidP="00CB01D3">
            <w:pPr>
              <w:numPr>
                <w:ilvl w:val="0"/>
                <w:numId w:val="15"/>
              </w:numPr>
              <w:spacing w:before="120"/>
              <w:ind w:left="357" w:hanging="357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A34E5">
              <w:rPr>
                <w:rFonts w:ascii="Arial" w:hAnsi="Arial" w:cs="Arial"/>
                <w:sz w:val="22"/>
                <w:szCs w:val="22"/>
              </w:rPr>
              <w:t>BNE</w:t>
            </w:r>
            <w:r w:rsidR="00CB01D3">
              <w:rPr>
                <w:rFonts w:ascii="Arial" w:hAnsi="Arial" w:cs="Arial"/>
                <w:sz w:val="22"/>
                <w:szCs w:val="22"/>
              </w:rPr>
              <w:t>: s.o.</w:t>
            </w:r>
          </w:p>
          <w:p w14:paraId="084C9976" w14:textId="4DB158E8" w:rsidR="00D272EF" w:rsidRPr="00D272EF" w:rsidRDefault="004A34E5" w:rsidP="00FC00EE">
            <w:pPr>
              <w:numPr>
                <w:ilvl w:val="0"/>
                <w:numId w:val="15"/>
              </w:numPr>
              <w:spacing w:before="120"/>
              <w:ind w:left="357" w:hanging="357"/>
              <w:contextualSpacing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A34E5">
              <w:rPr>
                <w:rFonts w:ascii="Arial" w:hAnsi="Arial" w:cs="Arial"/>
                <w:sz w:val="22"/>
                <w:szCs w:val="22"/>
              </w:rPr>
              <w:t>Berufsorientierung:</w:t>
            </w:r>
            <w:r w:rsidR="00CB01D3">
              <w:rPr>
                <w:rFonts w:ascii="Arial" w:hAnsi="Arial" w:cs="Arial"/>
                <w:sz w:val="22"/>
                <w:szCs w:val="22"/>
              </w:rPr>
              <w:t xml:space="preserve"> je nach Gruppenarbeitsthema</w:t>
            </w:r>
          </w:p>
        </w:tc>
        <w:tc>
          <w:tcPr>
            <w:tcW w:w="3544" w:type="dxa"/>
            <w:shd w:val="clear" w:color="auto" w:fill="auto"/>
          </w:tcPr>
          <w:p w14:paraId="1AFA38BE" w14:textId="77777777" w:rsidR="004A34E5" w:rsidRDefault="004A34E5" w:rsidP="004A34E5">
            <w:pPr>
              <w:pStyle w:val="Listenabsatz"/>
              <w:numPr>
                <w:ilvl w:val="0"/>
                <w:numId w:val="15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Aufbereitetes Material zum Thema „Umweltbewusstsein und Klimaschutz“: </w:t>
            </w:r>
            <w:hyperlink r:id="rId7" w:history="1">
              <w:r w:rsidRPr="009E474C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https://www.bpb.de/lernen/grafstat/134783/projekt-klimaschutz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, inklusive fertiger Musterfragebogen und detaillierte Anleitung zur Durchführung einer Befragung (wenn aus zeitlichen Gründen eine Befragung nicht durchgeführt werden kann, ist ein fertiger Datensatz zur Auswertung vorhanden) </w:t>
            </w:r>
          </w:p>
          <w:p w14:paraId="0C5F9D61" w14:textId="77777777" w:rsidR="004A34E5" w:rsidRDefault="004A34E5" w:rsidP="004A34E5">
            <w:pPr>
              <w:pStyle w:val="Listenabsatz"/>
              <w:numPr>
                <w:ilvl w:val="0"/>
                <w:numId w:val="15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Umfassendes Material für eine arbeitsteilige Gruppenarbeit (</w:t>
            </w:r>
            <w:r w:rsidRPr="00F735AC">
              <w:rPr>
                <w:rFonts w:ascii="Arial" w:hAnsi="Arial" w:cs="Arial"/>
                <w:sz w:val="22"/>
                <w:szCs w:val="22"/>
              </w:rPr>
              <w:t>Mobilität, Ernährung, Strom, Heizen</w:t>
            </w:r>
            <w:r>
              <w:rPr>
                <w:rFonts w:ascii="Arial" w:hAnsi="Arial" w:cs="Arial"/>
                <w:sz w:val="22"/>
                <w:szCs w:val="22"/>
              </w:rPr>
              <w:t xml:space="preserve">) sowie ergänzende Texte, Schaubilder, Diagramme: </w:t>
            </w:r>
            <w:hyperlink r:id="rId8" w:history="1">
              <w:r w:rsidRPr="009E474C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https://www.bpb.de/lernen/grafstat/134795/reduktion-von-treibhausgasen-b4</w:t>
              </w:r>
            </w:hyperlink>
          </w:p>
          <w:p w14:paraId="4B25493C" w14:textId="77777777" w:rsidR="004A34E5" w:rsidRDefault="004A34E5" w:rsidP="004A34E5">
            <w:pPr>
              <w:pStyle w:val="Listenabsatz"/>
              <w:numPr>
                <w:ilvl w:val="0"/>
                <w:numId w:val="15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Weiteres Material zum Thema und zur Verwendung im Unterricht geeignet: </w:t>
            </w:r>
            <w:hyperlink r:id="rId9" w:history="1">
              <w:r w:rsidRPr="009E474C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https://www.regensburg.de/fm/121/uw_112_klimaschutz_schule.pdf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7DA8038E" w14:textId="0CD14776" w:rsidR="00382B4E" w:rsidRPr="0007677F" w:rsidRDefault="00382B4E" w:rsidP="00CB01D3">
            <w:pPr>
              <w:pStyle w:val="Listenabsatz"/>
              <w:spacing w:before="120" w:after="12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"/>
    </w:tbl>
    <w:p w14:paraId="174FFDE9" w14:textId="1A5F03E4" w:rsidR="006C730B" w:rsidRPr="007C2844" w:rsidRDefault="006C730B" w:rsidP="007C2844">
      <w:pPr>
        <w:pStyle w:val="Listenabsatz"/>
        <w:spacing w:before="120" w:after="120"/>
        <w:ind w:left="0"/>
        <w:jc w:val="both"/>
        <w:rPr>
          <w:rFonts w:ascii="Arial" w:hAnsi="Arial" w:cs="Arial"/>
        </w:rPr>
      </w:pPr>
    </w:p>
    <w:p w14:paraId="4A24FF6B" w14:textId="2B6B47E1" w:rsidR="007C2844" w:rsidRPr="007C2844" w:rsidRDefault="007C2844" w:rsidP="007C2844">
      <w:pPr>
        <w:pStyle w:val="Listenabsatz"/>
        <w:spacing w:before="120" w:after="120"/>
        <w:ind w:left="0"/>
        <w:jc w:val="both"/>
        <w:rPr>
          <w:rFonts w:ascii="Arial" w:hAnsi="Arial" w:cs="Arial"/>
          <w:sz w:val="22"/>
          <w:szCs w:val="22"/>
        </w:rPr>
      </w:pPr>
      <w:r w:rsidRPr="007C2844">
        <w:rPr>
          <w:rFonts w:ascii="Arial" w:hAnsi="Arial" w:cs="Arial"/>
          <w:sz w:val="22"/>
          <w:szCs w:val="22"/>
        </w:rPr>
        <w:t>Ca</w:t>
      </w:r>
      <w:r w:rsidR="00FC00EE">
        <w:rPr>
          <w:rFonts w:ascii="Arial" w:hAnsi="Arial" w:cs="Arial"/>
          <w:sz w:val="22"/>
          <w:szCs w:val="22"/>
        </w:rPr>
        <w:t xml:space="preserve">. </w:t>
      </w:r>
      <w:r w:rsidR="00AB692B" w:rsidRPr="00FC00EE">
        <w:rPr>
          <w:rFonts w:ascii="Arial" w:hAnsi="Arial" w:cs="Arial"/>
          <w:sz w:val="22"/>
          <w:szCs w:val="22"/>
        </w:rPr>
        <w:t>18</w:t>
      </w:r>
      <w:r w:rsidR="00AB692B">
        <w:rPr>
          <w:rFonts w:ascii="Arial" w:hAnsi="Arial" w:cs="Arial"/>
          <w:sz w:val="22"/>
          <w:szCs w:val="22"/>
        </w:rPr>
        <w:t xml:space="preserve"> </w:t>
      </w:r>
      <w:r w:rsidRPr="007C2844">
        <w:rPr>
          <w:rFonts w:ascii="Arial" w:hAnsi="Arial" w:cs="Arial"/>
          <w:sz w:val="22"/>
          <w:szCs w:val="22"/>
        </w:rPr>
        <w:t>Unterrichtsstunden</w:t>
      </w:r>
    </w:p>
    <w:sectPr w:rsidR="007C2844" w:rsidRPr="007C2844" w:rsidSect="000B587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66B5"/>
    <w:multiLevelType w:val="hybridMultilevel"/>
    <w:tmpl w:val="5816D2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30BAD"/>
    <w:multiLevelType w:val="hybridMultilevel"/>
    <w:tmpl w:val="40C2D7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D4201"/>
    <w:multiLevelType w:val="hybridMultilevel"/>
    <w:tmpl w:val="F2A416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AE78BA"/>
    <w:multiLevelType w:val="hybridMultilevel"/>
    <w:tmpl w:val="70EA36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8870A0"/>
    <w:multiLevelType w:val="hybridMultilevel"/>
    <w:tmpl w:val="D19CC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77699"/>
    <w:multiLevelType w:val="hybridMultilevel"/>
    <w:tmpl w:val="168085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C55ADD"/>
    <w:multiLevelType w:val="hybridMultilevel"/>
    <w:tmpl w:val="E8B2B7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4F6978"/>
    <w:multiLevelType w:val="hybridMultilevel"/>
    <w:tmpl w:val="FF90CF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13053C"/>
    <w:multiLevelType w:val="hybridMultilevel"/>
    <w:tmpl w:val="6814664A"/>
    <w:lvl w:ilvl="0" w:tplc="F87E87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700C4"/>
    <w:multiLevelType w:val="hybridMultilevel"/>
    <w:tmpl w:val="1A5A4FAE"/>
    <w:lvl w:ilvl="0" w:tplc="3F982BF6">
      <w:start w:val="1"/>
      <w:numFmt w:val="bullet"/>
      <w:pStyle w:val="Liste-bergeordneteKompetenz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C270C"/>
    <w:multiLevelType w:val="hybridMultilevel"/>
    <w:tmpl w:val="254E72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3B5F9E"/>
    <w:multiLevelType w:val="hybridMultilevel"/>
    <w:tmpl w:val="86F8706E"/>
    <w:lvl w:ilvl="0" w:tplc="A9DAA98A">
      <w:start w:val="1"/>
      <w:numFmt w:val="bullet"/>
      <w:pStyle w:val="SchwerpunktAuflistung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35736"/>
    <w:multiLevelType w:val="hybridMultilevel"/>
    <w:tmpl w:val="4AFC36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5B0106"/>
    <w:multiLevelType w:val="hybridMultilevel"/>
    <w:tmpl w:val="D7C41F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453791"/>
    <w:multiLevelType w:val="hybridMultilevel"/>
    <w:tmpl w:val="8F90F98E"/>
    <w:lvl w:ilvl="0" w:tplc="58E83D6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C4835"/>
    <w:multiLevelType w:val="hybridMultilevel"/>
    <w:tmpl w:val="BAFE5C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9256B3"/>
    <w:multiLevelType w:val="hybridMultilevel"/>
    <w:tmpl w:val="C2F81B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963032"/>
    <w:multiLevelType w:val="hybridMultilevel"/>
    <w:tmpl w:val="498CE7EA"/>
    <w:lvl w:ilvl="0" w:tplc="448AD3FE">
      <w:start w:val="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B7E46"/>
    <w:multiLevelType w:val="hybridMultilevel"/>
    <w:tmpl w:val="30302F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E6039C"/>
    <w:multiLevelType w:val="hybridMultilevel"/>
    <w:tmpl w:val="C3B6CB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8F056E"/>
    <w:multiLevelType w:val="hybridMultilevel"/>
    <w:tmpl w:val="98569A38"/>
    <w:lvl w:ilvl="0" w:tplc="67B0397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C4406F"/>
    <w:multiLevelType w:val="hybridMultilevel"/>
    <w:tmpl w:val="4F8E52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CC71C9"/>
    <w:multiLevelType w:val="hybridMultilevel"/>
    <w:tmpl w:val="F63AB4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324B64"/>
    <w:multiLevelType w:val="hybridMultilevel"/>
    <w:tmpl w:val="0802A3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DA30E3"/>
    <w:multiLevelType w:val="hybridMultilevel"/>
    <w:tmpl w:val="728A9F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2E2518"/>
    <w:multiLevelType w:val="hybridMultilevel"/>
    <w:tmpl w:val="9E906654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24"/>
  </w:num>
  <w:num w:numId="4">
    <w:abstractNumId w:val="16"/>
  </w:num>
  <w:num w:numId="5">
    <w:abstractNumId w:val="23"/>
  </w:num>
  <w:num w:numId="6">
    <w:abstractNumId w:val="11"/>
  </w:num>
  <w:num w:numId="7">
    <w:abstractNumId w:val="20"/>
  </w:num>
  <w:num w:numId="8">
    <w:abstractNumId w:val="13"/>
  </w:num>
  <w:num w:numId="9">
    <w:abstractNumId w:val="4"/>
  </w:num>
  <w:num w:numId="10">
    <w:abstractNumId w:val="9"/>
  </w:num>
  <w:num w:numId="11">
    <w:abstractNumId w:val="3"/>
  </w:num>
  <w:num w:numId="12">
    <w:abstractNumId w:val="22"/>
  </w:num>
  <w:num w:numId="13">
    <w:abstractNumId w:val="5"/>
  </w:num>
  <w:num w:numId="14">
    <w:abstractNumId w:val="15"/>
  </w:num>
  <w:num w:numId="15">
    <w:abstractNumId w:val="0"/>
  </w:num>
  <w:num w:numId="16">
    <w:abstractNumId w:val="19"/>
  </w:num>
  <w:num w:numId="17">
    <w:abstractNumId w:val="21"/>
  </w:num>
  <w:num w:numId="18">
    <w:abstractNumId w:val="7"/>
  </w:num>
  <w:num w:numId="19">
    <w:abstractNumId w:val="1"/>
  </w:num>
  <w:num w:numId="20">
    <w:abstractNumId w:val="6"/>
  </w:num>
  <w:num w:numId="21">
    <w:abstractNumId w:val="17"/>
  </w:num>
  <w:num w:numId="22">
    <w:abstractNumId w:val="12"/>
  </w:num>
  <w:num w:numId="23">
    <w:abstractNumId w:val="25"/>
  </w:num>
  <w:num w:numId="24">
    <w:abstractNumId w:val="18"/>
  </w:num>
  <w:num w:numId="25">
    <w:abstractNumId w:val="8"/>
  </w:num>
  <w:num w:numId="26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874"/>
    <w:rsid w:val="00056801"/>
    <w:rsid w:val="0007277C"/>
    <w:rsid w:val="0007537C"/>
    <w:rsid w:val="0007677F"/>
    <w:rsid w:val="000946AD"/>
    <w:rsid w:val="000A4EEC"/>
    <w:rsid w:val="000B5874"/>
    <w:rsid w:val="001244FF"/>
    <w:rsid w:val="001755EF"/>
    <w:rsid w:val="00195367"/>
    <w:rsid w:val="001E453F"/>
    <w:rsid w:val="001F04F5"/>
    <w:rsid w:val="002230E8"/>
    <w:rsid w:val="0022683D"/>
    <w:rsid w:val="00252EEE"/>
    <w:rsid w:val="00254540"/>
    <w:rsid w:val="00256832"/>
    <w:rsid w:val="0027534B"/>
    <w:rsid w:val="002967D4"/>
    <w:rsid w:val="002D417C"/>
    <w:rsid w:val="002F0E1A"/>
    <w:rsid w:val="00317685"/>
    <w:rsid w:val="00324E99"/>
    <w:rsid w:val="0033735A"/>
    <w:rsid w:val="00350915"/>
    <w:rsid w:val="00382B4E"/>
    <w:rsid w:val="00391493"/>
    <w:rsid w:val="003C3DE8"/>
    <w:rsid w:val="003D13AA"/>
    <w:rsid w:val="003E7FF6"/>
    <w:rsid w:val="0042162D"/>
    <w:rsid w:val="004A34E5"/>
    <w:rsid w:val="004C04BE"/>
    <w:rsid w:val="005367B3"/>
    <w:rsid w:val="0053748C"/>
    <w:rsid w:val="00541ED9"/>
    <w:rsid w:val="00543A70"/>
    <w:rsid w:val="00597631"/>
    <w:rsid w:val="00597FF8"/>
    <w:rsid w:val="005C637A"/>
    <w:rsid w:val="005E3D63"/>
    <w:rsid w:val="005F6915"/>
    <w:rsid w:val="00626B08"/>
    <w:rsid w:val="00635EB2"/>
    <w:rsid w:val="00642956"/>
    <w:rsid w:val="006447C4"/>
    <w:rsid w:val="00660D98"/>
    <w:rsid w:val="00670362"/>
    <w:rsid w:val="00673EF8"/>
    <w:rsid w:val="00674FEC"/>
    <w:rsid w:val="00694D19"/>
    <w:rsid w:val="006A5DFF"/>
    <w:rsid w:val="006C730B"/>
    <w:rsid w:val="006D0644"/>
    <w:rsid w:val="006D10B0"/>
    <w:rsid w:val="006E21F3"/>
    <w:rsid w:val="006F399F"/>
    <w:rsid w:val="00733A48"/>
    <w:rsid w:val="00791891"/>
    <w:rsid w:val="007A0E00"/>
    <w:rsid w:val="007B002F"/>
    <w:rsid w:val="007C2844"/>
    <w:rsid w:val="007E2C74"/>
    <w:rsid w:val="007E3C23"/>
    <w:rsid w:val="007E4DE7"/>
    <w:rsid w:val="0081631C"/>
    <w:rsid w:val="00837532"/>
    <w:rsid w:val="008763EB"/>
    <w:rsid w:val="008C2653"/>
    <w:rsid w:val="008C725B"/>
    <w:rsid w:val="00910000"/>
    <w:rsid w:val="00933245"/>
    <w:rsid w:val="00936C13"/>
    <w:rsid w:val="009541AC"/>
    <w:rsid w:val="0099054D"/>
    <w:rsid w:val="009D0EFC"/>
    <w:rsid w:val="00A307CF"/>
    <w:rsid w:val="00A41C83"/>
    <w:rsid w:val="00A4251A"/>
    <w:rsid w:val="00A4349D"/>
    <w:rsid w:val="00A47AB8"/>
    <w:rsid w:val="00A55026"/>
    <w:rsid w:val="00A8067B"/>
    <w:rsid w:val="00A92065"/>
    <w:rsid w:val="00AB692B"/>
    <w:rsid w:val="00AE354D"/>
    <w:rsid w:val="00AE647A"/>
    <w:rsid w:val="00AF2C46"/>
    <w:rsid w:val="00B17289"/>
    <w:rsid w:val="00B22CA1"/>
    <w:rsid w:val="00B270FF"/>
    <w:rsid w:val="00B832EA"/>
    <w:rsid w:val="00BB1707"/>
    <w:rsid w:val="00BB7EB5"/>
    <w:rsid w:val="00BD2BFC"/>
    <w:rsid w:val="00C17767"/>
    <w:rsid w:val="00C42D99"/>
    <w:rsid w:val="00C83295"/>
    <w:rsid w:val="00CA0303"/>
    <w:rsid w:val="00CA7167"/>
    <w:rsid w:val="00CB01D3"/>
    <w:rsid w:val="00CC756E"/>
    <w:rsid w:val="00CF2C02"/>
    <w:rsid w:val="00CF4E0A"/>
    <w:rsid w:val="00D272EF"/>
    <w:rsid w:val="00DE6042"/>
    <w:rsid w:val="00E26C9F"/>
    <w:rsid w:val="00E479AB"/>
    <w:rsid w:val="00E959DE"/>
    <w:rsid w:val="00EB0CB2"/>
    <w:rsid w:val="00EB7611"/>
    <w:rsid w:val="00EC5A16"/>
    <w:rsid w:val="00ED550A"/>
    <w:rsid w:val="00F079F7"/>
    <w:rsid w:val="00F253A4"/>
    <w:rsid w:val="00F259DE"/>
    <w:rsid w:val="00FC00EE"/>
    <w:rsid w:val="00FC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0EFE"/>
  <w15:docId w15:val="{761DCB90-61E9-47D0-8E1F-9F530D64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5874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E354D"/>
    <w:pPr>
      <w:keepNext/>
      <w:keepLines/>
      <w:spacing w:before="40" w:line="276" w:lineRule="auto"/>
      <w:outlineLvl w:val="4"/>
    </w:pPr>
    <w:rPr>
      <w:rFonts w:ascii="Arial" w:eastAsiaTheme="majorEastAsia" w:hAnsi="Arial" w:cstheme="majorBidi"/>
      <w:b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B5874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587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94D19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94D19"/>
    <w:rPr>
      <w:color w:val="605E5C"/>
      <w:shd w:val="clear" w:color="auto" w:fill="E1DFDD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C730B"/>
    <w:pPr>
      <w:spacing w:after="160"/>
    </w:pPr>
    <w:rPr>
      <w:rFonts w:eastAsiaTheme="minorHAns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C730B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C730B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730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730B"/>
    <w:rPr>
      <w:rFonts w:ascii="Segoe UI" w:eastAsiaTheme="minorEastAsia" w:hAnsi="Segoe UI" w:cs="Segoe UI"/>
      <w:sz w:val="18"/>
      <w:szCs w:val="18"/>
      <w:lang w:eastAsia="de-DE"/>
    </w:rPr>
  </w:style>
  <w:style w:type="paragraph" w:customStyle="1" w:styleId="SchwerpunktAuflistung">
    <w:name w:val="SchwerpunktAuflistung"/>
    <w:basedOn w:val="Standard"/>
    <w:link w:val="SchwerpunktAuflistungZchn"/>
    <w:qFormat/>
    <w:rsid w:val="00AE354D"/>
    <w:pPr>
      <w:keepNext/>
      <w:keepLines/>
      <w:numPr>
        <w:numId w:val="6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character" w:customStyle="1" w:styleId="SchwerpunktAuflistungZchn">
    <w:name w:val="SchwerpunktAuflistung Zchn"/>
    <w:basedOn w:val="Absatz-Standardschriftart"/>
    <w:link w:val="SchwerpunktAuflistung"/>
    <w:rsid w:val="00AE354D"/>
    <w:rPr>
      <w:rFonts w:ascii="Arial" w:hAnsi="Arial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E354D"/>
    <w:rPr>
      <w:rFonts w:ascii="Arial" w:eastAsiaTheme="majorEastAsia" w:hAnsi="Arial" w:cstheme="majorBidi"/>
      <w:b/>
    </w:r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AE354D"/>
    <w:pPr>
      <w:keepLine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character" w:customStyle="1" w:styleId="Liste-KonkretisierteKompetenzZchn">
    <w:name w:val="Liste-KonkretisierteKompetenz Zchn"/>
    <w:basedOn w:val="Absatz-Standardschriftart"/>
    <w:link w:val="Liste-KonkretisierteKompetenz"/>
    <w:rsid w:val="00AE354D"/>
    <w:rPr>
      <w:rFonts w:ascii="Arial" w:hAnsi="Arial"/>
      <w:sz w:val="24"/>
    </w:rPr>
  </w:style>
  <w:style w:type="character" w:styleId="IntensiveHervorhebung">
    <w:name w:val="Intense Emphasis"/>
    <w:basedOn w:val="Absatz-Standardschriftart"/>
    <w:uiPriority w:val="21"/>
    <w:qFormat/>
    <w:rsid w:val="00543A70"/>
    <w:rPr>
      <w:b/>
      <w:i w:val="0"/>
      <w:iCs/>
      <w:color w:val="auto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33245"/>
    <w:pPr>
      <w:spacing w:after="0"/>
    </w:pPr>
    <w:rPr>
      <w:rFonts w:eastAsiaTheme="minorEastAsia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33245"/>
    <w:rPr>
      <w:rFonts w:eastAsiaTheme="minorEastAsia"/>
      <w:b/>
      <w:bCs/>
      <w:sz w:val="20"/>
      <w:szCs w:val="20"/>
      <w:lang w:eastAsia="de-DE"/>
    </w:rPr>
  </w:style>
  <w:style w:type="paragraph" w:customStyle="1" w:styleId="Liste-bergeordneteKompetenz">
    <w:name w:val="Liste-ÜbergeordneteKompetenz"/>
    <w:basedOn w:val="Standard"/>
    <w:link w:val="Liste-bergeordneteKompetenzZchn"/>
    <w:qFormat/>
    <w:rsid w:val="00CA0303"/>
    <w:pPr>
      <w:keepLines/>
      <w:numPr>
        <w:numId w:val="10"/>
      </w:numPr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character" w:customStyle="1" w:styleId="Liste-bergeordneteKompetenzZchn">
    <w:name w:val="Liste-ÜbergeordneteKompetenz Zchn"/>
    <w:basedOn w:val="Absatz-Standardschriftart"/>
    <w:link w:val="Liste-bergeordneteKompetenz"/>
    <w:rsid w:val="00CA0303"/>
    <w:rPr>
      <w:rFonts w:ascii="Arial" w:hAnsi="Arial"/>
      <w:sz w:val="24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421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9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pb.de/lernen/grafstat/134795/reduktion-von-treibhausgasen-b4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pb.de/lernen/grafstat/134783/projekt-klimaschut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lood.firetree.net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egensburg.de/fm/121/uw_112_klimaschutz_schule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6EE09-4705-4760-8C4F-38AA40838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1200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2021-02-25T09:25:00Z</cp:lastPrinted>
  <dcterms:created xsi:type="dcterms:W3CDTF">2021-03-05T15:21:00Z</dcterms:created>
  <dcterms:modified xsi:type="dcterms:W3CDTF">2021-03-05T15:21:00Z</dcterms:modified>
</cp:coreProperties>
</file>