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F4157" w14:textId="4C62EFEC" w:rsidR="00002FF0" w:rsidRPr="00943DF8" w:rsidRDefault="00943DF8" w:rsidP="00EA2E3A">
      <w:pPr>
        <w:pStyle w:val="berschrift2"/>
      </w:pPr>
      <w:r>
        <w:t xml:space="preserve">Erwartungshorizont </w:t>
      </w:r>
      <w:r w:rsidR="0099272D">
        <w:t xml:space="preserve">zum zweiten Teil einer </w:t>
      </w:r>
      <w:r>
        <w:t>mündlichen Abiturprüfung</w:t>
      </w:r>
      <w:r w:rsidR="00084116">
        <w:t xml:space="preserve"> LK</w:t>
      </w:r>
      <w:r>
        <w:t xml:space="preserve"> </w:t>
      </w:r>
      <w:r w:rsidRPr="00913483">
        <w:rPr>
          <w:b/>
        </w:rPr>
        <w:t>„</w:t>
      </w:r>
      <w:r w:rsidR="00216950">
        <w:rPr>
          <w:b/>
        </w:rPr>
        <w:t>Analysis</w:t>
      </w:r>
      <w:r w:rsidRPr="00913483">
        <w:rPr>
          <w:b/>
        </w:rPr>
        <w:t xml:space="preserve"> – </w:t>
      </w:r>
      <w:r w:rsidR="00AA7540">
        <w:rPr>
          <w:b/>
        </w:rPr>
        <w:t>Exponentialfunktionen</w:t>
      </w:r>
      <w:r w:rsidRPr="00913483">
        <w:rPr>
          <w:b/>
        </w:rPr>
        <w:t>“</w:t>
      </w:r>
    </w:p>
    <w:tbl>
      <w:tblPr>
        <w:tblStyle w:val="Tabellenraster"/>
        <w:tblW w:w="14029" w:type="dxa"/>
        <w:tblLayout w:type="fixed"/>
        <w:tblLook w:val="04A0" w:firstRow="1" w:lastRow="0" w:firstColumn="1" w:lastColumn="0" w:noHBand="0" w:noVBand="1"/>
      </w:tblPr>
      <w:tblGrid>
        <w:gridCol w:w="3113"/>
        <w:gridCol w:w="1134"/>
        <w:gridCol w:w="3261"/>
        <w:gridCol w:w="2665"/>
        <w:gridCol w:w="3856"/>
      </w:tblGrid>
      <w:tr w:rsidR="007C43F5" w:rsidRPr="003705DE" w14:paraId="0EFD02B5" w14:textId="77777777" w:rsidTr="00051AB8">
        <w:trPr>
          <w:trHeight w:val="599"/>
        </w:trPr>
        <w:tc>
          <w:tcPr>
            <w:tcW w:w="3113" w:type="dxa"/>
            <w:tcBorders>
              <w:top w:val="single" w:sz="18" w:space="0" w:color="auto"/>
              <w:left w:val="single" w:sz="18" w:space="0" w:color="auto"/>
            </w:tcBorders>
            <w:shd w:val="clear" w:color="auto" w:fill="B4C6E7" w:themeFill="accent5" w:themeFillTint="66"/>
            <w:vAlign w:val="center"/>
          </w:tcPr>
          <w:p w14:paraId="031A5F08" w14:textId="77777777" w:rsidR="007C43F5" w:rsidRPr="003705DE" w:rsidRDefault="007C43F5" w:rsidP="00FC47E4">
            <w:pPr>
              <w:rPr>
                <w:b/>
              </w:rPr>
            </w:pPr>
            <w:r w:rsidRPr="003705DE">
              <w:rPr>
                <w:b/>
              </w:rPr>
              <w:t>Fragestellungen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B4C6E7" w:themeFill="accent5" w:themeFillTint="66"/>
            <w:vAlign w:val="center"/>
          </w:tcPr>
          <w:p w14:paraId="25BC60C4" w14:textId="77777777" w:rsidR="007C43F5" w:rsidRPr="003705DE" w:rsidRDefault="007C43F5" w:rsidP="00FC47E4">
            <w:pPr>
              <w:jc w:val="center"/>
              <w:rPr>
                <w:b/>
              </w:rPr>
            </w:pPr>
            <w:r w:rsidRPr="003705DE">
              <w:rPr>
                <w:b/>
              </w:rPr>
              <w:t>Material</w:t>
            </w:r>
          </w:p>
        </w:tc>
        <w:tc>
          <w:tcPr>
            <w:tcW w:w="3261" w:type="dxa"/>
            <w:tcBorders>
              <w:top w:val="single" w:sz="18" w:space="0" w:color="auto"/>
            </w:tcBorders>
            <w:shd w:val="clear" w:color="auto" w:fill="B4C6E7" w:themeFill="accent5" w:themeFillTint="66"/>
            <w:vAlign w:val="center"/>
          </w:tcPr>
          <w:p w14:paraId="46D91526" w14:textId="77777777" w:rsidR="007C43F5" w:rsidRPr="003705DE" w:rsidRDefault="007C43F5" w:rsidP="00FC47E4">
            <w:pPr>
              <w:rPr>
                <w:b/>
              </w:rPr>
            </w:pPr>
            <w:r w:rsidRPr="003705DE">
              <w:rPr>
                <w:b/>
              </w:rPr>
              <w:t>Kommentar</w:t>
            </w:r>
          </w:p>
        </w:tc>
        <w:tc>
          <w:tcPr>
            <w:tcW w:w="652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110D2A66" w14:textId="77777777" w:rsidR="007C43F5" w:rsidRPr="003705DE" w:rsidRDefault="007C43F5" w:rsidP="00FC47E4">
            <w:pPr>
              <w:rPr>
                <w:b/>
              </w:rPr>
            </w:pPr>
            <w:r w:rsidRPr="003705DE">
              <w:rPr>
                <w:b/>
              </w:rPr>
              <w:t>Erwartete Lösungen</w:t>
            </w:r>
          </w:p>
        </w:tc>
      </w:tr>
      <w:tr w:rsidR="007C43F5" w:rsidRPr="003705DE" w14:paraId="6A792242" w14:textId="77777777" w:rsidTr="00051AB8">
        <w:tc>
          <w:tcPr>
            <w:tcW w:w="7508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B4C6E7" w:themeFill="accent5" w:themeFillTint="66"/>
          </w:tcPr>
          <w:p w14:paraId="1B5D9CBE" w14:textId="77777777" w:rsidR="007C43F5" w:rsidRPr="003705DE" w:rsidRDefault="007C43F5" w:rsidP="00913483"/>
        </w:tc>
        <w:tc>
          <w:tcPr>
            <w:tcW w:w="652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7152E755" w14:textId="77777777" w:rsidR="007C43F5" w:rsidRPr="003705DE" w:rsidRDefault="007C43F5" w:rsidP="00913483">
            <w:r w:rsidRPr="003705DE">
              <w:t>Der Prüfling ...</w:t>
            </w:r>
          </w:p>
        </w:tc>
      </w:tr>
      <w:tr w:rsidR="007C43F5" w:rsidRPr="003705DE" w14:paraId="2C8B1090" w14:textId="77777777" w:rsidTr="00051AB8">
        <w:tc>
          <w:tcPr>
            <w:tcW w:w="3113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442422FB" w14:textId="1D52C15F" w:rsidR="007C43F5" w:rsidRPr="003705DE" w:rsidRDefault="007C43F5" w:rsidP="00AA7540">
            <w:pPr>
              <w:rPr>
                <w:b/>
              </w:rPr>
            </w:pPr>
            <w:r w:rsidRPr="003705DE">
              <w:rPr>
                <w:b/>
              </w:rPr>
              <w:t xml:space="preserve">Beschreiben Sie den Verlauf des Graphen und stellen Sie Zusammenhänge mit dem Funktionsterm von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oMath>
            <w:r w:rsidRPr="003705DE">
              <w:rPr>
                <w:b/>
              </w:rPr>
              <w:t xml:space="preserve"> her.</w:t>
            </w:r>
          </w:p>
          <w:p w14:paraId="395ECB54" w14:textId="77777777" w:rsidR="007C43F5" w:rsidRPr="003705DE" w:rsidRDefault="007C43F5" w:rsidP="00AA7540">
            <w:pPr>
              <w:pStyle w:val="Listenabsatz"/>
              <w:ind w:left="297"/>
              <w:rPr>
                <w:b/>
                <w:i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</w:tcBorders>
          </w:tcPr>
          <w:p w14:paraId="04AB2EAF" w14:textId="77777777" w:rsidR="007C43F5" w:rsidRPr="003705DE" w:rsidRDefault="007C43F5" w:rsidP="00BE1851">
            <w:pPr>
              <w:jc w:val="center"/>
              <w:rPr>
                <w:color w:val="FF0000"/>
              </w:rPr>
            </w:pPr>
            <w:r w:rsidRPr="003705DE">
              <w:rPr>
                <w:color w:val="FF0000"/>
              </w:rPr>
              <w:t>LK 02A1</w:t>
            </w:r>
          </w:p>
        </w:tc>
        <w:tc>
          <w:tcPr>
            <w:tcW w:w="3261" w:type="dxa"/>
            <w:vMerge w:val="restart"/>
            <w:tcBorders>
              <w:top w:val="single" w:sz="18" w:space="0" w:color="auto"/>
            </w:tcBorders>
          </w:tcPr>
          <w:p w14:paraId="362AA8E5" w14:textId="0905DD73" w:rsidR="007C43F5" w:rsidRPr="003705DE" w:rsidRDefault="00106A3C" w:rsidP="007D0E7F">
            <w:r w:rsidRPr="003705DE">
              <w:t xml:space="preserve">Offenere Fragestellung ermöglicht es, </w:t>
            </w:r>
            <w:r w:rsidR="003705DE">
              <w:t xml:space="preserve">auch </w:t>
            </w:r>
            <w:r w:rsidRPr="003705DE">
              <w:rPr>
                <w:color w:val="00B0F0"/>
              </w:rPr>
              <w:t>vertiefende Kenntnisse zu präsentieren</w:t>
            </w:r>
            <w:r w:rsidR="007D0E7F" w:rsidRPr="003705DE">
              <w:t xml:space="preserve">.  Formale Nachweise der Zusammenhänge werden nicht erwartet. </w:t>
            </w:r>
          </w:p>
        </w:tc>
        <w:tc>
          <w:tcPr>
            <w:tcW w:w="2665" w:type="dxa"/>
            <w:vMerge w:val="restart"/>
            <w:tcBorders>
              <w:top w:val="single" w:sz="18" w:space="0" w:color="auto"/>
            </w:tcBorders>
            <w:vAlign w:val="center"/>
          </w:tcPr>
          <w:p w14:paraId="1D9E314F" w14:textId="11BA9993" w:rsidR="007C43F5" w:rsidRPr="003705DE" w:rsidRDefault="007C43F5" w:rsidP="001B36B0">
            <w:r w:rsidRPr="003705DE">
              <w:t>beschreibt den Verlauf</w:t>
            </w:r>
            <w:r w:rsidR="0035366B" w:rsidRPr="003705DE">
              <w:t>.</w:t>
            </w:r>
          </w:p>
        </w:tc>
        <w:tc>
          <w:tcPr>
            <w:tcW w:w="385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8D66E8D" w14:textId="77777777" w:rsidR="007C43F5" w:rsidRPr="003705DE" w:rsidRDefault="007C43F5" w:rsidP="001B36B0">
            <w:r w:rsidRPr="003705DE">
              <w:t>Punktsymmetrie</w:t>
            </w:r>
          </w:p>
        </w:tc>
      </w:tr>
      <w:tr w:rsidR="007C43F5" w:rsidRPr="003705DE" w14:paraId="7F5DE69C" w14:textId="77777777" w:rsidTr="00051AB8">
        <w:tc>
          <w:tcPr>
            <w:tcW w:w="3113" w:type="dxa"/>
            <w:vMerge/>
            <w:tcBorders>
              <w:left w:val="single" w:sz="18" w:space="0" w:color="auto"/>
            </w:tcBorders>
          </w:tcPr>
          <w:p w14:paraId="6E074079" w14:textId="77777777" w:rsidR="007C43F5" w:rsidRPr="003705DE" w:rsidRDefault="007C43F5" w:rsidP="00913483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14:paraId="27415756" w14:textId="77777777" w:rsidR="007C43F5" w:rsidRPr="003705DE" w:rsidRDefault="007C43F5" w:rsidP="00356DFF">
            <w:pPr>
              <w:jc w:val="center"/>
              <w:rPr>
                <w:color w:val="FF0000"/>
              </w:rPr>
            </w:pPr>
          </w:p>
        </w:tc>
        <w:tc>
          <w:tcPr>
            <w:tcW w:w="3261" w:type="dxa"/>
            <w:vMerge/>
          </w:tcPr>
          <w:p w14:paraId="10C0335F" w14:textId="77777777" w:rsidR="007C43F5" w:rsidRPr="003705DE" w:rsidRDefault="007C43F5" w:rsidP="00913483"/>
        </w:tc>
        <w:tc>
          <w:tcPr>
            <w:tcW w:w="2665" w:type="dxa"/>
            <w:vMerge/>
            <w:vAlign w:val="center"/>
          </w:tcPr>
          <w:p w14:paraId="387F6EAC" w14:textId="77777777" w:rsidR="007C43F5" w:rsidRPr="003705DE" w:rsidRDefault="007C43F5" w:rsidP="001B36B0"/>
        </w:tc>
        <w:tc>
          <w:tcPr>
            <w:tcW w:w="3856" w:type="dxa"/>
            <w:tcBorders>
              <w:right w:val="single" w:sz="18" w:space="0" w:color="auto"/>
            </w:tcBorders>
            <w:vAlign w:val="center"/>
          </w:tcPr>
          <w:p w14:paraId="0BC587F1" w14:textId="77777777" w:rsidR="007C43F5" w:rsidRPr="003705DE" w:rsidRDefault="007C43F5" w:rsidP="001B36B0">
            <w:r w:rsidRPr="003705DE">
              <w:t>Asymptotisch zur x-Achse</w:t>
            </w:r>
          </w:p>
        </w:tc>
      </w:tr>
      <w:tr w:rsidR="007C43F5" w:rsidRPr="003705DE" w14:paraId="6F15E341" w14:textId="77777777" w:rsidTr="00051AB8">
        <w:tc>
          <w:tcPr>
            <w:tcW w:w="3113" w:type="dxa"/>
            <w:vMerge/>
            <w:tcBorders>
              <w:left w:val="single" w:sz="18" w:space="0" w:color="auto"/>
            </w:tcBorders>
          </w:tcPr>
          <w:p w14:paraId="5064E5CF" w14:textId="77777777" w:rsidR="007C43F5" w:rsidRPr="003705DE" w:rsidRDefault="007C43F5" w:rsidP="00913483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14:paraId="49D108D8" w14:textId="77777777" w:rsidR="007C43F5" w:rsidRPr="003705DE" w:rsidRDefault="007C43F5" w:rsidP="00356DFF">
            <w:pPr>
              <w:jc w:val="center"/>
              <w:rPr>
                <w:color w:val="FF0000"/>
              </w:rPr>
            </w:pPr>
          </w:p>
        </w:tc>
        <w:tc>
          <w:tcPr>
            <w:tcW w:w="3261" w:type="dxa"/>
            <w:vMerge/>
          </w:tcPr>
          <w:p w14:paraId="734D2DB8" w14:textId="77777777" w:rsidR="007C43F5" w:rsidRPr="003705DE" w:rsidRDefault="007C43F5" w:rsidP="00913483"/>
        </w:tc>
        <w:tc>
          <w:tcPr>
            <w:tcW w:w="2665" w:type="dxa"/>
            <w:vMerge/>
            <w:vAlign w:val="center"/>
          </w:tcPr>
          <w:p w14:paraId="72DFD138" w14:textId="77777777" w:rsidR="007C43F5" w:rsidRPr="003705DE" w:rsidRDefault="007C43F5" w:rsidP="001B36B0"/>
        </w:tc>
        <w:tc>
          <w:tcPr>
            <w:tcW w:w="3856" w:type="dxa"/>
            <w:tcBorders>
              <w:right w:val="single" w:sz="18" w:space="0" w:color="auto"/>
            </w:tcBorders>
            <w:vAlign w:val="center"/>
          </w:tcPr>
          <w:p w14:paraId="0F6A4868" w14:textId="77777777" w:rsidR="007C43F5" w:rsidRPr="003705DE" w:rsidRDefault="007C43F5" w:rsidP="00AA7540">
            <w:r w:rsidRPr="003705DE">
              <w:t>Extrempunkte/Wendepunkte</w:t>
            </w:r>
          </w:p>
        </w:tc>
      </w:tr>
      <w:tr w:rsidR="007C43F5" w:rsidRPr="003705DE" w14:paraId="73C516A1" w14:textId="77777777" w:rsidTr="00051AB8">
        <w:tc>
          <w:tcPr>
            <w:tcW w:w="3113" w:type="dxa"/>
            <w:vMerge/>
            <w:tcBorders>
              <w:left w:val="single" w:sz="18" w:space="0" w:color="auto"/>
            </w:tcBorders>
          </w:tcPr>
          <w:p w14:paraId="35BC1845" w14:textId="77777777" w:rsidR="007C43F5" w:rsidRPr="003705DE" w:rsidRDefault="007C43F5" w:rsidP="00913483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14:paraId="0BFBD906" w14:textId="77777777" w:rsidR="007C43F5" w:rsidRPr="003705DE" w:rsidRDefault="007C43F5" w:rsidP="00356DFF">
            <w:pPr>
              <w:jc w:val="center"/>
              <w:rPr>
                <w:color w:val="FF0000"/>
              </w:rPr>
            </w:pPr>
          </w:p>
        </w:tc>
        <w:tc>
          <w:tcPr>
            <w:tcW w:w="3261" w:type="dxa"/>
            <w:vMerge/>
          </w:tcPr>
          <w:p w14:paraId="57C1795E" w14:textId="77777777" w:rsidR="007C43F5" w:rsidRPr="003705DE" w:rsidRDefault="007C43F5" w:rsidP="00913483"/>
        </w:tc>
        <w:tc>
          <w:tcPr>
            <w:tcW w:w="2665" w:type="dxa"/>
            <w:vMerge w:val="restart"/>
            <w:vAlign w:val="center"/>
          </w:tcPr>
          <w:p w14:paraId="345A0236" w14:textId="2BD305B7" w:rsidR="007C43F5" w:rsidRPr="003705DE" w:rsidRDefault="007C43F5" w:rsidP="001B36B0">
            <w:r w:rsidRPr="003705DE">
              <w:t>stellt Zusammenhänge her</w:t>
            </w:r>
            <w:r w:rsidR="0035366B" w:rsidRPr="003705DE">
              <w:t>.</w:t>
            </w:r>
          </w:p>
        </w:tc>
        <w:tc>
          <w:tcPr>
            <w:tcW w:w="3856" w:type="dxa"/>
            <w:tcBorders>
              <w:right w:val="single" w:sz="18" w:space="0" w:color="auto"/>
            </w:tcBorders>
            <w:vAlign w:val="center"/>
          </w:tcPr>
          <w:p w14:paraId="7C139D24" w14:textId="731D4499" w:rsidR="007C43F5" w:rsidRPr="003705DE" w:rsidRDefault="007D0E7F" w:rsidP="007D0E7F">
            <w:r w:rsidRPr="003705DE">
              <w:t xml:space="preserve">Term ist ein Produkt, </w:t>
            </w:r>
            <w:r w:rsidR="007C43F5" w:rsidRPr="003705DE">
              <w:t xml:space="preserve">Faktor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 w:rsidR="007C43F5" w:rsidRPr="003705DE">
              <w:t xml:space="preserve"> erzeugt NST bei </w:t>
            </w:r>
            <m:oMath>
              <m:r>
                <w:rPr>
                  <w:rFonts w:ascii="Cambria Math" w:hAnsi="Cambria Math"/>
                </w:rPr>
                <m:t>x=0</m:t>
              </m:r>
            </m:oMath>
            <w:r w:rsidR="00106A3C" w:rsidRPr="003705DE">
              <w:rPr>
                <w:rFonts w:eastAsiaTheme="minorEastAsia"/>
              </w:rPr>
              <w:t xml:space="preserve">, da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Cambria Math" w:eastAsiaTheme="minorEastAsia" w:hAnsi="Cambria Math"/>
                </w:rPr>
                <m:t xml:space="preserve">&gt;0  ∀ </m:t>
              </m:r>
            </m:oMath>
          </w:p>
        </w:tc>
      </w:tr>
      <w:tr w:rsidR="007C43F5" w:rsidRPr="003705DE" w14:paraId="23F99573" w14:textId="77777777" w:rsidTr="00051AB8">
        <w:tc>
          <w:tcPr>
            <w:tcW w:w="3113" w:type="dxa"/>
            <w:vMerge/>
            <w:tcBorders>
              <w:left w:val="single" w:sz="18" w:space="0" w:color="auto"/>
            </w:tcBorders>
          </w:tcPr>
          <w:p w14:paraId="6B020177" w14:textId="77777777" w:rsidR="007C43F5" w:rsidRPr="003705DE" w:rsidRDefault="007C43F5" w:rsidP="00913483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14:paraId="46FF307C" w14:textId="77777777" w:rsidR="007C43F5" w:rsidRPr="003705DE" w:rsidRDefault="007C43F5" w:rsidP="00356DFF">
            <w:pPr>
              <w:jc w:val="center"/>
              <w:rPr>
                <w:color w:val="FF0000"/>
              </w:rPr>
            </w:pPr>
          </w:p>
        </w:tc>
        <w:tc>
          <w:tcPr>
            <w:tcW w:w="3261" w:type="dxa"/>
            <w:vMerge/>
          </w:tcPr>
          <w:p w14:paraId="46F3E16F" w14:textId="77777777" w:rsidR="007C43F5" w:rsidRPr="003705DE" w:rsidRDefault="007C43F5" w:rsidP="00913483"/>
        </w:tc>
        <w:tc>
          <w:tcPr>
            <w:tcW w:w="2665" w:type="dxa"/>
            <w:vMerge/>
            <w:vAlign w:val="center"/>
          </w:tcPr>
          <w:p w14:paraId="151C37BE" w14:textId="77777777" w:rsidR="007C43F5" w:rsidRPr="003705DE" w:rsidRDefault="007C43F5" w:rsidP="001B36B0"/>
        </w:tc>
        <w:tc>
          <w:tcPr>
            <w:tcW w:w="3856" w:type="dxa"/>
            <w:tcBorders>
              <w:right w:val="single" w:sz="18" w:space="0" w:color="auto"/>
            </w:tcBorders>
            <w:vAlign w:val="center"/>
          </w:tcPr>
          <w:p w14:paraId="76933462" w14:textId="09323B16" w:rsidR="007C43F5" w:rsidRPr="003705DE" w:rsidRDefault="007C43F5" w:rsidP="00106A3C">
            <w:r w:rsidRPr="003705DE">
              <w:t xml:space="preserve">Faktor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 w:rsidRPr="003705DE">
              <w:t xml:space="preserve"> erzeugt </w:t>
            </w:r>
            <w:r w:rsidR="00106A3C" w:rsidRPr="003705DE">
              <w:t xml:space="preserve">zusammen mit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106A3C" w:rsidRPr="003705DE">
              <w:rPr>
                <w:rFonts w:eastAsiaTheme="minorEastAsia"/>
              </w:rPr>
              <w:t xml:space="preserve"> im Exponenten</w:t>
            </w:r>
            <w:r w:rsidR="00106A3C" w:rsidRPr="003705DE">
              <w:t xml:space="preserve"> der e-Funktion Punktsymmetrie</w:t>
            </w:r>
          </w:p>
        </w:tc>
      </w:tr>
      <w:tr w:rsidR="007C43F5" w:rsidRPr="003705DE" w14:paraId="0C1CD0D7" w14:textId="77777777" w:rsidTr="00051AB8">
        <w:trPr>
          <w:trHeight w:val="589"/>
        </w:trPr>
        <w:tc>
          <w:tcPr>
            <w:tcW w:w="3113" w:type="dxa"/>
            <w:vMerge/>
            <w:tcBorders>
              <w:left w:val="single" w:sz="18" w:space="0" w:color="auto"/>
            </w:tcBorders>
          </w:tcPr>
          <w:p w14:paraId="38E71AD2" w14:textId="77777777" w:rsidR="007C43F5" w:rsidRPr="003705DE" w:rsidRDefault="007C43F5" w:rsidP="00CD4396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14:paraId="14FCAD0E" w14:textId="77777777" w:rsidR="007C43F5" w:rsidRPr="003705DE" w:rsidRDefault="007C43F5" w:rsidP="00356DFF">
            <w:pPr>
              <w:jc w:val="center"/>
              <w:rPr>
                <w:color w:val="FF0000"/>
              </w:rPr>
            </w:pPr>
          </w:p>
        </w:tc>
        <w:tc>
          <w:tcPr>
            <w:tcW w:w="3261" w:type="dxa"/>
            <w:vMerge/>
          </w:tcPr>
          <w:p w14:paraId="3C879F7E" w14:textId="77777777" w:rsidR="007C43F5" w:rsidRPr="003705DE" w:rsidRDefault="007C43F5" w:rsidP="00CD4396"/>
        </w:tc>
        <w:tc>
          <w:tcPr>
            <w:tcW w:w="2665" w:type="dxa"/>
            <w:vMerge/>
            <w:vAlign w:val="center"/>
          </w:tcPr>
          <w:p w14:paraId="39FE8176" w14:textId="77777777" w:rsidR="007C43F5" w:rsidRPr="003705DE" w:rsidRDefault="007C43F5" w:rsidP="001B36B0"/>
        </w:tc>
        <w:tc>
          <w:tcPr>
            <w:tcW w:w="3856" w:type="dxa"/>
            <w:tcBorders>
              <w:right w:val="single" w:sz="18" w:space="0" w:color="auto"/>
            </w:tcBorders>
            <w:vAlign w:val="center"/>
          </w:tcPr>
          <w:p w14:paraId="71532368" w14:textId="77777777" w:rsidR="00451392" w:rsidRPr="003705DE" w:rsidRDefault="007C43F5" w:rsidP="001B36B0">
            <w:r w:rsidRPr="003705DE">
              <w:t>Annäherung des Graphen an x-Achse für</w:t>
            </w:r>
          </w:p>
          <w:p w14:paraId="73B959CA" w14:textId="707CC86F" w:rsidR="007D0E7F" w:rsidRPr="003705DE" w:rsidRDefault="003705DE" w:rsidP="007D0E7F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x↦±∞</m:t>
              </m:r>
            </m:oMath>
            <w:r w:rsidR="00451392" w:rsidRPr="003705DE">
              <w:t xml:space="preserve"> </w:t>
            </w:r>
            <w:r w:rsidR="007C43F5" w:rsidRPr="003705DE">
              <w:t xml:space="preserve">bedingt durch Exponenten </w:t>
            </w:r>
            <m:oMath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7D0E7F" w:rsidRPr="003705DE">
              <w:rPr>
                <w:rFonts w:eastAsiaTheme="minorEastAsia"/>
              </w:rPr>
              <w:t xml:space="preserve">, e-Funktion dominiert Produkt für große Beträge von </w:t>
            </w:r>
            <m:oMath>
              <m:r>
                <w:rPr>
                  <w:rFonts w:ascii="Cambria Math" w:eastAsiaTheme="minorEastAsia" w:hAnsi="Cambria Math"/>
                </w:rPr>
                <m:t>x</m:t>
              </m:r>
            </m:oMath>
          </w:p>
        </w:tc>
      </w:tr>
      <w:tr w:rsidR="007C43F5" w:rsidRPr="003705DE" w14:paraId="68009C79" w14:textId="77777777" w:rsidTr="00051AB8">
        <w:tc>
          <w:tcPr>
            <w:tcW w:w="3113" w:type="dxa"/>
            <w:tcBorders>
              <w:top w:val="single" w:sz="18" w:space="0" w:color="auto"/>
              <w:left w:val="single" w:sz="18" w:space="0" w:color="auto"/>
            </w:tcBorders>
          </w:tcPr>
          <w:p w14:paraId="4CFC7FD5" w14:textId="77777777" w:rsidR="003705DE" w:rsidRDefault="007C43F5" w:rsidP="00225A84">
            <w:pPr>
              <w:rPr>
                <w:b/>
              </w:rPr>
            </w:pPr>
            <w:r w:rsidRPr="003705DE">
              <w:rPr>
                <w:b/>
              </w:rPr>
              <w:t xml:space="preserve">Bestimmen Sie den Wert des Integrals  </w:t>
            </w:r>
          </w:p>
          <w:p w14:paraId="48848B64" w14:textId="412BAAD4" w:rsidR="007C43F5" w:rsidRPr="003705DE" w:rsidRDefault="00F311CC" w:rsidP="00225A84"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-a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a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dx</m:t>
                    </m:r>
                  </m:e>
                </m:nary>
              </m:oMath>
            </m:oMathPara>
          </w:p>
          <w:p w14:paraId="1FE45984" w14:textId="77777777" w:rsidR="007C43F5" w:rsidRPr="003705DE" w:rsidRDefault="007C43F5" w:rsidP="00CD4396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164ADCCB" w14:textId="77777777" w:rsidR="007C43F5" w:rsidRPr="003705DE" w:rsidRDefault="007C43F5" w:rsidP="00356DFF">
            <w:pPr>
              <w:jc w:val="center"/>
              <w:rPr>
                <w:color w:val="FF0000"/>
              </w:rPr>
            </w:pPr>
            <w:r w:rsidRPr="003705DE">
              <w:rPr>
                <w:color w:val="FF0000"/>
              </w:rPr>
              <w:t>LK 02A2</w:t>
            </w:r>
          </w:p>
        </w:tc>
        <w:tc>
          <w:tcPr>
            <w:tcW w:w="3261" w:type="dxa"/>
            <w:tcBorders>
              <w:top w:val="single" w:sz="18" w:space="0" w:color="auto"/>
            </w:tcBorders>
          </w:tcPr>
          <w:p w14:paraId="5105284B" w14:textId="77777777" w:rsidR="007C43F5" w:rsidRPr="003705DE" w:rsidRDefault="007C43F5" w:rsidP="00CD4396"/>
        </w:tc>
        <w:tc>
          <w:tcPr>
            <w:tcW w:w="6521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E7A933" w14:textId="529DDC0E" w:rsidR="007C43F5" w:rsidRPr="003705DE" w:rsidRDefault="007C43F5" w:rsidP="004E20A4">
            <w:r w:rsidRPr="003705DE">
              <w:t>erläutert den Wert Null des Integrals über die Punktsymmetrie</w:t>
            </w:r>
            <w:r w:rsidR="0035366B" w:rsidRPr="003705DE">
              <w:t>.</w:t>
            </w:r>
          </w:p>
        </w:tc>
      </w:tr>
      <w:tr w:rsidR="007C43F5" w:rsidRPr="003705DE" w14:paraId="03831AAB" w14:textId="77777777" w:rsidTr="007D0E7F">
        <w:trPr>
          <w:trHeight w:val="994"/>
        </w:trPr>
        <w:tc>
          <w:tcPr>
            <w:tcW w:w="3113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A624619" w14:textId="77777777" w:rsidR="00E34328" w:rsidRPr="003705DE" w:rsidRDefault="00E34328" w:rsidP="00983C3F">
            <w:pPr>
              <w:rPr>
                <w:b/>
                <w:color w:val="00B0F0"/>
              </w:rPr>
            </w:pPr>
            <w:r w:rsidRPr="003705DE">
              <w:rPr>
                <w:b/>
                <w:i/>
                <w:color w:val="00B0F0"/>
              </w:rPr>
              <w:t>mögliche Konkretisierung</w:t>
            </w:r>
            <w:r w:rsidRPr="003705DE">
              <w:rPr>
                <w:b/>
                <w:color w:val="00B0F0"/>
              </w:rPr>
              <w:t xml:space="preserve"> </w:t>
            </w:r>
          </w:p>
          <w:p w14:paraId="1D125F07" w14:textId="764AFDF5" w:rsidR="007C43F5" w:rsidRPr="003705DE" w:rsidRDefault="007C43F5" w:rsidP="00983C3F">
            <w:pPr>
              <w:rPr>
                <w:b/>
                <w:color w:val="00B0F0"/>
              </w:rPr>
            </w:pPr>
            <w:r w:rsidRPr="003705DE">
              <w:rPr>
                <w:b/>
                <w:color w:val="00B0F0"/>
              </w:rPr>
              <w:t xml:space="preserve">Berechnen Sie mit dem CAS/GTR den Wert des Integrals über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B0F0"/>
                </w:rPr>
                <m:t>f</m:t>
              </m:r>
            </m:oMath>
            <w:r w:rsidRPr="003705DE">
              <w:rPr>
                <w:b/>
                <w:color w:val="00B0F0"/>
              </w:rPr>
              <w:t xml:space="preserve"> im Intervall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B0F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B0F0"/>
                    </w:rPr>
                    <m:t>-2;1</m:t>
                  </m:r>
                </m:e>
              </m:d>
            </m:oMath>
            <w:r w:rsidRPr="003705DE">
              <w:rPr>
                <w:b/>
                <w:noProof/>
                <w:color w:val="00B0F0"/>
              </w:rPr>
              <w:t>.</w:t>
            </w:r>
          </w:p>
          <w:p w14:paraId="0F12C640" w14:textId="77777777" w:rsidR="007C43F5" w:rsidRPr="003705DE" w:rsidRDefault="007C43F5" w:rsidP="007C0C6F">
            <w:pPr>
              <w:rPr>
                <w:b/>
                <w:color w:val="00B0F0"/>
              </w:rPr>
            </w:pPr>
          </w:p>
          <w:p w14:paraId="5E4C34D4" w14:textId="77777777" w:rsidR="007C43F5" w:rsidRPr="003705DE" w:rsidRDefault="007C43F5" w:rsidP="006845B8">
            <w:pPr>
              <w:rPr>
                <w:b/>
              </w:rPr>
            </w:pPr>
            <w:r w:rsidRPr="003705DE">
              <w:rPr>
                <w:b/>
                <w:color w:val="00B0F0"/>
              </w:rPr>
              <w:t>Erklären Sie Ihr Ergebnis mit Hilfe des Graphen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2C938FF8" w14:textId="77777777" w:rsidR="007C43F5" w:rsidRPr="003705DE" w:rsidRDefault="007C43F5" w:rsidP="00356DFF">
            <w:pPr>
              <w:jc w:val="center"/>
              <w:rPr>
                <w:color w:val="FF0000"/>
              </w:rPr>
            </w:pPr>
            <w:r w:rsidRPr="003705DE">
              <w:rPr>
                <w:color w:val="FF0000"/>
              </w:rPr>
              <w:t>LK02A2</w:t>
            </w:r>
          </w:p>
        </w:tc>
        <w:tc>
          <w:tcPr>
            <w:tcW w:w="3261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3406E699" w14:textId="5C7712B5" w:rsidR="007C43F5" w:rsidRPr="003705DE" w:rsidRDefault="007C43F5" w:rsidP="00225A84">
            <w:r w:rsidRPr="003705DE">
              <w:t xml:space="preserve">Bei Schwierigkeiten mit der </w:t>
            </w:r>
            <w:r w:rsidR="00E34328" w:rsidRPr="003705DE">
              <w:t xml:space="preserve">offeneren </w:t>
            </w:r>
            <w:r w:rsidRPr="003705DE">
              <w:t xml:space="preserve">Fragestellung </w:t>
            </w:r>
            <w:r w:rsidR="00225A84" w:rsidRPr="003705DE">
              <w:t xml:space="preserve">kann die </w:t>
            </w:r>
            <w:r w:rsidRPr="003705DE">
              <w:rPr>
                <w:i/>
              </w:rPr>
              <w:t>konkretere</w:t>
            </w:r>
            <w:r w:rsidR="00225A84" w:rsidRPr="003705DE">
              <w:t xml:space="preserve"> Berechnung helfen</w:t>
            </w:r>
            <w:r w:rsidRPr="003705DE">
              <w:t>.</w:t>
            </w:r>
          </w:p>
        </w:tc>
        <w:tc>
          <w:tcPr>
            <w:tcW w:w="652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C95CB1" w14:textId="64D9422E" w:rsidR="007C43F5" w:rsidRPr="003705DE" w:rsidRDefault="007C43F5" w:rsidP="004E20A4">
            <w:r w:rsidRPr="003705DE">
              <w:t xml:space="preserve">berechnet den Wert des Integrals ( </w:t>
            </w:r>
            <m:oMath>
              <m:r>
                <w:rPr>
                  <w:rFonts w:ascii="Cambria Math" w:hAnsi="Cambria Math"/>
                </w:rPr>
                <m:t>-0,17</m:t>
              </m:r>
            </m:oMath>
            <w:r w:rsidRPr="003705DE">
              <w:t xml:space="preserve"> )</w:t>
            </w:r>
            <w:r w:rsidR="0035366B" w:rsidRPr="003705DE">
              <w:t>.</w:t>
            </w:r>
          </w:p>
        </w:tc>
      </w:tr>
      <w:tr w:rsidR="007C43F5" w:rsidRPr="003705DE" w14:paraId="6051302D" w14:textId="77777777" w:rsidTr="007D0E7F">
        <w:trPr>
          <w:trHeight w:val="773"/>
        </w:trPr>
        <w:tc>
          <w:tcPr>
            <w:tcW w:w="3113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57A2B3EA" w14:textId="77777777" w:rsidR="007C43F5" w:rsidRPr="003705DE" w:rsidRDefault="007C43F5" w:rsidP="007C0C6F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7DCEEC7" w14:textId="77777777" w:rsidR="007C43F5" w:rsidRPr="003705DE" w:rsidRDefault="007C43F5" w:rsidP="00356DFF">
            <w:pPr>
              <w:jc w:val="center"/>
              <w:rPr>
                <w:color w:val="FF0000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14:paraId="11C108CF" w14:textId="77777777" w:rsidR="007C43F5" w:rsidRPr="003705DE" w:rsidRDefault="007C43F5" w:rsidP="00CD4396"/>
        </w:tc>
        <w:tc>
          <w:tcPr>
            <w:tcW w:w="6521" w:type="dxa"/>
            <w:gridSpan w:val="2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7BAFBD" w14:textId="48C66820" w:rsidR="007C43F5" w:rsidRPr="003705DE" w:rsidRDefault="007C43F5" w:rsidP="004E20A4">
            <w:r w:rsidRPr="003705DE">
              <w:t>Integral bestimmt die Flächenbilanz der Flächen oberhalb und unterhalb der x-Achse.</w:t>
            </w:r>
          </w:p>
        </w:tc>
      </w:tr>
      <w:tr w:rsidR="007C43F5" w:rsidRPr="003705DE" w14:paraId="1B28E5B4" w14:textId="77777777" w:rsidTr="00051AB8">
        <w:trPr>
          <w:trHeight w:val="994"/>
        </w:trPr>
        <w:tc>
          <w:tcPr>
            <w:tcW w:w="3113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25B2293B" w14:textId="377C6996" w:rsidR="007C43F5" w:rsidRPr="003705DE" w:rsidRDefault="007C43F5" w:rsidP="00307E37">
            <w:pPr>
              <w:rPr>
                <w:b/>
              </w:rPr>
            </w:pPr>
            <w:r w:rsidRPr="003705DE">
              <w:rPr>
                <w:b/>
              </w:rPr>
              <w:lastRenderedPageBreak/>
              <w:t xml:space="preserve">Erläutern Sie Ihr Vorgehen, um den </w:t>
            </w:r>
            <w:r w:rsidRPr="003705DE">
              <w:rPr>
                <w:b/>
                <w:i/>
              </w:rPr>
              <w:t>Inhalt</w:t>
            </w:r>
            <w:r w:rsidRPr="003705DE">
              <w:rPr>
                <w:b/>
              </w:rPr>
              <w:t xml:space="preserve"> der grau gefärbten Fläche zwischen dem Graphen der Funktion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oMath>
            <w:r w:rsidRPr="003705DE">
              <w:rPr>
                <w:b/>
              </w:rPr>
              <w:t xml:space="preserve"> und der x-Achse zu bestimmen.</w:t>
            </w:r>
          </w:p>
          <w:p w14:paraId="3EE49214" w14:textId="77777777" w:rsidR="007C43F5" w:rsidRPr="003705DE" w:rsidRDefault="007C43F5" w:rsidP="00CD4396">
            <w:pPr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</w:tcBorders>
          </w:tcPr>
          <w:p w14:paraId="61C4D458" w14:textId="77777777" w:rsidR="007C43F5" w:rsidRPr="003705DE" w:rsidRDefault="007C43F5" w:rsidP="00356DFF">
            <w:pPr>
              <w:jc w:val="center"/>
              <w:rPr>
                <w:color w:val="FF0000"/>
              </w:rPr>
            </w:pPr>
            <w:r w:rsidRPr="003705DE">
              <w:rPr>
                <w:color w:val="FF0000"/>
              </w:rPr>
              <w:t>LK 02A2</w:t>
            </w:r>
          </w:p>
        </w:tc>
        <w:tc>
          <w:tcPr>
            <w:tcW w:w="3261" w:type="dxa"/>
            <w:vMerge w:val="restart"/>
            <w:tcBorders>
              <w:top w:val="single" w:sz="18" w:space="0" w:color="auto"/>
            </w:tcBorders>
          </w:tcPr>
          <w:p w14:paraId="57130DF5" w14:textId="77777777" w:rsidR="007C43F5" w:rsidRPr="003705DE" w:rsidRDefault="007C43F5" w:rsidP="00CD4396"/>
        </w:tc>
        <w:tc>
          <w:tcPr>
            <w:tcW w:w="2665" w:type="dxa"/>
            <w:vMerge w:val="restart"/>
            <w:tcBorders>
              <w:top w:val="single" w:sz="18" w:space="0" w:color="auto"/>
            </w:tcBorders>
            <w:vAlign w:val="center"/>
          </w:tcPr>
          <w:p w14:paraId="110B4F9E" w14:textId="6E456700" w:rsidR="007C43F5" w:rsidRPr="003705DE" w:rsidRDefault="007C43F5" w:rsidP="001B36B0">
            <w:r w:rsidRPr="003705DE">
              <w:t>beschreibt sein Vorgehen</w:t>
            </w:r>
            <w:r w:rsidR="0035366B" w:rsidRPr="003705DE">
              <w:t>.</w:t>
            </w:r>
          </w:p>
        </w:tc>
        <w:tc>
          <w:tcPr>
            <w:tcW w:w="385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9FA0B2E" w14:textId="40D63083" w:rsidR="007C43F5" w:rsidRPr="003705DE" w:rsidRDefault="007C43F5" w:rsidP="004E20A4">
            <w:r w:rsidRPr="003705DE">
              <w:t xml:space="preserve">Berechnung der Beträge der zwei Integrale in den Intervallen von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-a;0</m:t>
                  </m:r>
                </m:e>
              </m:d>
            </m:oMath>
            <w:r w:rsidRPr="003705DE">
              <w:t xml:space="preserve">  und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0;a</m:t>
                  </m:r>
                </m:e>
              </m:d>
            </m:oMath>
          </w:p>
        </w:tc>
      </w:tr>
      <w:tr w:rsidR="007C43F5" w:rsidRPr="003705DE" w14:paraId="15EE6B14" w14:textId="77777777" w:rsidTr="00051AB8">
        <w:tc>
          <w:tcPr>
            <w:tcW w:w="3113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B00EA75" w14:textId="77777777" w:rsidR="007C43F5" w:rsidRPr="003705DE" w:rsidRDefault="007C43F5" w:rsidP="00CD4396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18" w:space="0" w:color="auto"/>
            </w:tcBorders>
          </w:tcPr>
          <w:p w14:paraId="3D2F4998" w14:textId="77777777" w:rsidR="007C43F5" w:rsidRPr="003705DE" w:rsidRDefault="007C43F5" w:rsidP="00356DFF">
            <w:pPr>
              <w:jc w:val="center"/>
              <w:rPr>
                <w:color w:val="FF0000"/>
              </w:rPr>
            </w:pPr>
          </w:p>
        </w:tc>
        <w:tc>
          <w:tcPr>
            <w:tcW w:w="3261" w:type="dxa"/>
            <w:vMerge/>
            <w:tcBorders>
              <w:bottom w:val="single" w:sz="18" w:space="0" w:color="auto"/>
            </w:tcBorders>
          </w:tcPr>
          <w:p w14:paraId="5A2723CF" w14:textId="77777777" w:rsidR="007C43F5" w:rsidRPr="003705DE" w:rsidRDefault="007C43F5" w:rsidP="00CD4396"/>
        </w:tc>
        <w:tc>
          <w:tcPr>
            <w:tcW w:w="2665" w:type="dxa"/>
            <w:vMerge/>
            <w:tcBorders>
              <w:bottom w:val="single" w:sz="18" w:space="0" w:color="auto"/>
            </w:tcBorders>
            <w:vAlign w:val="center"/>
          </w:tcPr>
          <w:p w14:paraId="2A95A301" w14:textId="77777777" w:rsidR="007C43F5" w:rsidRPr="003705DE" w:rsidRDefault="007C43F5" w:rsidP="001B36B0"/>
        </w:tc>
        <w:tc>
          <w:tcPr>
            <w:tcW w:w="385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D1F1139" w14:textId="4D54C5D1" w:rsidR="007C43F5" w:rsidRPr="003705DE" w:rsidRDefault="007C43F5" w:rsidP="004E20A4">
            <w:r w:rsidRPr="003705DE">
              <w:t xml:space="preserve">Nutzung der Symmetrie: Berechnung des Flächeninhalts im Intervall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0;a</m:t>
                  </m:r>
                </m:e>
              </m:d>
            </m:oMath>
            <w:r w:rsidR="0035366B" w:rsidRPr="003705DE">
              <w:rPr>
                <w:rFonts w:eastAsiaTheme="minorEastAsia"/>
              </w:rPr>
              <w:t xml:space="preserve"> </w:t>
            </w:r>
            <w:r w:rsidRPr="003705DE">
              <w:t>und anschließende Verdopplung des Wertes</w:t>
            </w:r>
          </w:p>
          <w:p w14:paraId="499B18EE" w14:textId="1C448E98" w:rsidR="007C43F5" w:rsidRPr="003705DE" w:rsidRDefault="007C43F5" w:rsidP="004E20A4"/>
        </w:tc>
      </w:tr>
      <w:tr w:rsidR="007C43F5" w:rsidRPr="003705DE" w14:paraId="4AF89D7D" w14:textId="77777777" w:rsidTr="00051AB8">
        <w:trPr>
          <w:trHeight w:val="485"/>
        </w:trPr>
        <w:tc>
          <w:tcPr>
            <w:tcW w:w="3113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768EA9F1" w14:textId="2FA91FD5" w:rsidR="007C43F5" w:rsidRPr="003705DE" w:rsidRDefault="007C43F5" w:rsidP="004E20A4">
            <w:pPr>
              <w:rPr>
                <w:b/>
              </w:rPr>
            </w:pPr>
            <w:r w:rsidRPr="003705DE">
              <w:rPr>
                <w:b/>
              </w:rPr>
              <w:t>Ziel ist es, ein Dreieck mit maximalem Flächeninhalt (wie in der Abbildung dargestellt) zu erhalten. Erläutern Sie Ihre Vorgehensweise.</w:t>
            </w:r>
          </w:p>
          <w:p w14:paraId="5A1A6DEC" w14:textId="77777777" w:rsidR="007C43F5" w:rsidRPr="003705DE" w:rsidRDefault="007C43F5" w:rsidP="005C7BED">
            <w:pPr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</w:tcBorders>
          </w:tcPr>
          <w:p w14:paraId="42F7DBD0" w14:textId="77777777" w:rsidR="007C43F5" w:rsidRPr="003705DE" w:rsidRDefault="007C43F5" w:rsidP="00356DFF">
            <w:pPr>
              <w:jc w:val="center"/>
              <w:rPr>
                <w:color w:val="FF0000"/>
              </w:rPr>
            </w:pPr>
            <w:r w:rsidRPr="003705DE">
              <w:rPr>
                <w:color w:val="FF0000"/>
              </w:rPr>
              <w:t>LK 02A3</w:t>
            </w:r>
          </w:p>
        </w:tc>
        <w:tc>
          <w:tcPr>
            <w:tcW w:w="3261" w:type="dxa"/>
            <w:vMerge w:val="restart"/>
            <w:tcBorders>
              <w:top w:val="single" w:sz="18" w:space="0" w:color="auto"/>
            </w:tcBorders>
          </w:tcPr>
          <w:p w14:paraId="39B895AD" w14:textId="77777777" w:rsidR="007C43F5" w:rsidRPr="003705DE" w:rsidRDefault="007C43F5" w:rsidP="005C7BED"/>
        </w:tc>
        <w:tc>
          <w:tcPr>
            <w:tcW w:w="2665" w:type="dxa"/>
            <w:vMerge w:val="restart"/>
            <w:tcBorders>
              <w:top w:val="single" w:sz="18" w:space="0" w:color="auto"/>
            </w:tcBorders>
            <w:vAlign w:val="center"/>
          </w:tcPr>
          <w:p w14:paraId="7952E2E3" w14:textId="77777777" w:rsidR="007C43F5" w:rsidRPr="003705DE" w:rsidRDefault="007C43F5" w:rsidP="001B36B0">
            <w:r w:rsidRPr="003705DE">
              <w:t>erläutert seine Vorgehensweise</w:t>
            </w:r>
          </w:p>
          <w:p w14:paraId="7BD724E2" w14:textId="62F29CA3" w:rsidR="007C43F5" w:rsidRPr="003705DE" w:rsidRDefault="007C43F5" w:rsidP="00EC2C2C">
            <w:r w:rsidRPr="003705DE">
              <w:t>(</w:t>
            </w:r>
            <w:r w:rsidR="00EC2C2C" w:rsidRPr="003705DE">
              <w:t xml:space="preserve">Graphische Lösungen </w:t>
            </w:r>
            <w:r w:rsidRPr="003705DE">
              <w:t>sowie systematisches Probieren sind möglich</w:t>
            </w:r>
            <w:r w:rsidR="00EC2C2C" w:rsidRPr="003705DE">
              <w:t>e Lösungsansätze</w:t>
            </w:r>
            <w:r w:rsidRPr="003705DE">
              <w:t>.)</w:t>
            </w:r>
          </w:p>
        </w:tc>
        <w:tc>
          <w:tcPr>
            <w:tcW w:w="385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7AEED36" w14:textId="72155EE5" w:rsidR="007C43F5" w:rsidRPr="003705DE" w:rsidRDefault="007C43F5" w:rsidP="004E20A4">
            <w:r w:rsidRPr="003705DE">
              <w:t xml:space="preserve">erkennt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 w:rsidRPr="003705DE">
              <w:t xml:space="preserve"> und </w:t>
            </w:r>
            <m:oMath>
              <m:r>
                <w:rPr>
                  <w:rFonts w:ascii="Cambria Math" w:hAnsi="Cambria Math"/>
                </w:rPr>
                <m:t>f(x)</m:t>
              </m:r>
            </m:oMath>
            <w:r w:rsidRPr="003705DE">
              <w:t xml:space="preserve"> als Grundseite und Höhe des gesuchten Dreiecks</w:t>
            </w:r>
          </w:p>
        </w:tc>
      </w:tr>
      <w:tr w:rsidR="007C43F5" w:rsidRPr="003705DE" w14:paraId="6AC57B44" w14:textId="77777777" w:rsidTr="00051AB8">
        <w:trPr>
          <w:trHeight w:val="496"/>
        </w:trPr>
        <w:tc>
          <w:tcPr>
            <w:tcW w:w="3113" w:type="dxa"/>
            <w:vMerge/>
            <w:tcBorders>
              <w:left w:val="single" w:sz="18" w:space="0" w:color="auto"/>
            </w:tcBorders>
          </w:tcPr>
          <w:p w14:paraId="3EBEA0F2" w14:textId="77777777" w:rsidR="007C43F5" w:rsidRPr="003705DE" w:rsidRDefault="007C43F5" w:rsidP="005C7BED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14:paraId="32314A44" w14:textId="77777777" w:rsidR="007C43F5" w:rsidRPr="003705DE" w:rsidRDefault="007C43F5" w:rsidP="00356DFF">
            <w:pPr>
              <w:jc w:val="center"/>
              <w:rPr>
                <w:color w:val="FF0000"/>
              </w:rPr>
            </w:pPr>
          </w:p>
        </w:tc>
        <w:tc>
          <w:tcPr>
            <w:tcW w:w="3261" w:type="dxa"/>
            <w:vMerge/>
          </w:tcPr>
          <w:p w14:paraId="27FAF131" w14:textId="77777777" w:rsidR="007C43F5" w:rsidRPr="003705DE" w:rsidRDefault="007C43F5" w:rsidP="005C7BED"/>
        </w:tc>
        <w:tc>
          <w:tcPr>
            <w:tcW w:w="2665" w:type="dxa"/>
            <w:vMerge/>
            <w:vAlign w:val="center"/>
          </w:tcPr>
          <w:p w14:paraId="61039A26" w14:textId="77777777" w:rsidR="007C43F5" w:rsidRPr="003705DE" w:rsidRDefault="007C43F5" w:rsidP="001B36B0"/>
        </w:tc>
        <w:tc>
          <w:tcPr>
            <w:tcW w:w="3856" w:type="dxa"/>
            <w:tcBorders>
              <w:right w:val="single" w:sz="18" w:space="0" w:color="auto"/>
            </w:tcBorders>
            <w:vAlign w:val="center"/>
          </w:tcPr>
          <w:p w14:paraId="3A820B5F" w14:textId="77A8E191" w:rsidR="007C43F5" w:rsidRPr="003705DE" w:rsidRDefault="007C43F5" w:rsidP="007C0C6F">
            <w:r w:rsidRPr="003705DE">
              <w:t xml:space="preserve">stellt </w:t>
            </w:r>
            <w:r w:rsidR="00EC2C2C" w:rsidRPr="003705DE">
              <w:t xml:space="preserve">eine geeignete </w:t>
            </w:r>
            <w:r w:rsidRPr="003705DE">
              <w:t>Zielfunktion</w:t>
            </w:r>
          </w:p>
          <w:p w14:paraId="623D8A3B" w14:textId="6D11BF9E" w:rsidR="007C43F5" w:rsidRPr="003705DE" w:rsidRDefault="003705DE" w:rsidP="00EC2C2C"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⋅x⋅f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 w:rsidR="007C43F5" w:rsidRPr="003705DE">
              <w:t xml:space="preserve"> auf</w:t>
            </w:r>
          </w:p>
        </w:tc>
      </w:tr>
      <w:tr w:rsidR="007C43F5" w:rsidRPr="003705DE" w14:paraId="205B029C" w14:textId="77777777" w:rsidTr="00051AB8">
        <w:tc>
          <w:tcPr>
            <w:tcW w:w="3113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516C4EF" w14:textId="77777777" w:rsidR="007C43F5" w:rsidRPr="003705DE" w:rsidRDefault="007C43F5" w:rsidP="005C7BED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18" w:space="0" w:color="auto"/>
            </w:tcBorders>
          </w:tcPr>
          <w:p w14:paraId="458DC796" w14:textId="77777777" w:rsidR="007C43F5" w:rsidRPr="003705DE" w:rsidRDefault="007C43F5" w:rsidP="00356DFF">
            <w:pPr>
              <w:jc w:val="center"/>
              <w:rPr>
                <w:color w:val="FF0000"/>
              </w:rPr>
            </w:pPr>
          </w:p>
        </w:tc>
        <w:tc>
          <w:tcPr>
            <w:tcW w:w="3261" w:type="dxa"/>
            <w:vMerge/>
            <w:tcBorders>
              <w:bottom w:val="single" w:sz="18" w:space="0" w:color="auto"/>
            </w:tcBorders>
          </w:tcPr>
          <w:p w14:paraId="6B2E9942" w14:textId="77777777" w:rsidR="007C43F5" w:rsidRPr="003705DE" w:rsidRDefault="007C43F5" w:rsidP="005C7BED"/>
        </w:tc>
        <w:tc>
          <w:tcPr>
            <w:tcW w:w="2665" w:type="dxa"/>
            <w:vMerge/>
            <w:tcBorders>
              <w:bottom w:val="single" w:sz="18" w:space="0" w:color="auto"/>
            </w:tcBorders>
            <w:vAlign w:val="center"/>
          </w:tcPr>
          <w:p w14:paraId="75BA7C06" w14:textId="77777777" w:rsidR="007C43F5" w:rsidRPr="003705DE" w:rsidRDefault="007C43F5" w:rsidP="001B36B0"/>
        </w:tc>
        <w:tc>
          <w:tcPr>
            <w:tcW w:w="385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EBE16BA" w14:textId="77777777" w:rsidR="00563050" w:rsidRPr="003705DE" w:rsidRDefault="00563050" w:rsidP="00563050">
            <w:r w:rsidRPr="003705DE">
              <w:t>G</w:t>
            </w:r>
            <w:r w:rsidR="007C43F5" w:rsidRPr="003705DE">
              <w:t>ibt die nötigen Schritte zur Ermittlung des absoluten Maximums an.</w:t>
            </w:r>
          </w:p>
          <w:p w14:paraId="0E34E68C" w14:textId="13CD86EE" w:rsidR="00563050" w:rsidRPr="003705DE" w:rsidRDefault="00563050" w:rsidP="00563050"/>
        </w:tc>
      </w:tr>
      <w:tr w:rsidR="00563050" w:rsidRPr="003705DE" w14:paraId="13FD2070" w14:textId="77777777" w:rsidTr="00051AB8">
        <w:tc>
          <w:tcPr>
            <w:tcW w:w="3113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5E7FDDE2" w14:textId="53BC7C26" w:rsidR="00563050" w:rsidRPr="003705DE" w:rsidRDefault="00563050" w:rsidP="007C0C6F">
            <w:pPr>
              <w:rPr>
                <w:b/>
              </w:rPr>
            </w:pPr>
            <w:r w:rsidRPr="003705DE">
              <w:rPr>
                <w:b/>
              </w:rPr>
              <w:t xml:space="preserve">Erläutern Sie, welchen Einfluss der Parameter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oMath>
            <w:r w:rsidRPr="003705DE">
              <w:rPr>
                <w:b/>
              </w:rPr>
              <w:t xml:space="preserve"> auf die Graphen der Scharfunktionen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</m:t>
                  </m:r>
                </m:sub>
              </m:sSub>
            </m:oMath>
            <w:r w:rsidRPr="003705DE">
              <w:rPr>
                <w:b/>
              </w:rPr>
              <w:t xml:space="preserve"> hat.</w:t>
            </w:r>
          </w:p>
          <w:p w14:paraId="6A6FFE51" w14:textId="77777777" w:rsidR="00563050" w:rsidRPr="003705DE" w:rsidRDefault="00563050" w:rsidP="005C7BED">
            <w:pPr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</w:tcBorders>
          </w:tcPr>
          <w:p w14:paraId="657C53BF" w14:textId="77777777" w:rsidR="00563050" w:rsidRPr="003705DE" w:rsidRDefault="00563050" w:rsidP="00356DFF">
            <w:pPr>
              <w:jc w:val="center"/>
              <w:rPr>
                <w:color w:val="FF0000"/>
              </w:rPr>
            </w:pPr>
            <w:r w:rsidRPr="003705DE">
              <w:rPr>
                <w:color w:val="FF0000"/>
              </w:rPr>
              <w:t>LK 02A4</w:t>
            </w:r>
          </w:p>
        </w:tc>
        <w:tc>
          <w:tcPr>
            <w:tcW w:w="3261" w:type="dxa"/>
            <w:vMerge w:val="restart"/>
            <w:tcBorders>
              <w:top w:val="single" w:sz="18" w:space="0" w:color="auto"/>
            </w:tcBorders>
          </w:tcPr>
          <w:p w14:paraId="6DA5BCEC" w14:textId="77777777" w:rsidR="00563050" w:rsidRPr="003705DE" w:rsidRDefault="00563050" w:rsidP="005C7BED"/>
        </w:tc>
        <w:tc>
          <w:tcPr>
            <w:tcW w:w="2665" w:type="dxa"/>
            <w:vMerge w:val="restart"/>
            <w:tcBorders>
              <w:top w:val="single" w:sz="18" w:space="0" w:color="auto"/>
            </w:tcBorders>
            <w:vAlign w:val="center"/>
          </w:tcPr>
          <w:p w14:paraId="0A4D9137" w14:textId="77777777" w:rsidR="00563050" w:rsidRPr="003705DE" w:rsidRDefault="00563050" w:rsidP="001B36B0">
            <w:r w:rsidRPr="003705DE">
              <w:t>erläutert den Einfluss</w:t>
            </w:r>
          </w:p>
        </w:tc>
        <w:tc>
          <w:tcPr>
            <w:tcW w:w="385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CC8989C" w14:textId="7922CFF0" w:rsidR="00563050" w:rsidRPr="003705DE" w:rsidRDefault="00563050" w:rsidP="001B36B0">
            <w:r w:rsidRPr="003705DE">
              <w:t xml:space="preserve">gibt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 w:rsidRPr="003705DE">
              <w:t xml:space="preserve"> als Stauchungs-/Streckungsfaktor des Graphen an</w:t>
            </w:r>
          </w:p>
        </w:tc>
      </w:tr>
      <w:tr w:rsidR="00563050" w:rsidRPr="003705DE" w14:paraId="1DF9DF72" w14:textId="77777777" w:rsidTr="00563050">
        <w:trPr>
          <w:trHeight w:val="257"/>
        </w:trPr>
        <w:tc>
          <w:tcPr>
            <w:tcW w:w="3113" w:type="dxa"/>
            <w:vMerge/>
            <w:tcBorders>
              <w:left w:val="single" w:sz="18" w:space="0" w:color="auto"/>
            </w:tcBorders>
          </w:tcPr>
          <w:p w14:paraId="70D230B1" w14:textId="77777777" w:rsidR="00563050" w:rsidRPr="003705DE" w:rsidRDefault="00563050" w:rsidP="005C7BED"/>
        </w:tc>
        <w:tc>
          <w:tcPr>
            <w:tcW w:w="1134" w:type="dxa"/>
            <w:vMerge/>
          </w:tcPr>
          <w:p w14:paraId="4AA2E57E" w14:textId="77777777" w:rsidR="00563050" w:rsidRPr="003705DE" w:rsidRDefault="00563050" w:rsidP="005C7BED"/>
        </w:tc>
        <w:tc>
          <w:tcPr>
            <w:tcW w:w="3261" w:type="dxa"/>
            <w:vMerge/>
          </w:tcPr>
          <w:p w14:paraId="664B01E4" w14:textId="77777777" w:rsidR="00563050" w:rsidRPr="003705DE" w:rsidRDefault="00563050" w:rsidP="005C7BED"/>
        </w:tc>
        <w:tc>
          <w:tcPr>
            <w:tcW w:w="2665" w:type="dxa"/>
            <w:vMerge/>
            <w:vAlign w:val="center"/>
          </w:tcPr>
          <w:p w14:paraId="66946FFA" w14:textId="77777777" w:rsidR="00563050" w:rsidRPr="003705DE" w:rsidRDefault="00563050" w:rsidP="001B36B0"/>
        </w:tc>
        <w:tc>
          <w:tcPr>
            <w:tcW w:w="3856" w:type="dxa"/>
            <w:tcBorders>
              <w:right w:val="single" w:sz="18" w:space="0" w:color="auto"/>
            </w:tcBorders>
            <w:vAlign w:val="center"/>
          </w:tcPr>
          <w:p w14:paraId="6798B617" w14:textId="3E8ADBDA" w:rsidR="00563050" w:rsidRPr="003705DE" w:rsidRDefault="00563050" w:rsidP="00F311CC">
            <w:r w:rsidRPr="003705DE">
              <w:t xml:space="preserve">gibt Spiegelung des Graphen an der x-Achse bei negativen Werten von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 w:rsidRPr="003705DE">
              <w:t xml:space="preserve"> an</w:t>
            </w:r>
          </w:p>
        </w:tc>
      </w:tr>
      <w:tr w:rsidR="00563050" w:rsidRPr="003705DE" w14:paraId="7E772F8D" w14:textId="77777777" w:rsidTr="00563050">
        <w:trPr>
          <w:trHeight w:val="257"/>
        </w:trPr>
        <w:tc>
          <w:tcPr>
            <w:tcW w:w="3113" w:type="dxa"/>
            <w:vMerge/>
            <w:tcBorders>
              <w:left w:val="single" w:sz="18" w:space="0" w:color="auto"/>
            </w:tcBorders>
          </w:tcPr>
          <w:p w14:paraId="3852487A" w14:textId="77777777" w:rsidR="00563050" w:rsidRPr="003705DE" w:rsidRDefault="00563050" w:rsidP="005C7BED"/>
        </w:tc>
        <w:tc>
          <w:tcPr>
            <w:tcW w:w="1134" w:type="dxa"/>
            <w:vMerge/>
          </w:tcPr>
          <w:p w14:paraId="47B3375A" w14:textId="77777777" w:rsidR="00563050" w:rsidRPr="003705DE" w:rsidRDefault="00563050" w:rsidP="005C7BED"/>
        </w:tc>
        <w:tc>
          <w:tcPr>
            <w:tcW w:w="3261" w:type="dxa"/>
            <w:vMerge/>
          </w:tcPr>
          <w:p w14:paraId="415F5907" w14:textId="77777777" w:rsidR="00563050" w:rsidRPr="003705DE" w:rsidRDefault="00563050" w:rsidP="005C7BED"/>
        </w:tc>
        <w:tc>
          <w:tcPr>
            <w:tcW w:w="2665" w:type="dxa"/>
            <w:vMerge/>
            <w:vAlign w:val="center"/>
          </w:tcPr>
          <w:p w14:paraId="01E73983" w14:textId="77777777" w:rsidR="00563050" w:rsidRPr="003705DE" w:rsidRDefault="00563050" w:rsidP="001B36B0"/>
        </w:tc>
        <w:tc>
          <w:tcPr>
            <w:tcW w:w="3856" w:type="dxa"/>
            <w:tcBorders>
              <w:right w:val="single" w:sz="18" w:space="0" w:color="auto"/>
            </w:tcBorders>
            <w:vAlign w:val="center"/>
          </w:tcPr>
          <w:p w14:paraId="1E961382" w14:textId="18B94257" w:rsidR="00563050" w:rsidRPr="003705DE" w:rsidRDefault="00563050" w:rsidP="00563050">
            <w:r w:rsidRPr="003705DE">
              <w:t>erkennt, dass der Parameter auf Lage der Extrema und Wendeste</w:t>
            </w:r>
            <w:bookmarkStart w:id="0" w:name="_GoBack"/>
            <w:bookmarkEnd w:id="0"/>
            <w:r w:rsidRPr="003705DE">
              <w:t>llen keinen Einfluss nimmt</w:t>
            </w:r>
          </w:p>
        </w:tc>
      </w:tr>
      <w:tr w:rsidR="00563050" w:rsidRPr="003705DE" w14:paraId="08F4F471" w14:textId="77777777" w:rsidTr="00051AB8">
        <w:trPr>
          <w:trHeight w:val="257"/>
        </w:trPr>
        <w:tc>
          <w:tcPr>
            <w:tcW w:w="3113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E7A09AC" w14:textId="77777777" w:rsidR="00563050" w:rsidRPr="003705DE" w:rsidRDefault="00563050" w:rsidP="005C7BED"/>
        </w:tc>
        <w:tc>
          <w:tcPr>
            <w:tcW w:w="1134" w:type="dxa"/>
            <w:vMerge/>
            <w:tcBorders>
              <w:bottom w:val="single" w:sz="18" w:space="0" w:color="auto"/>
            </w:tcBorders>
          </w:tcPr>
          <w:p w14:paraId="0AD1E27B" w14:textId="77777777" w:rsidR="00563050" w:rsidRPr="003705DE" w:rsidRDefault="00563050" w:rsidP="005C7BED"/>
        </w:tc>
        <w:tc>
          <w:tcPr>
            <w:tcW w:w="3261" w:type="dxa"/>
            <w:vMerge/>
            <w:tcBorders>
              <w:bottom w:val="single" w:sz="18" w:space="0" w:color="auto"/>
            </w:tcBorders>
          </w:tcPr>
          <w:p w14:paraId="30EA37BD" w14:textId="77777777" w:rsidR="00563050" w:rsidRPr="003705DE" w:rsidRDefault="00563050" w:rsidP="005C7BED"/>
        </w:tc>
        <w:tc>
          <w:tcPr>
            <w:tcW w:w="2665" w:type="dxa"/>
            <w:vMerge/>
            <w:tcBorders>
              <w:bottom w:val="single" w:sz="18" w:space="0" w:color="auto"/>
            </w:tcBorders>
            <w:vAlign w:val="center"/>
          </w:tcPr>
          <w:p w14:paraId="24692A33" w14:textId="77777777" w:rsidR="00563050" w:rsidRPr="003705DE" w:rsidRDefault="00563050" w:rsidP="001B36B0"/>
        </w:tc>
        <w:tc>
          <w:tcPr>
            <w:tcW w:w="385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184A683" w14:textId="3EE3E2BE" w:rsidR="00563050" w:rsidRPr="003705DE" w:rsidRDefault="00563050" w:rsidP="00563050">
            <w:r w:rsidRPr="003705DE">
              <w:t>[weitere Zusammenhänge]</w:t>
            </w:r>
          </w:p>
        </w:tc>
      </w:tr>
    </w:tbl>
    <w:p w14:paraId="15FDDF73" w14:textId="667A7E27" w:rsidR="00541F8B" w:rsidRDefault="00541F8B" w:rsidP="00913483"/>
    <w:p w14:paraId="04469888" w14:textId="23563E46" w:rsidR="00A078DE" w:rsidRDefault="00A078DE">
      <w:r>
        <w:br w:type="page"/>
      </w:r>
    </w:p>
    <w:p w14:paraId="01ED8CD1" w14:textId="77777777" w:rsidR="00A078DE" w:rsidRPr="00A078DE" w:rsidRDefault="00A078DE" w:rsidP="00A078DE">
      <w:pPr>
        <w:ind w:right="-108"/>
        <w:rPr>
          <w:rFonts w:cstheme="minorHAnsi"/>
          <w:b/>
          <w:sz w:val="24"/>
          <w:szCs w:val="24"/>
          <w:u w:val="single"/>
        </w:rPr>
      </w:pPr>
      <w:r w:rsidRPr="00A078DE">
        <w:rPr>
          <w:rFonts w:cstheme="minorHAnsi"/>
          <w:b/>
          <w:sz w:val="24"/>
          <w:szCs w:val="24"/>
          <w:u w:val="single"/>
        </w:rPr>
        <w:lastRenderedPageBreak/>
        <w:t>Unterrichtliche Voraussetzungen zum zweiten Prüfungsteil</w:t>
      </w:r>
    </w:p>
    <w:p w14:paraId="113FEC7E" w14:textId="77777777" w:rsidR="00A078DE" w:rsidRPr="00A078DE" w:rsidRDefault="00A078DE" w:rsidP="00A078DE">
      <w:pPr>
        <w:ind w:right="-108"/>
        <w:rPr>
          <w:rFonts w:cstheme="minorHAnsi"/>
          <w:sz w:val="24"/>
          <w:szCs w:val="24"/>
        </w:rPr>
      </w:pPr>
    </w:p>
    <w:p w14:paraId="5C606AF3" w14:textId="77777777" w:rsidR="00A078DE" w:rsidRPr="00A078DE" w:rsidRDefault="00A078DE" w:rsidP="00A078DE">
      <w:pPr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>Die Aufgabe bezieht sich auf die Unterrichtsinhalte beider Jahrgangsstufen Q</w:t>
      </w:r>
      <w:r w:rsidRPr="00A078DE">
        <w:rPr>
          <w:rFonts w:cstheme="minorHAnsi"/>
          <w:sz w:val="24"/>
          <w:szCs w:val="24"/>
          <w:vertAlign w:val="subscript"/>
        </w:rPr>
        <w:t>1</w:t>
      </w:r>
      <w:r w:rsidRPr="00A078DE">
        <w:rPr>
          <w:rFonts w:cstheme="minorHAnsi"/>
          <w:sz w:val="24"/>
          <w:szCs w:val="24"/>
        </w:rPr>
        <w:t xml:space="preserve"> und Q</w:t>
      </w:r>
      <w:r w:rsidRPr="00A078DE">
        <w:rPr>
          <w:rFonts w:cstheme="minorHAnsi"/>
          <w:sz w:val="24"/>
          <w:szCs w:val="24"/>
          <w:vertAlign w:val="subscript"/>
        </w:rPr>
        <w:t>2</w:t>
      </w:r>
      <w:r w:rsidRPr="00A078DE">
        <w:rPr>
          <w:rFonts w:cstheme="minorHAnsi"/>
          <w:sz w:val="24"/>
          <w:szCs w:val="24"/>
        </w:rPr>
        <w:t>.</w:t>
      </w:r>
    </w:p>
    <w:p w14:paraId="79F3E090" w14:textId="3C239176" w:rsidR="00A078DE" w:rsidRPr="00A078DE" w:rsidRDefault="00A078DE" w:rsidP="00A078DE">
      <w:pPr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 xml:space="preserve">Die Anforderungsniveaus I und II sind in sämtlichen Aufgabenteilen enthalten. Das Anforderungsniveau III ist in den Vertiefungen der Aufgabenstellungen </w:t>
      </w:r>
      <w:r w:rsidR="00143B92">
        <w:rPr>
          <w:rFonts w:cstheme="minorHAnsi"/>
          <w:sz w:val="24"/>
          <w:szCs w:val="24"/>
        </w:rPr>
        <w:t>enthalten</w:t>
      </w:r>
      <w:r w:rsidRPr="00A078DE">
        <w:rPr>
          <w:rFonts w:cstheme="minorHAnsi"/>
          <w:sz w:val="24"/>
          <w:szCs w:val="24"/>
        </w:rPr>
        <w:t>.</w:t>
      </w:r>
    </w:p>
    <w:p w14:paraId="1BFAF0EC" w14:textId="77777777" w:rsidR="00A078DE" w:rsidRPr="00A078DE" w:rsidRDefault="00A078DE" w:rsidP="00A078DE">
      <w:pPr>
        <w:ind w:right="-108"/>
        <w:rPr>
          <w:rFonts w:cstheme="minorHAnsi"/>
          <w:sz w:val="24"/>
          <w:szCs w:val="24"/>
        </w:rPr>
      </w:pPr>
    </w:p>
    <w:p w14:paraId="04F943E9" w14:textId="77777777" w:rsidR="00A078DE" w:rsidRPr="00A078DE" w:rsidRDefault="00A078DE" w:rsidP="00A078DE">
      <w:pPr>
        <w:ind w:right="-108"/>
        <w:rPr>
          <w:rFonts w:cstheme="minorHAnsi"/>
          <w:b/>
          <w:sz w:val="24"/>
          <w:szCs w:val="24"/>
          <w:u w:val="single"/>
        </w:rPr>
      </w:pPr>
      <w:r w:rsidRPr="00A078DE">
        <w:rPr>
          <w:rFonts w:cstheme="minorHAnsi"/>
          <w:b/>
          <w:sz w:val="24"/>
          <w:szCs w:val="24"/>
          <w:u w:val="single"/>
        </w:rPr>
        <w:t>Bewertungskriterien</w:t>
      </w:r>
    </w:p>
    <w:p w14:paraId="69AF01A2" w14:textId="77777777" w:rsidR="00A078DE" w:rsidRPr="00A078DE" w:rsidRDefault="00A078DE" w:rsidP="00A078DE">
      <w:pPr>
        <w:ind w:right="-108"/>
        <w:rPr>
          <w:rFonts w:cstheme="minorHAnsi"/>
          <w:sz w:val="24"/>
          <w:szCs w:val="24"/>
        </w:rPr>
      </w:pPr>
    </w:p>
    <w:p w14:paraId="79DE8255" w14:textId="77777777" w:rsidR="00A078DE" w:rsidRPr="00A078DE" w:rsidRDefault="00A078DE" w:rsidP="00A078DE">
      <w:pPr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 xml:space="preserve">Die Note </w:t>
      </w:r>
      <w:r w:rsidRPr="00A078DE">
        <w:rPr>
          <w:rFonts w:cstheme="minorHAnsi"/>
          <w:b/>
          <w:sz w:val="24"/>
          <w:szCs w:val="24"/>
        </w:rPr>
        <w:t>ausreichend</w:t>
      </w:r>
      <w:r w:rsidRPr="00A078DE">
        <w:rPr>
          <w:rFonts w:cstheme="minorHAnsi"/>
          <w:sz w:val="24"/>
          <w:szCs w:val="24"/>
        </w:rPr>
        <w:t xml:space="preserve"> kann erteilt werden, wenn</w:t>
      </w:r>
    </w:p>
    <w:p w14:paraId="396D8F11" w14:textId="77777777" w:rsidR="00A078DE" w:rsidRPr="00A078DE" w:rsidRDefault="00A078DE" w:rsidP="00A078DE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>die grundlegendenden Eigenschaften von Exponentialfunktionen bekannt sind;</w:t>
      </w:r>
    </w:p>
    <w:p w14:paraId="3B1664A1" w14:textId="3BA92365" w:rsidR="00A078DE" w:rsidRPr="00A078DE" w:rsidRDefault="00A078DE" w:rsidP="00A078DE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>die Ableitungsregeln zur Bestimmung einer passenden Stammfunktion benannt werden;</w:t>
      </w:r>
    </w:p>
    <w:p w14:paraId="651F4C14" w14:textId="77777777" w:rsidR="00A078DE" w:rsidRPr="00A078DE" w:rsidRDefault="00A078DE" w:rsidP="00A078DE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>die Grundlagen der Integralrechnung bekannt sind;</w:t>
      </w:r>
    </w:p>
    <w:p w14:paraId="7CB68210" w14:textId="0E853D12" w:rsidR="00A078DE" w:rsidRPr="00A078DE" w:rsidRDefault="00A078DE" w:rsidP="00A078DE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>die Vorgehensweise zur Bearbeitung eines Extremalpro</w:t>
      </w:r>
      <w:r w:rsidR="007C43F5">
        <w:rPr>
          <w:rFonts w:cstheme="minorHAnsi"/>
          <w:sz w:val="24"/>
          <w:szCs w:val="24"/>
        </w:rPr>
        <w:t>b</w:t>
      </w:r>
      <w:r w:rsidRPr="00A078DE">
        <w:rPr>
          <w:rFonts w:cstheme="minorHAnsi"/>
          <w:sz w:val="24"/>
          <w:szCs w:val="24"/>
        </w:rPr>
        <w:t>lems bekannt ist;</w:t>
      </w:r>
    </w:p>
    <w:p w14:paraId="00A8A81C" w14:textId="77777777" w:rsidR="00A078DE" w:rsidRPr="00A078DE" w:rsidRDefault="00A078DE" w:rsidP="00A078DE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>der GTR sinnvoll eingesetzt wird;</w:t>
      </w:r>
    </w:p>
    <w:p w14:paraId="6145FD3B" w14:textId="77777777" w:rsidR="00A078DE" w:rsidRPr="00A078DE" w:rsidRDefault="00A078DE" w:rsidP="00A078DE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>fachsprachliche Grundbegriffe verwendet werden.</w:t>
      </w:r>
    </w:p>
    <w:p w14:paraId="5510B014" w14:textId="77777777" w:rsidR="00A078DE" w:rsidRPr="00A078DE" w:rsidRDefault="00A078DE" w:rsidP="00A078DE">
      <w:pPr>
        <w:ind w:right="-108"/>
        <w:rPr>
          <w:rFonts w:cstheme="minorHAnsi"/>
          <w:sz w:val="24"/>
          <w:szCs w:val="24"/>
        </w:rPr>
      </w:pPr>
    </w:p>
    <w:p w14:paraId="7C3FC6EE" w14:textId="77777777" w:rsidR="00A078DE" w:rsidRPr="00A078DE" w:rsidRDefault="00A078DE" w:rsidP="00A078DE">
      <w:pPr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 xml:space="preserve">Die Note </w:t>
      </w:r>
      <w:r w:rsidRPr="00A078DE">
        <w:rPr>
          <w:rFonts w:cstheme="minorHAnsi"/>
          <w:b/>
          <w:sz w:val="24"/>
          <w:szCs w:val="24"/>
        </w:rPr>
        <w:t>gut</w:t>
      </w:r>
      <w:r w:rsidRPr="00A078DE">
        <w:rPr>
          <w:rFonts w:cstheme="minorHAnsi"/>
          <w:sz w:val="24"/>
          <w:szCs w:val="24"/>
        </w:rPr>
        <w:t xml:space="preserve"> kann erteilt werden, wenn</w:t>
      </w:r>
    </w:p>
    <w:p w14:paraId="35BF863B" w14:textId="77777777" w:rsidR="00A078DE" w:rsidRPr="00A078DE" w:rsidRDefault="00A078DE" w:rsidP="00A078DE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>die Eigenschaften von Exponentialfunktionen sicher verwendet werden;</w:t>
      </w:r>
    </w:p>
    <w:p w14:paraId="0F8D6352" w14:textId="77777777" w:rsidR="00A078DE" w:rsidRPr="00A078DE" w:rsidRDefault="00A078DE" w:rsidP="00A078DE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>eine passende Stammfunktion mithilfe der Ableitungsregeln bestimmt wird;</w:t>
      </w:r>
    </w:p>
    <w:p w14:paraId="3E280B1E" w14:textId="77777777" w:rsidR="00A078DE" w:rsidRPr="00A078DE" w:rsidRDefault="00A078DE" w:rsidP="00A078DE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>die Prinzipien der Integralrechnung zur Lösung des Flächenproblems angewendet werden;</w:t>
      </w:r>
    </w:p>
    <w:p w14:paraId="213F5EEF" w14:textId="3A027D01" w:rsidR="00A078DE" w:rsidRPr="00A078DE" w:rsidRDefault="00A078DE" w:rsidP="00A078DE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>die Vorgehensweise bei der Bearbeitung des vorliegenden Extremalproblems detailliert erläutert wird;</w:t>
      </w:r>
    </w:p>
    <w:p w14:paraId="1729B2EB" w14:textId="77777777" w:rsidR="00A078DE" w:rsidRPr="00A078DE" w:rsidRDefault="00A078DE" w:rsidP="00A078DE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>der GTR zielführend eingesetzt wird;</w:t>
      </w:r>
    </w:p>
    <w:p w14:paraId="3E9FC4FE" w14:textId="567AA46B" w:rsidR="00A078DE" w:rsidRPr="00A078DE" w:rsidRDefault="00A078DE" w:rsidP="00913483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A078DE">
        <w:rPr>
          <w:rFonts w:cstheme="minorHAnsi"/>
          <w:sz w:val="24"/>
          <w:szCs w:val="24"/>
        </w:rPr>
        <w:t>das Gespräch unter angemessener Verwendung der Fachsprache geführt wird.</w:t>
      </w:r>
    </w:p>
    <w:sectPr w:rsidR="00A078DE" w:rsidRPr="00A078DE" w:rsidSect="00FC47E4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E36CA" w14:textId="77777777" w:rsidR="00A72DB7" w:rsidRDefault="00A72DB7" w:rsidP="009162DA">
      <w:pPr>
        <w:spacing w:after="0" w:line="240" w:lineRule="auto"/>
      </w:pPr>
      <w:r>
        <w:separator/>
      </w:r>
    </w:p>
  </w:endnote>
  <w:endnote w:type="continuationSeparator" w:id="0">
    <w:p w14:paraId="67B9A1FF" w14:textId="77777777" w:rsidR="00A72DB7" w:rsidRDefault="00A72DB7" w:rsidP="00916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2796312"/>
      <w:docPartObj>
        <w:docPartGallery w:val="Page Numbers (Bottom of Page)"/>
        <w:docPartUnique/>
      </w:docPartObj>
    </w:sdtPr>
    <w:sdtEndPr/>
    <w:sdtContent>
      <w:p w14:paraId="4C84E744" w14:textId="2490929A" w:rsidR="00EA2E3A" w:rsidRDefault="00EA2E3A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1CC">
          <w:rPr>
            <w:noProof/>
          </w:rPr>
          <w:t>1</w:t>
        </w:r>
        <w:r>
          <w:fldChar w:fldCharType="end"/>
        </w:r>
      </w:p>
    </w:sdtContent>
  </w:sdt>
  <w:p w14:paraId="21A8E942" w14:textId="77777777" w:rsidR="00EA2E3A" w:rsidRDefault="00EA2E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D9804" w14:textId="77777777" w:rsidR="00A72DB7" w:rsidRDefault="00A72DB7" w:rsidP="009162DA">
      <w:pPr>
        <w:spacing w:after="0" w:line="240" w:lineRule="auto"/>
      </w:pPr>
      <w:r>
        <w:separator/>
      </w:r>
    </w:p>
  </w:footnote>
  <w:footnote w:type="continuationSeparator" w:id="0">
    <w:p w14:paraId="6FE0A2E2" w14:textId="77777777" w:rsidR="00A72DB7" w:rsidRDefault="00A72DB7" w:rsidP="00916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19379" w14:textId="74F8B754" w:rsidR="00EA2E3A" w:rsidRDefault="00D312C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752" behindDoc="0" locked="0" layoutInCell="1" allowOverlap="1" wp14:anchorId="049E0B94" wp14:editId="362F7EEB">
          <wp:simplePos x="0" y="0"/>
          <wp:positionH relativeFrom="column">
            <wp:posOffset>7658100</wp:posOffset>
          </wp:positionH>
          <wp:positionV relativeFrom="paragraph">
            <wp:posOffset>-146958</wp:posOffset>
          </wp:positionV>
          <wp:extent cx="784276" cy="274400"/>
          <wp:effectExtent l="0" t="0" r="0" b="0"/>
          <wp:wrapNone/>
          <wp:docPr id="7" name="Grafik 6" descr="Ein Bild, das Zeichnung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E2D02482-8068-4824-A5E2-B838885F54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 descr="Ein Bild, das Zeichnung enthält.&#10;&#10;Automatisch generierte Beschreibung">
                    <a:extLst>
                      <a:ext uri="{FF2B5EF4-FFF2-40B4-BE49-F238E27FC236}">
                        <a16:creationId xmlns:a16="http://schemas.microsoft.com/office/drawing/2014/main" id="{E2D02482-8068-4824-A5E2-B838885F54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276" cy="27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2E3A">
      <w:rPr>
        <w:noProof/>
        <w:lang w:eastAsia="de-DE"/>
      </w:rPr>
      <w:drawing>
        <wp:anchor distT="0" distB="0" distL="114300" distR="114300" simplePos="0" relativeHeight="251657728" behindDoc="0" locked="0" layoutInCell="1" allowOverlap="1" wp14:anchorId="46FC3E10" wp14:editId="55E5B9A9">
          <wp:simplePos x="0" y="0"/>
          <wp:positionH relativeFrom="column">
            <wp:posOffset>8696325</wp:posOffset>
          </wp:positionH>
          <wp:positionV relativeFrom="paragraph">
            <wp:posOffset>-208915</wp:posOffset>
          </wp:positionV>
          <wp:extent cx="1017270" cy="482600"/>
          <wp:effectExtent l="0" t="0" r="0" b="0"/>
          <wp:wrapThrough wrapText="bothSides">
            <wp:wrapPolygon edited="0">
              <wp:start x="0" y="0"/>
              <wp:lineTo x="0" y="20463"/>
              <wp:lineTo x="21034" y="20463"/>
              <wp:lineTo x="21034" y="0"/>
              <wp:lineTo x="0" y="0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2F362A6" w14:textId="77777777" w:rsidR="00EA2E3A" w:rsidRDefault="00EA2E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131"/>
    <w:multiLevelType w:val="hybridMultilevel"/>
    <w:tmpl w:val="3CC25626"/>
    <w:lvl w:ilvl="0" w:tplc="F4588D8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D2CED"/>
    <w:multiLevelType w:val="hybridMultilevel"/>
    <w:tmpl w:val="765C1580"/>
    <w:lvl w:ilvl="0" w:tplc="0407000F">
      <w:start w:val="1"/>
      <w:numFmt w:val="decimal"/>
      <w:lvlText w:val="%1."/>
      <w:lvlJc w:val="left"/>
      <w:pPr>
        <w:ind w:left="673" w:hanging="360"/>
      </w:pPr>
    </w:lvl>
    <w:lvl w:ilvl="1" w:tplc="04070019" w:tentative="1">
      <w:start w:val="1"/>
      <w:numFmt w:val="lowerLetter"/>
      <w:lvlText w:val="%2."/>
      <w:lvlJc w:val="left"/>
      <w:pPr>
        <w:ind w:left="1393" w:hanging="360"/>
      </w:pPr>
    </w:lvl>
    <w:lvl w:ilvl="2" w:tplc="0407001B" w:tentative="1">
      <w:start w:val="1"/>
      <w:numFmt w:val="lowerRoman"/>
      <w:lvlText w:val="%3."/>
      <w:lvlJc w:val="right"/>
      <w:pPr>
        <w:ind w:left="2113" w:hanging="180"/>
      </w:pPr>
    </w:lvl>
    <w:lvl w:ilvl="3" w:tplc="0407000F" w:tentative="1">
      <w:start w:val="1"/>
      <w:numFmt w:val="decimal"/>
      <w:lvlText w:val="%4."/>
      <w:lvlJc w:val="left"/>
      <w:pPr>
        <w:ind w:left="2833" w:hanging="360"/>
      </w:pPr>
    </w:lvl>
    <w:lvl w:ilvl="4" w:tplc="04070019" w:tentative="1">
      <w:start w:val="1"/>
      <w:numFmt w:val="lowerLetter"/>
      <w:lvlText w:val="%5."/>
      <w:lvlJc w:val="left"/>
      <w:pPr>
        <w:ind w:left="3553" w:hanging="360"/>
      </w:pPr>
    </w:lvl>
    <w:lvl w:ilvl="5" w:tplc="0407001B" w:tentative="1">
      <w:start w:val="1"/>
      <w:numFmt w:val="lowerRoman"/>
      <w:lvlText w:val="%6."/>
      <w:lvlJc w:val="right"/>
      <w:pPr>
        <w:ind w:left="4273" w:hanging="180"/>
      </w:pPr>
    </w:lvl>
    <w:lvl w:ilvl="6" w:tplc="0407000F" w:tentative="1">
      <w:start w:val="1"/>
      <w:numFmt w:val="decimal"/>
      <w:lvlText w:val="%7."/>
      <w:lvlJc w:val="left"/>
      <w:pPr>
        <w:ind w:left="4993" w:hanging="360"/>
      </w:pPr>
    </w:lvl>
    <w:lvl w:ilvl="7" w:tplc="04070019" w:tentative="1">
      <w:start w:val="1"/>
      <w:numFmt w:val="lowerLetter"/>
      <w:lvlText w:val="%8."/>
      <w:lvlJc w:val="left"/>
      <w:pPr>
        <w:ind w:left="5713" w:hanging="360"/>
      </w:pPr>
    </w:lvl>
    <w:lvl w:ilvl="8" w:tplc="0407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" w15:restartNumberingAfterBreak="0">
    <w:nsid w:val="1A3766A1"/>
    <w:multiLevelType w:val="hybridMultilevel"/>
    <w:tmpl w:val="166ED6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B4331"/>
    <w:multiLevelType w:val="hybridMultilevel"/>
    <w:tmpl w:val="CDA6E23C"/>
    <w:lvl w:ilvl="0" w:tplc="BF6AF83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F30C07"/>
    <w:multiLevelType w:val="hybridMultilevel"/>
    <w:tmpl w:val="B5EC8C10"/>
    <w:lvl w:ilvl="0" w:tplc="EB70E0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907F8"/>
    <w:multiLevelType w:val="hybridMultilevel"/>
    <w:tmpl w:val="DA7A3C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65E21"/>
    <w:multiLevelType w:val="hybridMultilevel"/>
    <w:tmpl w:val="29FC25D4"/>
    <w:lvl w:ilvl="0" w:tplc="792281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C6959"/>
    <w:multiLevelType w:val="hybridMultilevel"/>
    <w:tmpl w:val="4D9E0806"/>
    <w:lvl w:ilvl="0" w:tplc="0E86696A">
      <w:start w:val="1"/>
      <w:numFmt w:val="lowerLetter"/>
      <w:lvlText w:val="%1)"/>
      <w:lvlJc w:val="left"/>
      <w:pPr>
        <w:ind w:left="438" w:hanging="360"/>
      </w:pPr>
      <w:rPr>
        <w:rFonts w:hint="default"/>
        <w:b w:val="0"/>
        <w:i/>
      </w:rPr>
    </w:lvl>
    <w:lvl w:ilvl="1" w:tplc="04070019" w:tentative="1">
      <w:start w:val="1"/>
      <w:numFmt w:val="lowerLetter"/>
      <w:lvlText w:val="%2."/>
      <w:lvlJc w:val="left"/>
      <w:pPr>
        <w:ind w:left="1158" w:hanging="360"/>
      </w:pPr>
    </w:lvl>
    <w:lvl w:ilvl="2" w:tplc="0407001B" w:tentative="1">
      <w:start w:val="1"/>
      <w:numFmt w:val="lowerRoman"/>
      <w:lvlText w:val="%3."/>
      <w:lvlJc w:val="right"/>
      <w:pPr>
        <w:ind w:left="1878" w:hanging="180"/>
      </w:pPr>
    </w:lvl>
    <w:lvl w:ilvl="3" w:tplc="0407000F" w:tentative="1">
      <w:start w:val="1"/>
      <w:numFmt w:val="decimal"/>
      <w:lvlText w:val="%4."/>
      <w:lvlJc w:val="left"/>
      <w:pPr>
        <w:ind w:left="2598" w:hanging="360"/>
      </w:pPr>
    </w:lvl>
    <w:lvl w:ilvl="4" w:tplc="04070019" w:tentative="1">
      <w:start w:val="1"/>
      <w:numFmt w:val="lowerLetter"/>
      <w:lvlText w:val="%5."/>
      <w:lvlJc w:val="left"/>
      <w:pPr>
        <w:ind w:left="3318" w:hanging="360"/>
      </w:pPr>
    </w:lvl>
    <w:lvl w:ilvl="5" w:tplc="0407001B" w:tentative="1">
      <w:start w:val="1"/>
      <w:numFmt w:val="lowerRoman"/>
      <w:lvlText w:val="%6."/>
      <w:lvlJc w:val="right"/>
      <w:pPr>
        <w:ind w:left="4038" w:hanging="180"/>
      </w:pPr>
    </w:lvl>
    <w:lvl w:ilvl="6" w:tplc="0407000F" w:tentative="1">
      <w:start w:val="1"/>
      <w:numFmt w:val="decimal"/>
      <w:lvlText w:val="%7."/>
      <w:lvlJc w:val="left"/>
      <w:pPr>
        <w:ind w:left="4758" w:hanging="360"/>
      </w:pPr>
    </w:lvl>
    <w:lvl w:ilvl="7" w:tplc="04070019" w:tentative="1">
      <w:start w:val="1"/>
      <w:numFmt w:val="lowerLetter"/>
      <w:lvlText w:val="%8."/>
      <w:lvlJc w:val="left"/>
      <w:pPr>
        <w:ind w:left="5478" w:hanging="360"/>
      </w:pPr>
    </w:lvl>
    <w:lvl w:ilvl="8" w:tplc="0407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8" w15:restartNumberingAfterBreak="0">
    <w:nsid w:val="661F019E"/>
    <w:multiLevelType w:val="hybridMultilevel"/>
    <w:tmpl w:val="8E304A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DC"/>
    <w:rsid w:val="00002FF0"/>
    <w:rsid w:val="000231F5"/>
    <w:rsid w:val="00051AB8"/>
    <w:rsid w:val="00051BDC"/>
    <w:rsid w:val="000620F0"/>
    <w:rsid w:val="00084116"/>
    <w:rsid w:val="000A170A"/>
    <w:rsid w:val="000B07A8"/>
    <w:rsid w:val="000B2CEF"/>
    <w:rsid w:val="000C1222"/>
    <w:rsid w:val="00106A3C"/>
    <w:rsid w:val="00137153"/>
    <w:rsid w:val="00143B92"/>
    <w:rsid w:val="0014629D"/>
    <w:rsid w:val="001A4FDA"/>
    <w:rsid w:val="001B36B0"/>
    <w:rsid w:val="00216950"/>
    <w:rsid w:val="00225A84"/>
    <w:rsid w:val="00290DDC"/>
    <w:rsid w:val="002A2DAE"/>
    <w:rsid w:val="002B7C7B"/>
    <w:rsid w:val="002E03E3"/>
    <w:rsid w:val="002F79C0"/>
    <w:rsid w:val="00307E37"/>
    <w:rsid w:val="0035366B"/>
    <w:rsid w:val="00356DFF"/>
    <w:rsid w:val="003705DE"/>
    <w:rsid w:val="003876BA"/>
    <w:rsid w:val="003C2872"/>
    <w:rsid w:val="00402565"/>
    <w:rsid w:val="004252CE"/>
    <w:rsid w:val="00451392"/>
    <w:rsid w:val="004E20A4"/>
    <w:rsid w:val="005273AE"/>
    <w:rsid w:val="00541F8B"/>
    <w:rsid w:val="00563050"/>
    <w:rsid w:val="00563765"/>
    <w:rsid w:val="00592EB5"/>
    <w:rsid w:val="005B65EF"/>
    <w:rsid w:val="005C7BED"/>
    <w:rsid w:val="006845B8"/>
    <w:rsid w:val="006C74AF"/>
    <w:rsid w:val="006D73FB"/>
    <w:rsid w:val="00787700"/>
    <w:rsid w:val="007C0C6F"/>
    <w:rsid w:val="007C159C"/>
    <w:rsid w:val="007C43F5"/>
    <w:rsid w:val="007D0E7F"/>
    <w:rsid w:val="008157B6"/>
    <w:rsid w:val="00887E99"/>
    <w:rsid w:val="00913483"/>
    <w:rsid w:val="009162DA"/>
    <w:rsid w:val="0091642D"/>
    <w:rsid w:val="00943DF8"/>
    <w:rsid w:val="00983C3F"/>
    <w:rsid w:val="0099272D"/>
    <w:rsid w:val="00A066FC"/>
    <w:rsid w:val="00A078DE"/>
    <w:rsid w:val="00A3111F"/>
    <w:rsid w:val="00A547DF"/>
    <w:rsid w:val="00A72DB7"/>
    <w:rsid w:val="00AA7540"/>
    <w:rsid w:val="00AA7844"/>
    <w:rsid w:val="00AE468C"/>
    <w:rsid w:val="00AF02FE"/>
    <w:rsid w:val="00B05EC5"/>
    <w:rsid w:val="00B308EA"/>
    <w:rsid w:val="00B40E97"/>
    <w:rsid w:val="00B43D49"/>
    <w:rsid w:val="00BE1851"/>
    <w:rsid w:val="00C024E6"/>
    <w:rsid w:val="00C12F86"/>
    <w:rsid w:val="00C209A8"/>
    <w:rsid w:val="00C51974"/>
    <w:rsid w:val="00CB6BA1"/>
    <w:rsid w:val="00CB6E1F"/>
    <w:rsid w:val="00CD4396"/>
    <w:rsid w:val="00D005AC"/>
    <w:rsid w:val="00D00BA2"/>
    <w:rsid w:val="00D017FE"/>
    <w:rsid w:val="00D20FDF"/>
    <w:rsid w:val="00D312C2"/>
    <w:rsid w:val="00D46C09"/>
    <w:rsid w:val="00D91126"/>
    <w:rsid w:val="00DB0A87"/>
    <w:rsid w:val="00DD7765"/>
    <w:rsid w:val="00E02457"/>
    <w:rsid w:val="00E34328"/>
    <w:rsid w:val="00EA2E3A"/>
    <w:rsid w:val="00EC2C2C"/>
    <w:rsid w:val="00EC5E2D"/>
    <w:rsid w:val="00F23595"/>
    <w:rsid w:val="00F243CF"/>
    <w:rsid w:val="00F311CC"/>
    <w:rsid w:val="00F74F5C"/>
    <w:rsid w:val="00F90AE4"/>
    <w:rsid w:val="00FC47E4"/>
    <w:rsid w:val="00FD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A4200"/>
  <w15:docId w15:val="{041DD877-D69D-4FBF-B657-74AC65A0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2E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4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3111F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162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162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162DA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4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47DF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2E3A"/>
  </w:style>
  <w:style w:type="paragraph" w:styleId="Fuzeile">
    <w:name w:val="footer"/>
    <w:basedOn w:val="Standard"/>
    <w:link w:val="FuzeileZchn"/>
    <w:uiPriority w:val="99"/>
    <w:unhideWhenUsed/>
    <w:rsid w:val="00EA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2E3A"/>
  </w:style>
  <w:style w:type="character" w:customStyle="1" w:styleId="berschrift2Zchn">
    <w:name w:val="Überschrift 2 Zchn"/>
    <w:basedOn w:val="Absatz-Standardschriftart"/>
    <w:link w:val="berschrift2"/>
    <w:uiPriority w:val="9"/>
    <w:rsid w:val="00EA2E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983C3F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C5E2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5E2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5E2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5E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5E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8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25B48-2078-492E-B84A-EE482E5A9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526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Jütte</dc:creator>
  <cp:lastModifiedBy>Ross, Joachim</cp:lastModifiedBy>
  <cp:revision>10</cp:revision>
  <cp:lastPrinted>2018-11-13T17:16:00Z</cp:lastPrinted>
  <dcterms:created xsi:type="dcterms:W3CDTF">2021-01-13T14:17:00Z</dcterms:created>
  <dcterms:modified xsi:type="dcterms:W3CDTF">2021-04-22T13:14:00Z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