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DC" w:rsidRDefault="00A84DDC" w:rsidP="00A84DDC">
      <w:r>
        <w:rPr>
          <w:b/>
          <w:bCs/>
          <w:sz w:val="28"/>
          <w:szCs w:val="22"/>
        </w:rPr>
        <w:t>UV 9</w:t>
      </w:r>
      <w:r w:rsidR="00604476">
        <w:rPr>
          <w:b/>
          <w:bCs/>
          <w:sz w:val="28"/>
          <w:szCs w:val="22"/>
        </w:rPr>
        <w:t>.3</w:t>
      </w:r>
      <w:r>
        <w:rPr>
          <w:b/>
          <w:bCs/>
          <w:sz w:val="28"/>
          <w:szCs w:val="22"/>
        </w:rPr>
        <w:t xml:space="preserve"> Mein digitaler Fußabdruck – wo hinterlasse ich Daten und was kann daraus geschlossen werden?</w:t>
      </w:r>
    </w:p>
    <w:p w:rsidR="00A84DDC" w:rsidRDefault="00A84DDC" w:rsidP="00A84D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8"/>
        <w:gridCol w:w="7178"/>
      </w:tblGrid>
      <w:tr w:rsidR="00A84DDC" w:rsidTr="00033646">
        <w:trPr>
          <w:trHeight w:val="3912"/>
        </w:trPr>
        <w:tc>
          <w:tcPr>
            <w:tcW w:w="7178" w:type="dxa"/>
            <w:tcBorders>
              <w:top w:val="single" w:sz="4" w:space="0" w:color="auto"/>
              <w:left w:val="single" w:sz="4" w:space="0" w:color="auto"/>
              <w:bottom w:val="single" w:sz="4" w:space="0" w:color="auto"/>
              <w:right w:val="single" w:sz="4" w:space="0" w:color="auto"/>
            </w:tcBorders>
          </w:tcPr>
          <w:p w:rsidR="00A84DDC" w:rsidRDefault="00A84DDC" w:rsidP="00033646">
            <w:pPr>
              <w:rPr>
                <w:sz w:val="22"/>
                <w:szCs w:val="22"/>
              </w:rPr>
            </w:pPr>
            <w:r>
              <w:rPr>
                <w:sz w:val="22"/>
                <w:szCs w:val="22"/>
              </w:rPr>
              <w:t xml:space="preserve">Leitfragen: </w:t>
            </w:r>
          </w:p>
          <w:p w:rsidR="00A84DDC" w:rsidRDefault="00A84DDC" w:rsidP="00033646">
            <w:pPr>
              <w:pStyle w:val="Listenabsatz1"/>
              <w:tabs>
                <w:tab w:val="left" w:pos="720"/>
              </w:tabs>
              <w:ind w:left="360" w:hanging="360"/>
            </w:pPr>
          </w:p>
          <w:p w:rsidR="00A84DDC" w:rsidRDefault="00A84DDC" w:rsidP="00A84DDC">
            <w:pPr>
              <w:pStyle w:val="Listenabsatz4"/>
              <w:numPr>
                <w:ilvl w:val="0"/>
                <w:numId w:val="1"/>
              </w:numPr>
              <w:rPr>
                <w:rFonts w:ascii="Arial" w:hAnsi="Arial" w:cs="Arial"/>
                <w:i/>
                <w:sz w:val="22"/>
                <w:szCs w:val="22"/>
              </w:rPr>
            </w:pPr>
            <w:r>
              <w:rPr>
                <w:rFonts w:ascii="Arial" w:hAnsi="Arial" w:cs="Arial"/>
                <w:i/>
                <w:sz w:val="22"/>
                <w:szCs w:val="22"/>
              </w:rPr>
              <w:t xml:space="preserve">Aus welchen Quellen werden Informationen über Personen zusammengestellt? </w:t>
            </w:r>
          </w:p>
          <w:p w:rsidR="00A84DDC" w:rsidRDefault="00A84DDC" w:rsidP="00033646">
            <w:pPr>
              <w:pStyle w:val="Listenabsatz4"/>
              <w:ind w:left="1440"/>
              <w:rPr>
                <w:rFonts w:ascii="Arial" w:hAnsi="Arial" w:cs="Arial"/>
                <w:i/>
                <w:sz w:val="22"/>
                <w:szCs w:val="22"/>
              </w:rPr>
            </w:pPr>
          </w:p>
          <w:p w:rsidR="00A84DDC" w:rsidRDefault="00A84DDC" w:rsidP="00A84DDC">
            <w:pPr>
              <w:pStyle w:val="Listenabsatz4"/>
              <w:numPr>
                <w:ilvl w:val="0"/>
                <w:numId w:val="1"/>
              </w:numPr>
              <w:rPr>
                <w:sz w:val="22"/>
                <w:szCs w:val="22"/>
              </w:rPr>
            </w:pPr>
            <w:r>
              <w:rPr>
                <w:rFonts w:ascii="Arial" w:hAnsi="Arial" w:cs="Arial"/>
                <w:i/>
                <w:sz w:val="22"/>
                <w:szCs w:val="22"/>
              </w:rPr>
              <w:t>Zu welchem Zweck werden personenbezogene Informationen aus verschiedenen Quellen verknüpft?</w:t>
            </w:r>
          </w:p>
          <w:p w:rsidR="00A84DDC" w:rsidRDefault="00A84DDC" w:rsidP="00033646">
            <w:pPr>
              <w:pStyle w:val="Listenabsatz4"/>
              <w:ind w:left="1440"/>
              <w:rPr>
                <w:sz w:val="22"/>
                <w:szCs w:val="22"/>
              </w:rPr>
            </w:pPr>
          </w:p>
          <w:p w:rsidR="00A84DDC" w:rsidRDefault="00A84DDC" w:rsidP="00A84DDC">
            <w:pPr>
              <w:pStyle w:val="Listenabsatz4"/>
              <w:numPr>
                <w:ilvl w:val="0"/>
                <w:numId w:val="1"/>
              </w:numPr>
              <w:rPr>
                <w:rFonts w:ascii="Arial" w:hAnsi="Arial" w:cs="Arial"/>
                <w:i/>
                <w:sz w:val="22"/>
                <w:szCs w:val="22"/>
              </w:rPr>
            </w:pPr>
            <w:r>
              <w:rPr>
                <w:rFonts w:ascii="Arial" w:hAnsi="Arial" w:cs="Arial"/>
                <w:i/>
                <w:sz w:val="22"/>
                <w:szCs w:val="22"/>
              </w:rPr>
              <w:t xml:space="preserve">Welche Probleme ergeben sich aus der unkontrollierten Nutzung verknüpfter Datenbestände? </w:t>
            </w:r>
          </w:p>
          <w:p w:rsidR="00A84DDC" w:rsidRDefault="00A84DDC" w:rsidP="00033646">
            <w:pPr>
              <w:pStyle w:val="Listenabsatz4"/>
              <w:ind w:left="1440"/>
              <w:rPr>
                <w:rFonts w:ascii="Arial" w:hAnsi="Arial" w:cs="Arial"/>
                <w:i/>
                <w:sz w:val="22"/>
                <w:szCs w:val="22"/>
              </w:rPr>
            </w:pPr>
          </w:p>
          <w:p w:rsidR="00A84DDC" w:rsidRDefault="00A84DDC" w:rsidP="00A84DDC">
            <w:pPr>
              <w:pStyle w:val="Listenabsatz4"/>
              <w:numPr>
                <w:ilvl w:val="0"/>
                <w:numId w:val="1"/>
              </w:numPr>
              <w:rPr>
                <w:sz w:val="22"/>
                <w:szCs w:val="22"/>
              </w:rPr>
            </w:pPr>
            <w:r>
              <w:rPr>
                <w:rFonts w:ascii="Arial" w:hAnsi="Arial" w:cs="Arial"/>
                <w:i/>
                <w:sz w:val="22"/>
                <w:szCs w:val="22"/>
              </w:rPr>
              <w:t>Welche rechtlichen Aspekte spielen im Zusammenhang mit Datenerhebungen und -verknüpfungen eine Rolle?</w:t>
            </w:r>
          </w:p>
          <w:p w:rsidR="00A84DDC" w:rsidRDefault="00A84DDC" w:rsidP="00033646">
            <w:pPr>
              <w:pStyle w:val="Listenabsatz1"/>
            </w:pPr>
          </w:p>
        </w:tc>
        <w:tc>
          <w:tcPr>
            <w:tcW w:w="7178" w:type="dxa"/>
            <w:tcBorders>
              <w:top w:val="single" w:sz="4" w:space="0" w:color="auto"/>
              <w:left w:val="single" w:sz="4" w:space="0" w:color="auto"/>
              <w:bottom w:val="single" w:sz="4" w:space="0" w:color="auto"/>
              <w:right w:val="single" w:sz="4" w:space="0" w:color="auto"/>
            </w:tcBorders>
          </w:tcPr>
          <w:p w:rsidR="00A84DDC" w:rsidRDefault="00A84DDC" w:rsidP="00033646">
            <w:pPr>
              <w:rPr>
                <w:sz w:val="22"/>
                <w:szCs w:val="22"/>
              </w:rPr>
            </w:pPr>
            <w:r>
              <w:rPr>
                <w:sz w:val="22"/>
                <w:szCs w:val="22"/>
              </w:rPr>
              <w:t>Ausschärfung der Inhaltsschwerpunkte:</w:t>
            </w:r>
          </w:p>
          <w:p w:rsidR="00A84DDC" w:rsidRDefault="00A84DDC" w:rsidP="00033646">
            <w:pPr>
              <w:rPr>
                <w:sz w:val="22"/>
                <w:szCs w:val="22"/>
              </w:rPr>
            </w:pPr>
          </w:p>
          <w:p w:rsidR="00A84DDC" w:rsidRPr="00604476" w:rsidRDefault="00A84DDC" w:rsidP="00604476">
            <w:pPr>
              <w:widowControl w:val="0"/>
              <w:numPr>
                <w:ilvl w:val="0"/>
                <w:numId w:val="2"/>
              </w:numPr>
              <w:suppressAutoHyphens/>
              <w:jc w:val="left"/>
              <w:rPr>
                <w:sz w:val="22"/>
                <w:szCs w:val="22"/>
              </w:rPr>
            </w:pPr>
            <w:r w:rsidRPr="00604476">
              <w:rPr>
                <w:sz w:val="22"/>
                <w:szCs w:val="22"/>
              </w:rPr>
              <w:t>Rollenspiel zur Sammlung personenbezogener Daten</w:t>
            </w:r>
          </w:p>
          <w:p w:rsidR="00A84DDC" w:rsidRDefault="00A84DDC" w:rsidP="00A84DDC">
            <w:pPr>
              <w:widowControl w:val="0"/>
              <w:numPr>
                <w:ilvl w:val="0"/>
                <w:numId w:val="2"/>
              </w:numPr>
              <w:suppressAutoHyphens/>
              <w:jc w:val="left"/>
              <w:rPr>
                <w:sz w:val="22"/>
                <w:szCs w:val="22"/>
              </w:rPr>
            </w:pPr>
            <w:r>
              <w:rPr>
                <w:sz w:val="22"/>
                <w:szCs w:val="22"/>
              </w:rPr>
              <w:t>Thematische Einführung und Konzeption des Planspiels</w:t>
            </w:r>
          </w:p>
          <w:p w:rsidR="00A84DDC" w:rsidRDefault="00A84DDC" w:rsidP="00A84DDC">
            <w:pPr>
              <w:widowControl w:val="0"/>
              <w:numPr>
                <w:ilvl w:val="0"/>
                <w:numId w:val="2"/>
              </w:numPr>
              <w:suppressAutoHyphens/>
              <w:jc w:val="left"/>
              <w:rPr>
                <w:sz w:val="22"/>
                <w:szCs w:val="22"/>
              </w:rPr>
            </w:pPr>
            <w:r>
              <w:rPr>
                <w:sz w:val="22"/>
                <w:szCs w:val="22"/>
              </w:rPr>
              <w:t>Private und geschäftliche Rollenverteilung</w:t>
            </w:r>
          </w:p>
          <w:p w:rsidR="00A84DDC" w:rsidRDefault="00A84DDC" w:rsidP="00A84DDC">
            <w:pPr>
              <w:widowControl w:val="0"/>
              <w:numPr>
                <w:ilvl w:val="0"/>
                <w:numId w:val="2"/>
              </w:numPr>
              <w:suppressAutoHyphens/>
              <w:jc w:val="left"/>
              <w:rPr>
                <w:sz w:val="22"/>
                <w:szCs w:val="22"/>
              </w:rPr>
            </w:pPr>
            <w:r>
              <w:rPr>
                <w:sz w:val="22"/>
                <w:szCs w:val="22"/>
              </w:rPr>
              <w:t>Spielphase mit den Rollen als Lieferant, Sammler und Nutzer von personenbezogenen Daten</w:t>
            </w:r>
          </w:p>
          <w:p w:rsidR="00A84DDC" w:rsidRDefault="00A84DDC" w:rsidP="00A84DDC">
            <w:pPr>
              <w:widowControl w:val="0"/>
              <w:numPr>
                <w:ilvl w:val="0"/>
                <w:numId w:val="2"/>
              </w:numPr>
              <w:suppressAutoHyphens/>
              <w:jc w:val="left"/>
              <w:rPr>
                <w:sz w:val="22"/>
                <w:szCs w:val="22"/>
              </w:rPr>
            </w:pPr>
            <w:r>
              <w:rPr>
                <w:sz w:val="22"/>
                <w:szCs w:val="22"/>
              </w:rPr>
              <w:t>Spielphase zur Auswertung der Daten</w:t>
            </w:r>
          </w:p>
          <w:p w:rsidR="00A84DDC" w:rsidRDefault="00A84DDC" w:rsidP="00A84DDC">
            <w:pPr>
              <w:widowControl w:val="0"/>
              <w:numPr>
                <w:ilvl w:val="0"/>
                <w:numId w:val="2"/>
              </w:numPr>
              <w:suppressAutoHyphens/>
              <w:jc w:val="left"/>
              <w:rPr>
                <w:sz w:val="22"/>
                <w:szCs w:val="22"/>
              </w:rPr>
            </w:pPr>
            <w:r>
              <w:rPr>
                <w:sz w:val="22"/>
                <w:szCs w:val="22"/>
              </w:rPr>
              <w:t xml:space="preserve">Opfer der Auswertung, Verknüpfung und Neuinterpretation von Daten </w:t>
            </w:r>
          </w:p>
          <w:p w:rsidR="00A84DDC" w:rsidRDefault="00A84DDC" w:rsidP="00A84DDC">
            <w:pPr>
              <w:widowControl w:val="0"/>
              <w:numPr>
                <w:ilvl w:val="0"/>
                <w:numId w:val="2"/>
              </w:numPr>
              <w:suppressAutoHyphens/>
              <w:jc w:val="left"/>
              <w:rPr>
                <w:sz w:val="22"/>
                <w:szCs w:val="22"/>
              </w:rPr>
            </w:pPr>
            <w:r>
              <w:rPr>
                <w:sz w:val="22"/>
                <w:szCs w:val="22"/>
              </w:rPr>
              <w:t>Vorstellung, Diskussion und Bewertung der Ergebnisse aus dem Planspiel</w:t>
            </w:r>
          </w:p>
          <w:p w:rsidR="00A84DDC" w:rsidRDefault="00A84DDC" w:rsidP="00A84DDC">
            <w:pPr>
              <w:widowControl w:val="0"/>
              <w:numPr>
                <w:ilvl w:val="0"/>
                <w:numId w:val="2"/>
              </w:numPr>
              <w:suppressAutoHyphens/>
              <w:jc w:val="left"/>
              <w:rPr>
                <w:color w:val="00000A"/>
                <w:sz w:val="22"/>
                <w:szCs w:val="22"/>
                <w:lang w:eastAsia="hi-IN" w:bidi="hi-IN"/>
              </w:rPr>
            </w:pPr>
            <w:r>
              <w:rPr>
                <w:sz w:val="22"/>
                <w:szCs w:val="22"/>
              </w:rPr>
              <w:t xml:space="preserve">Aspekte der Vorratsdatenspeicherung </w:t>
            </w:r>
          </w:p>
          <w:p w:rsidR="00A84DDC" w:rsidRDefault="00A84DDC" w:rsidP="00033646">
            <w:pPr>
              <w:ind w:left="720"/>
              <w:rPr>
                <w:color w:val="00000A"/>
                <w:sz w:val="22"/>
                <w:szCs w:val="22"/>
                <w:lang w:eastAsia="hi-IN" w:bidi="hi-IN"/>
              </w:rPr>
            </w:pPr>
          </w:p>
        </w:tc>
        <w:bookmarkStart w:id="0" w:name="_GoBack"/>
        <w:bookmarkEnd w:id="0"/>
      </w:tr>
    </w:tbl>
    <w:p w:rsidR="00A84DDC" w:rsidRDefault="00A84DDC" w:rsidP="00A84DDC">
      <w:pPr>
        <w:rPr>
          <w:rFonts w:ascii="Liberation Serif" w:hAnsi="Liberation Serif" w:cs="Arial"/>
          <w:color w:val="00000A"/>
          <w:lang w:eastAsia="hi-IN" w:bidi="hi-IN"/>
        </w:rPr>
      </w:pPr>
    </w:p>
    <w:p w:rsidR="00A84DDC" w:rsidRDefault="00A84DDC" w:rsidP="00A84DDC">
      <w:pPr>
        <w:rPr>
          <w:sz w:val="22"/>
          <w:szCs w:val="22"/>
        </w:rPr>
      </w:pPr>
      <w:r>
        <w:rPr>
          <w:b/>
          <w:bCs/>
          <w:sz w:val="22"/>
          <w:szCs w:val="22"/>
        </w:rPr>
        <w:t xml:space="preserve">Vorhabenbezogene Konkretisierungen: </w:t>
      </w:r>
    </w:p>
    <w:p w:rsidR="00A84DDC" w:rsidRDefault="00A84DDC" w:rsidP="00A84DDC">
      <w:pPr>
        <w:rPr>
          <w:sz w:val="22"/>
          <w:szCs w:val="22"/>
        </w:rPr>
      </w:pPr>
      <w:r>
        <w:rPr>
          <w:sz w:val="22"/>
          <w:szCs w:val="22"/>
        </w:rPr>
        <w:t>Durch die dynamischen Entwicklungen in der Informationstechnologie insbesondere durch die Vernetzung immer größerer Bereiche, durch zunehmende Speicherkapazitäten und höhere Rechengeschwindigkeit werden nicht nur Arbeitsplätze und Berufsbilder verändert, sondern es ergeben sich auch Probleme im sozialen und individuellen Umfeld. Durch die zunehmenden Kontrollmöglichkeiten in den vernetzten Systemen wird u.a. das Grundrecht auf „informationelle Selbstbestimmung" tangiert. Durch die Datenschutzgesetzgebung soll jede Person vor Datenmissbrauch, Datenmanipulation, Wirtschaftskriminalität und unkontrollierter Machtausübung auf der Basis großer Datenansammlungen geschützt werden.</w:t>
      </w:r>
    </w:p>
    <w:p w:rsidR="00A84DDC" w:rsidRDefault="00A84DDC" w:rsidP="00A84DDC">
      <w:pPr>
        <w:rPr>
          <w:sz w:val="22"/>
          <w:szCs w:val="22"/>
        </w:rPr>
      </w:pPr>
      <w:r>
        <w:rPr>
          <w:sz w:val="22"/>
          <w:szCs w:val="22"/>
        </w:rPr>
        <w:t xml:space="preserve">Um das Thema altersgerecht aufzubereiten, hat die Fachkonferenz beschlossen, über ein einfaches Rollenspiel den Schülerinnen und Schüler erfahrbar zu machen, dass die uneingeschränkte Sammlung von personenbezogenen Daten und deren unkontrollierte Nutzung Probleme nach sich ziehen kann. Im Planspiel werden Daten, die bei Bezahl- und Ausleihvorgängen, die über einen Personenausweis/EC-Karte bzw. dessen Nummer ausgeführt werden, zweckfremd beispielsweise zur Aufspürung von Verbrechen verwendet. Während des Planspiels nehmen die Schülerinnen und Schüler über ihre Rollenkarten verschiedene Perspektiven ein, indem sie als "Lieferanten von Daten", "Erfasser von Daten", "Nutzer von Daten" und "Opfer von </w:t>
      </w:r>
      <w:proofErr w:type="gramStart"/>
      <w:r>
        <w:rPr>
          <w:sz w:val="22"/>
          <w:szCs w:val="22"/>
        </w:rPr>
        <w:t>Auswertungen"</w:t>
      </w:r>
      <w:proofErr w:type="gramEnd"/>
      <w:r>
        <w:rPr>
          <w:sz w:val="22"/>
          <w:szCs w:val="22"/>
        </w:rPr>
        <w:t xml:space="preserve"> fungieren. So werden sie beispielsweise als Käufer normaler Alltagsgegenständen (Farbe, Kleidung) unschuldig verdächtigt, eine Schulwand mit Graffiti versehen zu haben. Sie erfahren dabei, was es heißt Opfer von Datenauswertung in vernetzten Systemen zu sein. Das Rollenspiel geht </w:t>
      </w:r>
      <w:r>
        <w:rPr>
          <w:rFonts w:cs="Arial"/>
          <w:bCs/>
          <w:sz w:val="22"/>
          <w:szCs w:val="22"/>
        </w:rPr>
        <w:t>auf Hammer/</w:t>
      </w:r>
      <w:proofErr w:type="spellStart"/>
      <w:r>
        <w:rPr>
          <w:rFonts w:cs="Arial"/>
          <w:bCs/>
          <w:sz w:val="22"/>
          <w:szCs w:val="22"/>
        </w:rPr>
        <w:t>Pordesch</w:t>
      </w:r>
      <w:proofErr w:type="spellEnd"/>
      <w:r>
        <w:rPr>
          <w:rFonts w:cs="Arial"/>
          <w:bCs/>
          <w:sz w:val="22"/>
          <w:szCs w:val="22"/>
        </w:rPr>
        <w:t xml:space="preserve"> zurück und wird in der Umarbeitung von </w:t>
      </w:r>
      <w:proofErr w:type="spellStart"/>
      <w:r>
        <w:rPr>
          <w:rFonts w:cs="Arial"/>
          <w:bCs/>
          <w:sz w:val="22"/>
          <w:szCs w:val="22"/>
        </w:rPr>
        <w:t>Brichzin</w:t>
      </w:r>
      <w:proofErr w:type="spellEnd"/>
      <w:r>
        <w:rPr>
          <w:rFonts w:cs="Arial"/>
          <w:bCs/>
          <w:sz w:val="22"/>
          <w:szCs w:val="22"/>
        </w:rPr>
        <w:t>/Hölzel benutzt.</w:t>
      </w:r>
    </w:p>
    <w:p w:rsidR="00A84DDC" w:rsidRDefault="00A84DDC" w:rsidP="00A84DDC">
      <w:pPr>
        <w:rPr>
          <w:sz w:val="22"/>
          <w:szCs w:val="22"/>
        </w:rPr>
      </w:pPr>
      <w:r>
        <w:rPr>
          <w:sz w:val="22"/>
          <w:szCs w:val="22"/>
        </w:rPr>
        <w:lastRenderedPageBreak/>
        <w:t xml:space="preserve">Das Rollenspiel wird eingebettet in eine Einstiegsphase, in der zunächst Informationen zu bestimmten Personen gesammelt und aufbereitet werden und einer Reflexionsphase, in der Datensammlungen in vernetzten Informationssystemen und Rasterfahndungen unter rechtlichen und sozialen Aspekten problematisiert werden. </w:t>
      </w:r>
    </w:p>
    <w:p w:rsidR="00A84DDC" w:rsidRDefault="00A84DDC" w:rsidP="00A84DDC">
      <w:pPr>
        <w:rPr>
          <w:sz w:val="22"/>
          <w:szCs w:val="22"/>
        </w:rPr>
      </w:pPr>
    </w:p>
    <w:p w:rsidR="00A84DDC" w:rsidRDefault="00A84DDC" w:rsidP="00A84DDC">
      <w:pPr>
        <w:rPr>
          <w:sz w:val="22"/>
          <w:szCs w:val="22"/>
        </w:rPr>
      </w:pPr>
      <w:r>
        <w:rPr>
          <w:b/>
          <w:bCs/>
          <w:sz w:val="22"/>
          <w:szCs w:val="22"/>
        </w:rPr>
        <w:t xml:space="preserve">Zeitbedarf: 6 </w:t>
      </w:r>
      <w:r>
        <w:rPr>
          <w:sz w:val="22"/>
          <w:szCs w:val="22"/>
        </w:rPr>
        <w:t xml:space="preserve">Stunden </w:t>
      </w:r>
    </w:p>
    <w:p w:rsidR="00A84DDC" w:rsidRDefault="00A84DDC" w:rsidP="00A84DDC">
      <w:pPr>
        <w:rPr>
          <w:sz w:val="22"/>
          <w:szCs w:val="22"/>
        </w:rPr>
      </w:pPr>
    </w:p>
    <w:p w:rsidR="00A84DDC" w:rsidRDefault="00A84DDC" w:rsidP="00A84DDC">
      <w:pPr>
        <w:rPr>
          <w:b/>
          <w:bCs/>
          <w:sz w:val="22"/>
          <w:szCs w:val="22"/>
        </w:rPr>
      </w:pPr>
      <w:r>
        <w:rPr>
          <w:b/>
          <w:bCs/>
          <w:sz w:val="22"/>
          <w:szCs w:val="22"/>
        </w:rPr>
        <w:t>Sequenzierung des Unterrichtsvorhabens:</w:t>
      </w:r>
    </w:p>
    <w:p w:rsidR="00A84DDC" w:rsidRDefault="00A84DDC" w:rsidP="00A84DDC">
      <w:pPr>
        <w:rPr>
          <w:b/>
          <w:bCs/>
        </w:rPr>
      </w:pPr>
    </w:p>
    <w:tbl>
      <w:tblPr>
        <w:tblW w:w="0" w:type="auto"/>
        <w:tblInd w:w="45" w:type="dxa"/>
        <w:tblLayout w:type="fixed"/>
        <w:tblCellMar>
          <w:top w:w="55" w:type="dxa"/>
          <w:left w:w="40" w:type="dxa"/>
          <w:bottom w:w="55" w:type="dxa"/>
          <w:right w:w="55" w:type="dxa"/>
        </w:tblCellMar>
        <w:tblLook w:val="04A0" w:firstRow="1" w:lastRow="0" w:firstColumn="1" w:lastColumn="0" w:noHBand="0" w:noVBand="1"/>
      </w:tblPr>
      <w:tblGrid>
        <w:gridCol w:w="4650"/>
        <w:gridCol w:w="4696"/>
        <w:gridCol w:w="4678"/>
      </w:tblGrid>
      <w:tr w:rsidR="00A84DDC" w:rsidTr="00033646">
        <w:trPr>
          <w:trHeight w:val="850"/>
        </w:trPr>
        <w:tc>
          <w:tcPr>
            <w:tcW w:w="4650" w:type="dxa"/>
            <w:tcBorders>
              <w:top w:val="single" w:sz="4" w:space="0" w:color="000000"/>
              <w:left w:val="single" w:sz="4" w:space="0" w:color="000000"/>
              <w:bottom w:val="single" w:sz="4" w:space="0" w:color="000000"/>
              <w:right w:val="nil"/>
            </w:tcBorders>
            <w:shd w:val="clear" w:color="auto" w:fill="FFFFFF"/>
            <w:hideMark/>
          </w:tcPr>
          <w:p w:rsidR="00A84DDC" w:rsidRDefault="00A84DDC" w:rsidP="00033646">
            <w:pPr>
              <w:pStyle w:val="TabellenInhalt"/>
              <w:jc w:val="both"/>
              <w:rPr>
                <w:rFonts w:ascii="Arial" w:hAnsi="Arial" w:cs="Arial"/>
                <w:b/>
                <w:bCs/>
                <w:color w:val="000000"/>
                <w:sz w:val="22"/>
                <w:szCs w:val="22"/>
              </w:rPr>
            </w:pPr>
            <w:r>
              <w:rPr>
                <w:rFonts w:ascii="Arial" w:hAnsi="Arial" w:cs="Arial"/>
                <w:b/>
                <w:bCs/>
                <w:sz w:val="22"/>
                <w:szCs w:val="22"/>
              </w:rPr>
              <w:t>Unterrichtssequenzen</w:t>
            </w:r>
          </w:p>
        </w:tc>
        <w:tc>
          <w:tcPr>
            <w:tcW w:w="4696" w:type="dxa"/>
            <w:tcBorders>
              <w:top w:val="single" w:sz="4" w:space="0" w:color="000000"/>
              <w:left w:val="single" w:sz="4" w:space="0" w:color="000000"/>
              <w:bottom w:val="single" w:sz="4" w:space="0" w:color="000000"/>
              <w:right w:val="single" w:sz="4" w:space="0" w:color="000000"/>
            </w:tcBorders>
            <w:shd w:val="clear" w:color="auto" w:fill="FFFFFF"/>
            <w:hideMark/>
          </w:tcPr>
          <w:p w:rsidR="00A84DDC" w:rsidRDefault="00A84DDC" w:rsidP="00033646">
            <w:pPr>
              <w:pStyle w:val="western"/>
              <w:spacing w:before="0"/>
              <w:ind w:left="57"/>
              <w:rPr>
                <w:rFonts w:ascii="Arial" w:hAnsi="Arial"/>
                <w:b/>
                <w:bCs/>
                <w:color w:val="000000"/>
              </w:rPr>
            </w:pPr>
            <w:r>
              <w:rPr>
                <w:rFonts w:ascii="Arial" w:hAnsi="Arial"/>
                <w:b/>
                <w:bCs/>
                <w:color w:val="000000"/>
              </w:rPr>
              <w:t>Zu entwickelnde (inhaltsfeldbezogene konkretisierte) Kompetenzen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A84DDC" w:rsidRDefault="00A84DDC" w:rsidP="00033646">
            <w:pPr>
              <w:pStyle w:val="western"/>
              <w:spacing w:before="0"/>
              <w:rPr>
                <w:rFonts w:ascii="Arial" w:hAnsi="Arial"/>
              </w:rPr>
            </w:pPr>
            <w:r>
              <w:rPr>
                <w:rFonts w:ascii="Arial" w:hAnsi="Arial"/>
                <w:b/>
                <w:bCs/>
                <w:color w:val="000000"/>
              </w:rPr>
              <w:t>Beispiele, Medien, Materialien</w:t>
            </w:r>
          </w:p>
        </w:tc>
      </w:tr>
      <w:tr w:rsidR="00A84DDC" w:rsidTr="00033646">
        <w:tc>
          <w:tcPr>
            <w:tcW w:w="4650" w:type="dxa"/>
            <w:tcBorders>
              <w:top w:val="single" w:sz="4" w:space="0" w:color="000000"/>
              <w:left w:val="single" w:sz="4" w:space="0" w:color="000000"/>
              <w:bottom w:val="single" w:sz="4" w:space="0" w:color="000000"/>
              <w:right w:val="nil"/>
            </w:tcBorders>
            <w:shd w:val="clear" w:color="auto" w:fill="FFFFFF"/>
          </w:tcPr>
          <w:p w:rsidR="00A84DDC" w:rsidRDefault="00A84DDC" w:rsidP="00033646">
            <w:pPr>
              <w:pStyle w:val="Verzeichnis"/>
              <w:rPr>
                <w:rFonts w:ascii="Arial" w:hAnsi="Arial"/>
                <w:color w:val="000000"/>
                <w:sz w:val="22"/>
                <w:szCs w:val="22"/>
              </w:rPr>
            </w:pPr>
            <w:r>
              <w:rPr>
                <w:rFonts w:ascii="Arial" w:hAnsi="Arial"/>
                <w:color w:val="000000"/>
                <w:sz w:val="22"/>
                <w:szCs w:val="22"/>
              </w:rPr>
              <w:t>Einstiegsphase</w:t>
            </w: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Wer weiß und findet was über…?</w:t>
            </w:r>
            <w:r>
              <w:rPr>
                <w:rFonts w:cs="Arial"/>
                <w:color w:val="000000"/>
              </w:rPr>
              <w:br/>
            </w:r>
            <w:r>
              <w:rPr>
                <w:rFonts w:cs="Arial"/>
                <w:color w:val="000000"/>
              </w:rPr>
              <w:br/>
            </w:r>
            <w:r>
              <w:rPr>
                <w:rFonts w:cs="Arial"/>
                <w:color w:val="000000"/>
              </w:rPr>
              <w:br/>
            </w: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Wo findet man was über mich?</w:t>
            </w:r>
          </w:p>
          <w:p w:rsidR="00A84DDC" w:rsidRDefault="00A84DDC" w:rsidP="00033646">
            <w:pPr>
              <w:pStyle w:val="Listenabsatz1"/>
              <w:spacing w:before="100"/>
              <w:ind w:left="1108"/>
              <w:rPr>
                <w:rFonts w:cs="Arial"/>
                <w:color w:val="000000"/>
              </w:rPr>
            </w:pP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 xml:space="preserve">Wo hinterlasse ich Datenspuren? </w:t>
            </w:r>
          </w:p>
        </w:tc>
        <w:tc>
          <w:tcPr>
            <w:tcW w:w="46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4DDC" w:rsidRDefault="00A84DDC" w:rsidP="00033646">
            <w:pPr>
              <w:pStyle w:val="Listenabsatz1"/>
              <w:spacing w:before="120"/>
              <w:ind w:left="420" w:hanging="420"/>
              <w:rPr>
                <w:rFonts w:cs="Arial"/>
                <w:color w:val="000000"/>
              </w:rPr>
            </w:pPr>
            <w:r>
              <w:rPr>
                <w:rFonts w:cs="Arial"/>
                <w:color w:val="000000"/>
              </w:rPr>
              <w:t>Die Schülerinnen und Schüler</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t>erläutern den Zusammenhang und die Bedeutung von Information und Daten (A),</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t>erläutern unterschiedliche Dienste in Netzwerken (KK),</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t>analysieren anhand ausgewählter Beispiele, wie personenbezogene Daten verarbeitet und genutzt werden können (DI),</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t>bewerten auf Grundlage ihrer im Informatikunterricht erworbenen Kenntnisse Möglichkeiten der Datenverarbeitung hinsichtlich Chancen und Risiken in ausgewählten Kontexten (A).</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t xml:space="preserve">benennen ausgewählte rechtliche Rahmenbedingungen des Einsatzes von Informatiksystemen (DI), </w:t>
            </w:r>
          </w:p>
          <w:p w:rsidR="00A84DDC" w:rsidRDefault="00A84DDC" w:rsidP="00A84DDC">
            <w:pPr>
              <w:pStyle w:val="Listenabsatz1"/>
              <w:numPr>
                <w:ilvl w:val="0"/>
                <w:numId w:val="4"/>
              </w:numPr>
              <w:tabs>
                <w:tab w:val="num" w:pos="0"/>
              </w:tabs>
              <w:spacing w:before="120"/>
              <w:ind w:left="420" w:hanging="420"/>
              <w:rPr>
                <w:rFonts w:cs="Arial"/>
                <w:color w:val="000000"/>
              </w:rPr>
            </w:pPr>
            <w:r>
              <w:rPr>
                <w:rFonts w:cs="Arial"/>
                <w:color w:val="000000"/>
              </w:rPr>
              <w:lastRenderedPageBreak/>
              <w:t>beurteilen an ausgewählten Beispielen die gesellschaftlichen Auswirkungen des Einsatzes von Informatiksystemen und berücksichtigen das Recht auf informationelle Selbstbestimmung (A).</w:t>
            </w:r>
          </w:p>
          <w:p w:rsidR="00A84DDC" w:rsidRDefault="00A84DDC" w:rsidP="00033646">
            <w:pPr>
              <w:pStyle w:val="Listenabsatz1"/>
              <w:spacing w:before="120"/>
              <w:ind w:left="420" w:hanging="420"/>
              <w:rPr>
                <w:rFonts w:cs="Arial"/>
                <w:color w:val="00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84DDC" w:rsidRDefault="00A84DDC" w:rsidP="00033646">
            <w:pPr>
              <w:jc w:val="left"/>
              <w:rPr>
                <w:rFonts w:cs="Arial"/>
                <w:bCs/>
                <w:sz w:val="22"/>
                <w:szCs w:val="22"/>
              </w:rPr>
            </w:pPr>
          </w:p>
          <w:p w:rsidR="00A84DDC" w:rsidRDefault="00A84DDC" w:rsidP="00033646">
            <w:pPr>
              <w:rPr>
                <w:rFonts w:cs="Arial"/>
                <w:bCs/>
                <w:sz w:val="22"/>
                <w:szCs w:val="22"/>
              </w:rPr>
            </w:pPr>
            <w:r>
              <w:rPr>
                <w:rFonts w:cs="Arial"/>
                <w:bCs/>
                <w:sz w:val="22"/>
                <w:szCs w:val="22"/>
              </w:rPr>
              <w:t>Beispiele:</w:t>
            </w:r>
          </w:p>
          <w:p w:rsidR="00A84DDC" w:rsidRDefault="00A84DDC" w:rsidP="00A84DDC">
            <w:pPr>
              <w:widowControl w:val="0"/>
              <w:numPr>
                <w:ilvl w:val="0"/>
                <w:numId w:val="5"/>
              </w:numPr>
              <w:suppressAutoHyphens/>
              <w:jc w:val="left"/>
              <w:rPr>
                <w:rFonts w:cs="Arial"/>
                <w:bCs/>
                <w:sz w:val="22"/>
                <w:szCs w:val="22"/>
              </w:rPr>
            </w:pPr>
            <w:r>
              <w:rPr>
                <w:rFonts w:cs="Arial"/>
                <w:bCs/>
                <w:sz w:val="22"/>
                <w:szCs w:val="22"/>
              </w:rPr>
              <w:t>HTML-Seite zu einer bekannten Person</w:t>
            </w:r>
          </w:p>
          <w:p w:rsidR="00A84DDC" w:rsidRDefault="00A84DDC" w:rsidP="00A84DDC">
            <w:pPr>
              <w:widowControl w:val="0"/>
              <w:numPr>
                <w:ilvl w:val="0"/>
                <w:numId w:val="5"/>
              </w:numPr>
              <w:suppressAutoHyphens/>
              <w:jc w:val="left"/>
              <w:rPr>
                <w:rFonts w:cs="Arial"/>
                <w:bCs/>
                <w:sz w:val="22"/>
                <w:szCs w:val="22"/>
              </w:rPr>
            </w:pPr>
            <w:r>
              <w:rPr>
                <w:rFonts w:cs="Arial"/>
                <w:bCs/>
                <w:sz w:val="22"/>
                <w:szCs w:val="22"/>
              </w:rPr>
              <w:t>Sammlung von Daten zur eigenen Person aus dem Internet</w:t>
            </w:r>
          </w:p>
          <w:p w:rsidR="00A84DDC" w:rsidRDefault="00A84DDC" w:rsidP="00033646">
            <w:pPr>
              <w:jc w:val="left"/>
              <w:rPr>
                <w:rFonts w:cs="Arial"/>
                <w:bCs/>
                <w:sz w:val="22"/>
                <w:szCs w:val="22"/>
              </w:rPr>
            </w:pPr>
          </w:p>
          <w:p w:rsidR="00A84DDC" w:rsidRDefault="00A84DDC" w:rsidP="00033646">
            <w:pPr>
              <w:jc w:val="left"/>
              <w:rPr>
                <w:rFonts w:cs="Arial"/>
                <w:sz w:val="22"/>
                <w:szCs w:val="22"/>
              </w:rPr>
            </w:pPr>
          </w:p>
        </w:tc>
      </w:tr>
      <w:tr w:rsidR="00A84DDC" w:rsidTr="00033646">
        <w:tc>
          <w:tcPr>
            <w:tcW w:w="4650" w:type="dxa"/>
            <w:tcBorders>
              <w:top w:val="single" w:sz="4" w:space="0" w:color="000000"/>
              <w:left w:val="single" w:sz="4" w:space="0" w:color="000000"/>
              <w:bottom w:val="single" w:sz="4" w:space="0" w:color="000000"/>
              <w:right w:val="nil"/>
            </w:tcBorders>
            <w:shd w:val="clear" w:color="auto" w:fill="FFFFFF"/>
          </w:tcPr>
          <w:p w:rsidR="00A84DDC" w:rsidRDefault="00A84DDC" w:rsidP="00033646">
            <w:pPr>
              <w:pStyle w:val="Verzeichnis"/>
              <w:rPr>
                <w:rFonts w:ascii="Arial" w:hAnsi="Arial"/>
                <w:color w:val="000000"/>
                <w:sz w:val="22"/>
                <w:szCs w:val="22"/>
              </w:rPr>
            </w:pPr>
            <w:r>
              <w:rPr>
                <w:rFonts w:ascii="Arial" w:hAnsi="Arial"/>
                <w:color w:val="000000"/>
                <w:sz w:val="22"/>
                <w:szCs w:val="22"/>
              </w:rPr>
              <w:t>Durchführung des Planspiels</w:t>
            </w:r>
          </w:p>
          <w:p w:rsidR="00A84DDC" w:rsidRDefault="00A84DDC" w:rsidP="00033646">
            <w:pPr>
              <w:pStyle w:val="Verzeichnis"/>
              <w:rPr>
                <w:rFonts w:ascii="Arial" w:hAnsi="Arial"/>
                <w:color w:val="000000"/>
                <w:sz w:val="22"/>
                <w:szCs w:val="22"/>
              </w:rPr>
            </w:pP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Thematische Einführung und Konzeption</w:t>
            </w:r>
            <w:r>
              <w:rPr>
                <w:rFonts w:cs="Arial"/>
                <w:color w:val="000000"/>
              </w:rPr>
              <w:br/>
              <w:t>des Planspiels</w:t>
            </w:r>
            <w:r>
              <w:rPr>
                <w:rFonts w:cs="Arial"/>
                <w:color w:val="000000"/>
              </w:rPr>
              <w:br/>
            </w: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1. Spielphase</w:t>
            </w:r>
            <w:r>
              <w:rPr>
                <w:rFonts w:cs="Arial"/>
                <w:color w:val="000000"/>
              </w:rPr>
              <w:br/>
            </w:r>
            <w:r>
              <w:rPr>
                <w:rFonts w:cs="Arial"/>
                <w:color w:val="000000"/>
              </w:rPr>
              <w:br/>
            </w: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t>Thematische Einführung in die Fahndung</w:t>
            </w:r>
            <w:r>
              <w:rPr>
                <w:rFonts w:cs="Arial"/>
                <w:color w:val="000000"/>
              </w:rPr>
              <w:br/>
            </w:r>
            <w:r>
              <w:rPr>
                <w:rFonts w:cs="Arial"/>
                <w:color w:val="000000"/>
              </w:rPr>
              <w:br/>
            </w:r>
          </w:p>
          <w:p w:rsidR="00A84DDC" w:rsidRDefault="00A84DDC" w:rsidP="00A84DDC">
            <w:pPr>
              <w:pStyle w:val="Listenabsatz1"/>
              <w:keepNext w:val="0"/>
              <w:widowControl/>
              <w:numPr>
                <w:ilvl w:val="0"/>
                <w:numId w:val="3"/>
              </w:numPr>
              <w:spacing w:before="100"/>
              <w:ind w:left="420" w:hanging="392"/>
              <w:rPr>
                <w:rFonts w:cs="Arial"/>
                <w:color w:val="000000"/>
              </w:rPr>
            </w:pPr>
            <w:r>
              <w:rPr>
                <w:rFonts w:cs="Arial"/>
                <w:color w:val="000000"/>
              </w:rPr>
              <w:lastRenderedPageBreak/>
              <w:t>2. Spielphase</w:t>
            </w:r>
            <w:r>
              <w:rPr>
                <w:rFonts w:cs="Arial"/>
                <w:color w:val="000000"/>
              </w:rPr>
              <w:br/>
            </w:r>
            <w:r>
              <w:rPr>
                <w:rFonts w:cs="Arial"/>
                <w:color w:val="000000"/>
              </w:rPr>
              <w:br/>
            </w:r>
          </w:p>
          <w:p w:rsidR="00A84DDC" w:rsidRDefault="00A84DDC" w:rsidP="00A84DDC">
            <w:pPr>
              <w:pStyle w:val="Listenabsatz1"/>
              <w:keepNext w:val="0"/>
              <w:widowControl/>
              <w:numPr>
                <w:ilvl w:val="0"/>
                <w:numId w:val="3"/>
              </w:numPr>
              <w:spacing w:before="100"/>
              <w:ind w:left="420" w:hanging="392"/>
              <w:rPr>
                <w:rFonts w:cs="Arial"/>
              </w:rPr>
            </w:pPr>
            <w:r>
              <w:rPr>
                <w:rFonts w:cs="Arial"/>
                <w:color w:val="000000"/>
              </w:rPr>
              <w:t>Vorstellung der Gruppenergebnisse</w:t>
            </w:r>
          </w:p>
        </w:tc>
        <w:tc>
          <w:tcPr>
            <w:tcW w:w="4696" w:type="dxa"/>
            <w:vMerge/>
            <w:tcBorders>
              <w:top w:val="single" w:sz="4" w:space="0" w:color="000000"/>
              <w:left w:val="single" w:sz="4" w:space="0" w:color="000000"/>
              <w:bottom w:val="single" w:sz="4" w:space="0" w:color="000000"/>
              <w:right w:val="single" w:sz="4" w:space="0" w:color="000000"/>
            </w:tcBorders>
            <w:vAlign w:val="center"/>
            <w:hideMark/>
          </w:tcPr>
          <w:p w:rsidR="00A84DDC" w:rsidRDefault="00A84DDC" w:rsidP="00033646">
            <w:pPr>
              <w:jc w:val="left"/>
              <w:rPr>
                <w:rFonts w:eastAsia="Arial Unicode MS" w:cs="Arial"/>
                <w:color w:val="000000"/>
                <w:kern w:val="2"/>
                <w:sz w:val="22"/>
                <w:szCs w:val="22"/>
                <w:lang w:eastAsia="hi-I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84DDC" w:rsidRDefault="00A84DDC" w:rsidP="00033646">
            <w:pPr>
              <w:jc w:val="left"/>
              <w:rPr>
                <w:rFonts w:cs="Arial"/>
                <w:bCs/>
                <w:sz w:val="22"/>
                <w:szCs w:val="22"/>
              </w:rPr>
            </w:pPr>
          </w:p>
          <w:p w:rsidR="00A84DDC" w:rsidRDefault="00A84DDC" w:rsidP="00033646">
            <w:pPr>
              <w:jc w:val="left"/>
              <w:rPr>
                <w:rFonts w:cs="Arial"/>
                <w:bCs/>
                <w:sz w:val="22"/>
                <w:szCs w:val="22"/>
              </w:rPr>
            </w:pPr>
            <w:r>
              <w:rPr>
                <w:rFonts w:cs="Arial"/>
                <w:bCs/>
                <w:sz w:val="22"/>
                <w:szCs w:val="22"/>
              </w:rPr>
              <w:t>Materialien:</w:t>
            </w:r>
          </w:p>
          <w:p w:rsidR="00A84DDC" w:rsidRDefault="00A84DDC" w:rsidP="00033646">
            <w:pPr>
              <w:jc w:val="left"/>
              <w:rPr>
                <w:rFonts w:cs="Arial"/>
                <w:sz w:val="22"/>
                <w:szCs w:val="22"/>
              </w:rPr>
            </w:pPr>
            <w:r>
              <w:rPr>
                <w:rFonts w:cs="Arial"/>
                <w:bCs/>
                <w:sz w:val="22"/>
                <w:szCs w:val="22"/>
              </w:rPr>
              <w:t xml:space="preserve">Die Materialien zum Rollenspiel in Papierform, mit den zugehörigen Anleitungen für den organisatorischen Ablauf und den Dokumenten sind auf dem Schulrechner im Lehrerordner zu finden. </w:t>
            </w:r>
          </w:p>
        </w:tc>
      </w:tr>
      <w:tr w:rsidR="00A84DDC" w:rsidTr="00033646">
        <w:tc>
          <w:tcPr>
            <w:tcW w:w="4650" w:type="dxa"/>
            <w:tcBorders>
              <w:top w:val="single" w:sz="4" w:space="0" w:color="000000"/>
              <w:left w:val="single" w:sz="4" w:space="0" w:color="000000"/>
              <w:bottom w:val="single" w:sz="4" w:space="0" w:color="000000"/>
              <w:right w:val="nil"/>
            </w:tcBorders>
            <w:shd w:val="clear" w:color="auto" w:fill="FFFFFF"/>
            <w:hideMark/>
          </w:tcPr>
          <w:p w:rsidR="00A84DDC" w:rsidRDefault="00A84DDC" w:rsidP="00033646">
            <w:pPr>
              <w:pStyle w:val="Listenabsatz1"/>
              <w:spacing w:before="100"/>
              <w:rPr>
                <w:color w:val="000000"/>
              </w:rPr>
            </w:pPr>
            <w:r>
              <w:rPr>
                <w:color w:val="000000"/>
              </w:rPr>
              <w:lastRenderedPageBreak/>
              <w:t>Reflexionsphase</w:t>
            </w:r>
          </w:p>
          <w:p w:rsidR="00A84DDC" w:rsidRDefault="00A84DDC" w:rsidP="00A84DDC">
            <w:pPr>
              <w:pStyle w:val="Listenabsatz1"/>
              <w:numPr>
                <w:ilvl w:val="0"/>
                <w:numId w:val="6"/>
              </w:numPr>
              <w:spacing w:before="100"/>
              <w:rPr>
                <w:color w:val="000000"/>
              </w:rPr>
            </w:pPr>
            <w:r>
              <w:rPr>
                <w:color w:val="000000"/>
              </w:rPr>
              <w:t>Waren diese Datensammlungen und -auswertungen rechtens?</w:t>
            </w:r>
          </w:p>
          <w:p w:rsidR="00A84DDC" w:rsidRDefault="00A84DDC" w:rsidP="00A84DDC">
            <w:pPr>
              <w:pStyle w:val="Listenabsatz1"/>
              <w:numPr>
                <w:ilvl w:val="0"/>
                <w:numId w:val="6"/>
              </w:numPr>
              <w:spacing w:before="100"/>
              <w:rPr>
                <w:color w:val="000000"/>
              </w:rPr>
            </w:pPr>
            <w:r>
              <w:rPr>
                <w:color w:val="000000"/>
              </w:rPr>
              <w:t xml:space="preserve">Warum bzw. warum nicht? </w:t>
            </w:r>
          </w:p>
          <w:p w:rsidR="00A84DDC" w:rsidRDefault="00A84DDC" w:rsidP="00A84DDC">
            <w:pPr>
              <w:pStyle w:val="Listenabsatz1"/>
              <w:numPr>
                <w:ilvl w:val="0"/>
                <w:numId w:val="6"/>
              </w:numPr>
              <w:spacing w:before="100"/>
              <w:rPr>
                <w:color w:val="000000"/>
              </w:rPr>
            </w:pPr>
            <w:r>
              <w:rPr>
                <w:color w:val="000000"/>
              </w:rPr>
              <w:t>Waren die Datenerhebungen und -auswertungen überhaupt zielführend?</w:t>
            </w:r>
          </w:p>
          <w:p w:rsidR="00A84DDC" w:rsidRDefault="00A84DDC" w:rsidP="00A84DDC">
            <w:pPr>
              <w:pStyle w:val="Listenabsatz1"/>
              <w:numPr>
                <w:ilvl w:val="0"/>
                <w:numId w:val="6"/>
              </w:numPr>
              <w:spacing w:before="100"/>
            </w:pPr>
            <w:r>
              <w:rPr>
                <w:color w:val="000000"/>
              </w:rPr>
              <w:t xml:space="preserve">Waren sie verhältnismäßig? </w:t>
            </w:r>
          </w:p>
        </w:tc>
        <w:tc>
          <w:tcPr>
            <w:tcW w:w="4696" w:type="dxa"/>
            <w:vMerge/>
            <w:tcBorders>
              <w:top w:val="single" w:sz="4" w:space="0" w:color="000000"/>
              <w:left w:val="single" w:sz="4" w:space="0" w:color="000000"/>
              <w:bottom w:val="single" w:sz="4" w:space="0" w:color="000000"/>
              <w:right w:val="single" w:sz="4" w:space="0" w:color="000000"/>
            </w:tcBorders>
            <w:vAlign w:val="center"/>
            <w:hideMark/>
          </w:tcPr>
          <w:p w:rsidR="00A84DDC" w:rsidRDefault="00A84DDC" w:rsidP="00033646">
            <w:pPr>
              <w:jc w:val="left"/>
              <w:rPr>
                <w:rFonts w:eastAsia="Arial Unicode MS" w:cs="Arial"/>
                <w:color w:val="000000"/>
                <w:kern w:val="2"/>
                <w:sz w:val="22"/>
                <w:szCs w:val="22"/>
                <w:lang w:eastAsia="hi-IN" w:bidi="hi-IN"/>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84DDC" w:rsidRDefault="00A84DDC" w:rsidP="00033646">
            <w:pPr>
              <w:jc w:val="left"/>
              <w:rPr>
                <w:rFonts w:cs="Arial"/>
                <w:bCs/>
                <w:sz w:val="22"/>
                <w:szCs w:val="22"/>
              </w:rPr>
            </w:pPr>
          </w:p>
          <w:p w:rsidR="00A84DDC" w:rsidRDefault="00A84DDC" w:rsidP="00033646">
            <w:pPr>
              <w:jc w:val="left"/>
              <w:rPr>
                <w:rFonts w:cs="Arial"/>
                <w:bCs/>
                <w:sz w:val="22"/>
                <w:szCs w:val="22"/>
              </w:rPr>
            </w:pPr>
            <w:r>
              <w:rPr>
                <w:bCs/>
                <w:sz w:val="22"/>
                <w:szCs w:val="22"/>
              </w:rPr>
              <w:t xml:space="preserve">weiteres </w:t>
            </w:r>
            <w:r>
              <w:rPr>
                <w:rFonts w:cs="Arial"/>
                <w:bCs/>
                <w:sz w:val="22"/>
                <w:szCs w:val="22"/>
              </w:rPr>
              <w:t>Beispiel: Verbindungsdaten des Mobiltelefons</w:t>
            </w:r>
          </w:p>
          <w:p w:rsidR="00A84DDC" w:rsidRDefault="00A84DDC" w:rsidP="00033646">
            <w:pPr>
              <w:jc w:val="left"/>
              <w:rPr>
                <w:rFonts w:cs="Arial"/>
                <w:bCs/>
                <w:sz w:val="22"/>
                <w:szCs w:val="22"/>
              </w:rPr>
            </w:pPr>
          </w:p>
          <w:p w:rsidR="00A84DDC" w:rsidRDefault="00A84DDC" w:rsidP="00033646">
            <w:pPr>
              <w:pStyle w:val="western"/>
              <w:pBdr>
                <w:bottom w:val="single" w:sz="2" w:space="2" w:color="000000"/>
              </w:pBdr>
              <w:spacing w:before="0"/>
              <w:rPr>
                <w:color w:val="000000"/>
              </w:rPr>
            </w:pPr>
          </w:p>
          <w:p w:rsidR="00A84DDC" w:rsidRDefault="00A84DDC" w:rsidP="00033646">
            <w:pPr>
              <w:jc w:val="left"/>
              <w:rPr>
                <w:rFonts w:cs="Arial"/>
                <w:bCs/>
                <w:sz w:val="22"/>
                <w:szCs w:val="22"/>
              </w:rPr>
            </w:pPr>
          </w:p>
          <w:p w:rsidR="00A84DDC" w:rsidRDefault="00A84DDC" w:rsidP="00033646">
            <w:pPr>
              <w:jc w:val="left"/>
              <w:rPr>
                <w:rFonts w:cs="Arial"/>
                <w:bCs/>
                <w:i/>
                <w:iCs/>
                <w:sz w:val="22"/>
                <w:szCs w:val="22"/>
              </w:rPr>
            </w:pPr>
            <w:r>
              <w:rPr>
                <w:rFonts w:cs="Arial"/>
                <w:bCs/>
                <w:sz w:val="22"/>
                <w:szCs w:val="22"/>
              </w:rPr>
              <w:t xml:space="preserve">In der Materialdatenbank zu den Kernlehrplänen finden sich unter den Stichworten </w:t>
            </w:r>
          </w:p>
          <w:p w:rsidR="00A84DDC" w:rsidRDefault="00A84DDC" w:rsidP="00033646">
            <w:pPr>
              <w:jc w:val="left"/>
              <w:rPr>
                <w:rFonts w:cs="Arial"/>
                <w:bCs/>
                <w:sz w:val="22"/>
                <w:szCs w:val="22"/>
              </w:rPr>
            </w:pPr>
            <w:bookmarkStart w:id="1" w:name="__RefHeading__7789_678111988"/>
            <w:bookmarkEnd w:id="1"/>
            <w:r>
              <w:rPr>
                <w:rFonts w:cs="Arial"/>
                <w:bCs/>
                <w:i/>
                <w:iCs/>
                <w:sz w:val="22"/>
                <w:szCs w:val="22"/>
              </w:rPr>
              <w:t>„Datenschutz, Alternative Rollen- und Planspiele“</w:t>
            </w:r>
          </w:p>
          <w:p w:rsidR="00A84DDC" w:rsidRDefault="00A84DDC" w:rsidP="00033646">
            <w:pPr>
              <w:jc w:val="left"/>
              <w:rPr>
                <w:sz w:val="22"/>
                <w:szCs w:val="22"/>
              </w:rPr>
            </w:pPr>
            <w:bookmarkStart w:id="2" w:name="__RefHeading__7791_678111988"/>
            <w:bookmarkEnd w:id="2"/>
            <w:r>
              <w:rPr>
                <w:rFonts w:cs="Arial"/>
                <w:bCs/>
                <w:sz w:val="22"/>
                <w:szCs w:val="22"/>
              </w:rPr>
              <w:t xml:space="preserve">Hinweise auf andere Konzeptionen von Rollenspielen, unter </w:t>
            </w:r>
            <w:proofErr w:type="gramStart"/>
            <w:r>
              <w:rPr>
                <w:rFonts w:cs="Arial"/>
                <w:bCs/>
                <w:sz w:val="22"/>
                <w:szCs w:val="22"/>
              </w:rPr>
              <w:t>anderem diverse</w:t>
            </w:r>
            <w:proofErr w:type="gramEnd"/>
            <w:r>
              <w:rPr>
                <w:rFonts w:cs="Arial"/>
                <w:bCs/>
                <w:sz w:val="22"/>
                <w:szCs w:val="22"/>
              </w:rPr>
              <w:t xml:space="preserve"> Onlineversionen zur gleichen Thematik.</w:t>
            </w:r>
          </w:p>
        </w:tc>
      </w:tr>
      <w:tr w:rsidR="00A84DDC" w:rsidTr="00033646">
        <w:tc>
          <w:tcPr>
            <w:tcW w:w="14024" w:type="dxa"/>
            <w:gridSpan w:val="3"/>
            <w:tcBorders>
              <w:top w:val="nil"/>
              <w:left w:val="single" w:sz="4" w:space="0" w:color="000000"/>
              <w:bottom w:val="single" w:sz="4" w:space="0" w:color="000000"/>
              <w:right w:val="single" w:sz="4" w:space="0" w:color="000000"/>
            </w:tcBorders>
            <w:shd w:val="clear" w:color="auto" w:fill="FFFFFF"/>
            <w:hideMark/>
          </w:tcPr>
          <w:p w:rsidR="00A84DDC" w:rsidRDefault="00A84DDC" w:rsidP="00033646">
            <w:pPr>
              <w:spacing w:before="240"/>
              <w:jc w:val="left"/>
              <w:rPr>
                <w:sz w:val="22"/>
                <w:szCs w:val="22"/>
              </w:rPr>
            </w:pPr>
            <w:r>
              <w:rPr>
                <w:rFonts w:cs="Arial"/>
                <w:color w:val="000000"/>
                <w:sz w:val="22"/>
                <w:szCs w:val="22"/>
              </w:rPr>
              <w:t>Lernerfolgsüberprüfung durch eine Aufgabe in einer Klassenarbeit.</w:t>
            </w:r>
          </w:p>
        </w:tc>
      </w:tr>
    </w:tbl>
    <w:p w:rsidR="00A84DDC" w:rsidRDefault="00A84DDC" w:rsidP="00A84DDC"/>
    <w:p w:rsidR="00A84DDC" w:rsidRDefault="00A84DDC" w:rsidP="00A84DDC">
      <w:pPr>
        <w:rPr>
          <w:rFonts w:ascii="Liberation Serif" w:hAnsi="Liberation Serif" w:cs="Arial"/>
          <w:b/>
          <w:bCs/>
          <w:color w:val="FF0000"/>
          <w:sz w:val="22"/>
          <w:szCs w:val="22"/>
          <w:lang w:eastAsia="zh-CN" w:bidi="hi-IN"/>
        </w:rPr>
      </w:pPr>
    </w:p>
    <w:p w:rsidR="0007443E" w:rsidRDefault="0007443E"/>
    <w:sectPr w:rsidR="0007443E" w:rsidSect="00A84DDC">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Brougham"/>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Num43"/>
    <w:lvl w:ilvl="0">
      <w:start w:val="1"/>
      <w:numFmt w:val="bullet"/>
      <w:lvlText w:val="-"/>
      <w:lvlJc w:val="left"/>
      <w:pPr>
        <w:tabs>
          <w:tab w:val="num" w:pos="0"/>
        </w:tabs>
        <w:ind w:left="1080" w:hanging="360"/>
      </w:pPr>
      <w:rPr>
        <w:rFonts w:ascii="Arial" w:hAnsi="Arial" w:cs="Arial"/>
        <w:b/>
        <w:color w:val="00000A"/>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nsid w:val="00000004"/>
    <w:multiLevelType w:val="multilevel"/>
    <w:tmpl w:val="00000004"/>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496D2315"/>
    <w:multiLevelType w:val="hybridMultilevel"/>
    <w:tmpl w:val="20F6F2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5BF45D93"/>
    <w:multiLevelType w:val="hybridMultilevel"/>
    <w:tmpl w:val="3256769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stermann, Jens">
    <w15:presenceInfo w15:providerId="None" w15:userId="Austermann, J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DDC"/>
    <w:rsid w:val="0007443E"/>
    <w:rsid w:val="002B19C1"/>
    <w:rsid w:val="002D5FCB"/>
    <w:rsid w:val="00604476"/>
    <w:rsid w:val="009B02C0"/>
    <w:rsid w:val="00A84DDC"/>
    <w:rsid w:val="00D87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DDC"/>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eichnis">
    <w:name w:val="Verzeichnis"/>
    <w:basedOn w:val="Standard"/>
    <w:uiPriority w:val="99"/>
    <w:qFormat/>
    <w:rsid w:val="00A84DDC"/>
    <w:pPr>
      <w:suppressLineNumbers/>
      <w:jc w:val="left"/>
    </w:pPr>
    <w:rPr>
      <w:rFonts w:ascii="Liberation Serif" w:eastAsia="SimSun" w:hAnsi="Liberation Serif" w:cs="Arial"/>
      <w:color w:val="00000A"/>
      <w:szCs w:val="24"/>
      <w:lang w:eastAsia="zh-CN" w:bidi="hi-IN"/>
    </w:rPr>
  </w:style>
  <w:style w:type="paragraph" w:customStyle="1" w:styleId="western">
    <w:name w:val="western"/>
    <w:basedOn w:val="Standard"/>
    <w:uiPriority w:val="99"/>
    <w:qFormat/>
    <w:rsid w:val="00A84DDC"/>
    <w:pPr>
      <w:spacing w:before="119"/>
      <w:jc w:val="left"/>
    </w:pPr>
    <w:rPr>
      <w:rFonts w:ascii="Liberation Serif" w:eastAsia="SimSun" w:hAnsi="Liberation Serif" w:cs="Arial"/>
      <w:color w:val="FF0000"/>
      <w:sz w:val="22"/>
      <w:szCs w:val="22"/>
      <w:lang w:eastAsia="zh-CN" w:bidi="hi-IN"/>
    </w:rPr>
  </w:style>
  <w:style w:type="paragraph" w:customStyle="1" w:styleId="Listenabsatz4">
    <w:name w:val="Listenabsatz4"/>
    <w:basedOn w:val="Standard"/>
    <w:uiPriority w:val="99"/>
    <w:qFormat/>
    <w:rsid w:val="00A84DDC"/>
    <w:pPr>
      <w:widowControl w:val="0"/>
      <w:suppressAutoHyphens/>
      <w:ind w:left="720"/>
      <w:contextualSpacing/>
      <w:jc w:val="left"/>
    </w:pPr>
    <w:rPr>
      <w:rFonts w:ascii="Liberation Serif" w:eastAsia="SimSun" w:hAnsi="Liberation Serif" w:cs="Mangal"/>
      <w:color w:val="00000A"/>
      <w:szCs w:val="24"/>
      <w:lang w:eastAsia="ar-SA" w:bidi="hi-IN"/>
    </w:rPr>
  </w:style>
  <w:style w:type="paragraph" w:customStyle="1" w:styleId="TabellenInhalt">
    <w:name w:val="Tabellen Inhalt"/>
    <w:basedOn w:val="Standard"/>
    <w:uiPriority w:val="99"/>
    <w:qFormat/>
    <w:rsid w:val="00A84DDC"/>
    <w:pPr>
      <w:widowControl w:val="0"/>
      <w:suppressLineNumbers/>
      <w:suppressAutoHyphens/>
      <w:jc w:val="left"/>
    </w:pPr>
    <w:rPr>
      <w:rFonts w:ascii="Times New Roman" w:eastAsia="SimSun" w:hAnsi="Times New Roman" w:cs="Mangal"/>
      <w:color w:val="00000A"/>
      <w:szCs w:val="24"/>
      <w:lang w:eastAsia="hi-IN" w:bidi="hi-IN"/>
    </w:rPr>
  </w:style>
  <w:style w:type="paragraph" w:customStyle="1" w:styleId="Listenabsatz1">
    <w:name w:val="Listenabsatz1"/>
    <w:uiPriority w:val="99"/>
    <w:rsid w:val="00A84DDC"/>
    <w:pPr>
      <w:keepNext/>
      <w:widowControl w:val="0"/>
      <w:shd w:val="clear" w:color="auto" w:fill="FFFFFF"/>
      <w:suppressAutoHyphens/>
      <w:spacing w:after="0" w:line="240" w:lineRule="auto"/>
    </w:pPr>
    <w:rPr>
      <w:rFonts w:ascii="Arial" w:eastAsia="Arial Unicode MS" w:hAnsi="Arial" w:cs="Arial Unicode MS"/>
      <w:color w:val="008000"/>
      <w:kern w:val="2"/>
      <w:lang w:eastAsia="hi-IN" w:bidi="hi-IN"/>
    </w:rPr>
  </w:style>
  <w:style w:type="character" w:styleId="Kommentarzeichen">
    <w:name w:val="annotation reference"/>
    <w:basedOn w:val="Absatz-Standardschriftart"/>
    <w:uiPriority w:val="99"/>
    <w:semiHidden/>
    <w:unhideWhenUsed/>
    <w:rsid w:val="00604476"/>
    <w:rPr>
      <w:sz w:val="16"/>
      <w:szCs w:val="16"/>
    </w:rPr>
  </w:style>
  <w:style w:type="paragraph" w:styleId="Kommentartext">
    <w:name w:val="annotation text"/>
    <w:basedOn w:val="Standard"/>
    <w:link w:val="KommentartextZchn"/>
    <w:uiPriority w:val="99"/>
    <w:semiHidden/>
    <w:unhideWhenUsed/>
    <w:rsid w:val="00604476"/>
    <w:rPr>
      <w:sz w:val="20"/>
    </w:rPr>
  </w:style>
  <w:style w:type="character" w:customStyle="1" w:styleId="KommentartextZchn">
    <w:name w:val="Kommentartext Zchn"/>
    <w:basedOn w:val="Absatz-Standardschriftart"/>
    <w:link w:val="Kommentartext"/>
    <w:uiPriority w:val="99"/>
    <w:semiHidden/>
    <w:rsid w:val="00604476"/>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4476"/>
    <w:rPr>
      <w:b/>
      <w:bCs/>
    </w:rPr>
  </w:style>
  <w:style w:type="character" w:customStyle="1" w:styleId="KommentarthemaZchn">
    <w:name w:val="Kommentarthema Zchn"/>
    <w:basedOn w:val="KommentartextZchn"/>
    <w:link w:val="Kommentarthema"/>
    <w:uiPriority w:val="99"/>
    <w:semiHidden/>
    <w:rsid w:val="00604476"/>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6044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4476"/>
    <w:rPr>
      <w:rFonts w:ascii="Segoe UI" w:eastAsia="Times New Roman" w:hAnsi="Segoe UI" w:cs="Segoe UI"/>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DDC"/>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eichnis">
    <w:name w:val="Verzeichnis"/>
    <w:basedOn w:val="Standard"/>
    <w:uiPriority w:val="99"/>
    <w:qFormat/>
    <w:rsid w:val="00A84DDC"/>
    <w:pPr>
      <w:suppressLineNumbers/>
      <w:jc w:val="left"/>
    </w:pPr>
    <w:rPr>
      <w:rFonts w:ascii="Liberation Serif" w:eastAsia="SimSun" w:hAnsi="Liberation Serif" w:cs="Arial"/>
      <w:color w:val="00000A"/>
      <w:szCs w:val="24"/>
      <w:lang w:eastAsia="zh-CN" w:bidi="hi-IN"/>
    </w:rPr>
  </w:style>
  <w:style w:type="paragraph" w:customStyle="1" w:styleId="western">
    <w:name w:val="western"/>
    <w:basedOn w:val="Standard"/>
    <w:uiPriority w:val="99"/>
    <w:qFormat/>
    <w:rsid w:val="00A84DDC"/>
    <w:pPr>
      <w:spacing w:before="119"/>
      <w:jc w:val="left"/>
    </w:pPr>
    <w:rPr>
      <w:rFonts w:ascii="Liberation Serif" w:eastAsia="SimSun" w:hAnsi="Liberation Serif" w:cs="Arial"/>
      <w:color w:val="FF0000"/>
      <w:sz w:val="22"/>
      <w:szCs w:val="22"/>
      <w:lang w:eastAsia="zh-CN" w:bidi="hi-IN"/>
    </w:rPr>
  </w:style>
  <w:style w:type="paragraph" w:customStyle="1" w:styleId="Listenabsatz4">
    <w:name w:val="Listenabsatz4"/>
    <w:basedOn w:val="Standard"/>
    <w:uiPriority w:val="99"/>
    <w:qFormat/>
    <w:rsid w:val="00A84DDC"/>
    <w:pPr>
      <w:widowControl w:val="0"/>
      <w:suppressAutoHyphens/>
      <w:ind w:left="720"/>
      <w:contextualSpacing/>
      <w:jc w:val="left"/>
    </w:pPr>
    <w:rPr>
      <w:rFonts w:ascii="Liberation Serif" w:eastAsia="SimSun" w:hAnsi="Liberation Serif" w:cs="Mangal"/>
      <w:color w:val="00000A"/>
      <w:szCs w:val="24"/>
      <w:lang w:eastAsia="ar-SA" w:bidi="hi-IN"/>
    </w:rPr>
  </w:style>
  <w:style w:type="paragraph" w:customStyle="1" w:styleId="TabellenInhalt">
    <w:name w:val="Tabellen Inhalt"/>
    <w:basedOn w:val="Standard"/>
    <w:uiPriority w:val="99"/>
    <w:qFormat/>
    <w:rsid w:val="00A84DDC"/>
    <w:pPr>
      <w:widowControl w:val="0"/>
      <w:suppressLineNumbers/>
      <w:suppressAutoHyphens/>
      <w:jc w:val="left"/>
    </w:pPr>
    <w:rPr>
      <w:rFonts w:ascii="Times New Roman" w:eastAsia="SimSun" w:hAnsi="Times New Roman" w:cs="Mangal"/>
      <w:color w:val="00000A"/>
      <w:szCs w:val="24"/>
      <w:lang w:eastAsia="hi-IN" w:bidi="hi-IN"/>
    </w:rPr>
  </w:style>
  <w:style w:type="paragraph" w:customStyle="1" w:styleId="Listenabsatz1">
    <w:name w:val="Listenabsatz1"/>
    <w:uiPriority w:val="99"/>
    <w:rsid w:val="00A84DDC"/>
    <w:pPr>
      <w:keepNext/>
      <w:widowControl w:val="0"/>
      <w:shd w:val="clear" w:color="auto" w:fill="FFFFFF"/>
      <w:suppressAutoHyphens/>
      <w:spacing w:after="0" w:line="240" w:lineRule="auto"/>
    </w:pPr>
    <w:rPr>
      <w:rFonts w:ascii="Arial" w:eastAsia="Arial Unicode MS" w:hAnsi="Arial" w:cs="Arial Unicode MS"/>
      <w:color w:val="008000"/>
      <w:kern w:val="2"/>
      <w:lang w:eastAsia="hi-IN" w:bidi="hi-IN"/>
    </w:rPr>
  </w:style>
  <w:style w:type="character" w:styleId="Kommentarzeichen">
    <w:name w:val="annotation reference"/>
    <w:basedOn w:val="Absatz-Standardschriftart"/>
    <w:uiPriority w:val="99"/>
    <w:semiHidden/>
    <w:unhideWhenUsed/>
    <w:rsid w:val="00604476"/>
    <w:rPr>
      <w:sz w:val="16"/>
      <w:szCs w:val="16"/>
    </w:rPr>
  </w:style>
  <w:style w:type="paragraph" w:styleId="Kommentartext">
    <w:name w:val="annotation text"/>
    <w:basedOn w:val="Standard"/>
    <w:link w:val="KommentartextZchn"/>
    <w:uiPriority w:val="99"/>
    <w:semiHidden/>
    <w:unhideWhenUsed/>
    <w:rsid w:val="00604476"/>
    <w:rPr>
      <w:sz w:val="20"/>
    </w:rPr>
  </w:style>
  <w:style w:type="character" w:customStyle="1" w:styleId="KommentartextZchn">
    <w:name w:val="Kommentartext Zchn"/>
    <w:basedOn w:val="Absatz-Standardschriftart"/>
    <w:link w:val="Kommentartext"/>
    <w:uiPriority w:val="99"/>
    <w:semiHidden/>
    <w:rsid w:val="00604476"/>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04476"/>
    <w:rPr>
      <w:b/>
      <w:bCs/>
    </w:rPr>
  </w:style>
  <w:style w:type="character" w:customStyle="1" w:styleId="KommentarthemaZchn">
    <w:name w:val="Kommentarthema Zchn"/>
    <w:basedOn w:val="KommentartextZchn"/>
    <w:link w:val="Kommentarthema"/>
    <w:uiPriority w:val="99"/>
    <w:semiHidden/>
    <w:rsid w:val="00604476"/>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6044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447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Windows-Benutzer</cp:lastModifiedBy>
  <cp:revision>3</cp:revision>
  <dcterms:created xsi:type="dcterms:W3CDTF">2020-01-31T10:42:00Z</dcterms:created>
  <dcterms:modified xsi:type="dcterms:W3CDTF">2021-06-06T11:41:00Z</dcterms:modified>
</cp:coreProperties>
</file>