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7257F" w14:textId="269EF293" w:rsidR="0047793D" w:rsidRPr="0047793D" w:rsidRDefault="0047793D" w:rsidP="0047793D">
      <w:pPr>
        <w:spacing w:before="120" w:after="120"/>
        <w:ind w:left="5660" w:hanging="5660"/>
        <w:jc w:val="center"/>
        <w:rPr>
          <w:rFonts w:ascii="Arial" w:hAnsi="Arial" w:cs="Arial"/>
          <w:b/>
        </w:rPr>
      </w:pPr>
      <w:r w:rsidRPr="0047793D">
        <w:rPr>
          <w:rFonts w:ascii="Arial" w:hAnsi="Arial" w:cs="Arial"/>
          <w:b/>
        </w:rPr>
        <w:t xml:space="preserve">Vorhabenbezogene Konkretisierung zu UV </w:t>
      </w:r>
      <w:r w:rsidR="00845996">
        <w:rPr>
          <w:rFonts w:ascii="Arial" w:hAnsi="Arial" w:cs="Arial"/>
          <w:b/>
        </w:rPr>
        <w:t>31</w:t>
      </w:r>
      <w:r w:rsidRPr="0047793D">
        <w:rPr>
          <w:rFonts w:ascii="Arial" w:hAnsi="Arial" w:cs="Arial"/>
          <w:b/>
        </w:rPr>
        <w:t>:</w:t>
      </w:r>
    </w:p>
    <w:p w14:paraId="6DA5136D" w14:textId="39C5DB40" w:rsidR="0047793D" w:rsidRDefault="00D83034" w:rsidP="00A73479">
      <w:pPr>
        <w:spacing w:before="120" w:after="120"/>
        <w:ind w:left="5660" w:hanging="5660"/>
        <w:jc w:val="center"/>
        <w:rPr>
          <w:rFonts w:ascii="Arial" w:hAnsi="Arial" w:cs="Arial"/>
          <w:b/>
          <w:bCs/>
        </w:rPr>
      </w:pPr>
      <w:r w:rsidRPr="008C7E39">
        <w:rPr>
          <w:rFonts w:ascii="Arial" w:hAnsi="Arial" w:cs="Arial"/>
          <w:b/>
          <w:bCs/>
        </w:rPr>
        <w:t xml:space="preserve">Jugend in der DDR – im Spannungsfeld </w:t>
      </w:r>
      <w:r w:rsidR="00A73479" w:rsidRPr="00A73479">
        <w:rPr>
          <w:rFonts w:ascii="Arial" w:hAnsi="Arial" w:cs="Arial"/>
          <w:b/>
          <w:bCs/>
        </w:rPr>
        <w:t xml:space="preserve">von </w:t>
      </w:r>
      <w:r w:rsidR="003F0F8B" w:rsidRPr="00A73479">
        <w:rPr>
          <w:rFonts w:ascii="Arial" w:hAnsi="Arial" w:cs="Arial"/>
          <w:b/>
          <w:bCs/>
        </w:rPr>
        <w:t>Anpassung</w:t>
      </w:r>
      <w:r w:rsidR="00A73479" w:rsidRPr="00A73479">
        <w:rPr>
          <w:rFonts w:ascii="Arial" w:hAnsi="Arial" w:cs="Arial"/>
          <w:b/>
          <w:bCs/>
        </w:rPr>
        <w:t xml:space="preserve"> </w:t>
      </w:r>
      <w:r w:rsidRPr="00A73479">
        <w:rPr>
          <w:rFonts w:ascii="Arial" w:hAnsi="Arial" w:cs="Arial"/>
          <w:b/>
          <w:bCs/>
        </w:rPr>
        <w:t xml:space="preserve">und </w:t>
      </w:r>
      <w:r w:rsidR="00CE1268" w:rsidRPr="00A73479">
        <w:rPr>
          <w:rFonts w:ascii="Arial" w:hAnsi="Arial" w:cs="Arial"/>
          <w:b/>
          <w:bCs/>
        </w:rPr>
        <w:t>Freiraum</w:t>
      </w:r>
    </w:p>
    <w:p w14:paraId="6DA126BE" w14:textId="77777777" w:rsidR="00D83034" w:rsidRDefault="00D83034" w:rsidP="00D83034">
      <w:pPr>
        <w:spacing w:before="120" w:after="120"/>
        <w:ind w:left="5660" w:hanging="5660"/>
        <w:jc w:val="center"/>
        <w:rPr>
          <w:rFonts w:ascii="Arial" w:hAnsi="Arial" w:cs="Arial"/>
          <w:b/>
        </w:rPr>
      </w:pPr>
    </w:p>
    <w:tbl>
      <w:tblPr>
        <w:tblStyle w:val="Tabellenraster"/>
        <w:tblW w:w="0" w:type="auto"/>
        <w:tblInd w:w="-147"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238"/>
        <w:gridCol w:w="8505"/>
      </w:tblGrid>
      <w:tr w:rsidR="0047793D" w14:paraId="69041AB9" w14:textId="77777777" w:rsidTr="0047793D">
        <w:tc>
          <w:tcPr>
            <w:tcW w:w="6238" w:type="dxa"/>
          </w:tcPr>
          <w:p w14:paraId="704E2AA6" w14:textId="771A9CC2" w:rsidR="0047793D" w:rsidRDefault="0047793D" w:rsidP="00D83034">
            <w:pPr>
              <w:spacing w:before="120" w:after="120"/>
              <w:ind w:left="5660" w:hanging="5660"/>
              <w:jc w:val="right"/>
              <w:rPr>
                <w:rFonts w:ascii="Arial" w:hAnsi="Arial" w:cs="Arial"/>
                <w:bCs/>
                <w:sz w:val="22"/>
                <w:szCs w:val="22"/>
              </w:rPr>
            </w:pPr>
            <w:r w:rsidRPr="0047793D">
              <w:rPr>
                <w:rFonts w:ascii="Arial" w:hAnsi="Arial" w:cs="Arial"/>
                <w:b/>
              </w:rPr>
              <w:t>Inhaltsfelder</w:t>
            </w:r>
            <w:r w:rsidRPr="0047793D">
              <w:rPr>
                <w:rFonts w:ascii="Arial" w:hAnsi="Arial" w:cs="Arial"/>
                <w:bCs/>
                <w:sz w:val="22"/>
                <w:szCs w:val="22"/>
              </w:rPr>
              <w:t>:</w:t>
            </w:r>
          </w:p>
        </w:tc>
        <w:tc>
          <w:tcPr>
            <w:tcW w:w="8505" w:type="dxa"/>
          </w:tcPr>
          <w:p w14:paraId="48C6850E" w14:textId="77777777" w:rsidR="00845996" w:rsidRPr="00845996" w:rsidRDefault="00845996" w:rsidP="00845996">
            <w:pPr>
              <w:numPr>
                <w:ilvl w:val="0"/>
                <w:numId w:val="14"/>
              </w:numPr>
              <w:spacing w:before="120" w:after="120"/>
              <w:ind w:left="284" w:hanging="284"/>
              <w:jc w:val="both"/>
              <w:rPr>
                <w:rFonts w:ascii="Arial" w:hAnsi="Arial" w:cs="Arial"/>
                <w:bCs/>
                <w:sz w:val="22"/>
                <w:szCs w:val="22"/>
              </w:rPr>
            </w:pPr>
            <w:r w:rsidRPr="00845996">
              <w:rPr>
                <w:rFonts w:ascii="Arial" w:hAnsi="Arial" w:cs="Arial"/>
                <w:bCs/>
                <w:sz w:val="22"/>
                <w:szCs w:val="22"/>
              </w:rPr>
              <w:t>IF 1 Herrschaft, Partizipation und Demokratie</w:t>
            </w:r>
          </w:p>
          <w:p w14:paraId="50585D67" w14:textId="5C7243C6" w:rsidR="0047793D" w:rsidRPr="00845996" w:rsidRDefault="00845996" w:rsidP="00845996">
            <w:pPr>
              <w:numPr>
                <w:ilvl w:val="0"/>
                <w:numId w:val="14"/>
              </w:numPr>
              <w:spacing w:before="120" w:after="120"/>
              <w:ind w:left="284" w:hanging="284"/>
              <w:jc w:val="both"/>
              <w:rPr>
                <w:rFonts w:ascii="Arial" w:hAnsi="Arial" w:cs="Arial"/>
                <w:bCs/>
                <w:sz w:val="22"/>
                <w:szCs w:val="22"/>
              </w:rPr>
            </w:pPr>
            <w:r w:rsidRPr="00845996">
              <w:rPr>
                <w:rFonts w:ascii="Arial" w:hAnsi="Arial" w:cs="Arial"/>
                <w:bCs/>
                <w:sz w:val="22"/>
                <w:szCs w:val="22"/>
              </w:rPr>
              <w:t>IF 8 Konflikt und Frieden</w:t>
            </w:r>
          </w:p>
        </w:tc>
      </w:tr>
      <w:tr w:rsidR="0047793D" w14:paraId="690B8A3C" w14:textId="77777777" w:rsidTr="0047793D">
        <w:trPr>
          <w:trHeight w:val="333"/>
        </w:trPr>
        <w:tc>
          <w:tcPr>
            <w:tcW w:w="6238" w:type="dxa"/>
          </w:tcPr>
          <w:p w14:paraId="5D822809" w14:textId="77777777" w:rsidR="0047793D" w:rsidRPr="0047793D" w:rsidRDefault="0047793D" w:rsidP="0047793D">
            <w:pPr>
              <w:spacing w:before="120" w:after="120"/>
              <w:ind w:left="5660" w:hanging="5660"/>
              <w:jc w:val="right"/>
              <w:rPr>
                <w:rFonts w:ascii="Arial" w:hAnsi="Arial" w:cs="Arial"/>
                <w:b/>
              </w:rPr>
            </w:pPr>
            <w:r w:rsidRPr="0047793D">
              <w:rPr>
                <w:rFonts w:ascii="Arial" w:hAnsi="Arial" w:cs="Arial"/>
                <w:b/>
              </w:rPr>
              <w:t>Inhaltliche Schwerpunkte:</w:t>
            </w:r>
          </w:p>
        </w:tc>
        <w:tc>
          <w:tcPr>
            <w:tcW w:w="8505" w:type="dxa"/>
          </w:tcPr>
          <w:p w14:paraId="6546D2A2" w14:textId="4349A280" w:rsidR="0047793D" w:rsidRPr="00D83034" w:rsidRDefault="00D83034" w:rsidP="00D83034">
            <w:pPr>
              <w:numPr>
                <w:ilvl w:val="0"/>
                <w:numId w:val="14"/>
              </w:numPr>
              <w:tabs>
                <w:tab w:val="num" w:pos="0"/>
              </w:tabs>
              <w:spacing w:before="120" w:after="120"/>
              <w:ind w:left="284" w:hanging="284"/>
              <w:jc w:val="both"/>
              <w:rPr>
                <w:rFonts w:ascii="Arial" w:hAnsi="Arial" w:cs="Arial"/>
                <w:bCs/>
                <w:sz w:val="22"/>
                <w:szCs w:val="22"/>
              </w:rPr>
            </w:pPr>
            <w:r w:rsidRPr="00D83034">
              <w:rPr>
                <w:rFonts w:ascii="Arial" w:hAnsi="Arial" w:cs="Arial"/>
                <w:bCs/>
                <w:sz w:val="22"/>
                <w:szCs w:val="22"/>
              </w:rPr>
              <w:t>Deutsch-Deutsche Beziehungen zwischen Konfrontation und Entspannungspolitik</w:t>
            </w:r>
          </w:p>
        </w:tc>
      </w:tr>
      <w:tr w:rsidR="0047793D" w14:paraId="27BB8E4B" w14:textId="77777777" w:rsidTr="0047793D">
        <w:tc>
          <w:tcPr>
            <w:tcW w:w="6238" w:type="dxa"/>
          </w:tcPr>
          <w:p w14:paraId="7AC30386" w14:textId="77777777" w:rsidR="0047793D" w:rsidRPr="0047793D" w:rsidRDefault="0047793D" w:rsidP="0047793D">
            <w:pPr>
              <w:spacing w:before="120" w:after="120"/>
              <w:ind w:left="5660" w:hanging="5660"/>
              <w:jc w:val="right"/>
              <w:rPr>
                <w:rFonts w:ascii="Arial" w:hAnsi="Arial" w:cs="Arial"/>
                <w:b/>
              </w:rPr>
            </w:pPr>
            <w:r w:rsidRPr="0047793D">
              <w:rPr>
                <w:rFonts w:ascii="Arial" w:hAnsi="Arial" w:cs="Arial"/>
                <w:b/>
              </w:rPr>
              <w:t>Bezüge zu den Querschnittsaufgaben:</w:t>
            </w:r>
          </w:p>
          <w:p w14:paraId="266B22D1" w14:textId="77777777" w:rsidR="0047793D" w:rsidRPr="0047793D" w:rsidRDefault="0047793D" w:rsidP="0047793D">
            <w:pPr>
              <w:spacing w:before="120" w:after="120"/>
              <w:jc w:val="right"/>
              <w:rPr>
                <w:rFonts w:ascii="Arial" w:hAnsi="Arial" w:cs="Arial"/>
                <w:b/>
              </w:rPr>
            </w:pPr>
            <w:r w:rsidRPr="0047793D">
              <w:rPr>
                <w:rFonts w:ascii="Arial" w:hAnsi="Arial" w:cs="Arial"/>
                <w:b/>
              </w:rPr>
              <w:t>Medienkompetenzrahmen (MKR):</w:t>
            </w:r>
          </w:p>
        </w:tc>
        <w:tc>
          <w:tcPr>
            <w:tcW w:w="8505" w:type="dxa"/>
          </w:tcPr>
          <w:p w14:paraId="446593F5" w14:textId="0EC7432E" w:rsidR="0047793D" w:rsidRPr="00A73479" w:rsidRDefault="00D83034" w:rsidP="0047793D">
            <w:pPr>
              <w:numPr>
                <w:ilvl w:val="0"/>
                <w:numId w:val="14"/>
              </w:numPr>
              <w:spacing w:before="120" w:after="120"/>
              <w:ind w:left="284" w:hanging="284"/>
              <w:jc w:val="both"/>
              <w:rPr>
                <w:rFonts w:ascii="Arial" w:hAnsi="Arial" w:cs="Arial"/>
                <w:bCs/>
                <w:sz w:val="22"/>
                <w:szCs w:val="22"/>
              </w:rPr>
            </w:pPr>
            <w:r w:rsidRPr="00A73479">
              <w:rPr>
                <w:rFonts w:ascii="Arial" w:hAnsi="Arial" w:cs="Arial"/>
                <w:bCs/>
                <w:sz w:val="22"/>
                <w:szCs w:val="22"/>
              </w:rPr>
              <w:t>MKR 2.1 – Informationsrecherche</w:t>
            </w:r>
          </w:p>
          <w:p w14:paraId="29271E6F" w14:textId="17E6DD5F" w:rsidR="00D83034" w:rsidRPr="00A73479" w:rsidRDefault="00CE1268" w:rsidP="0047793D">
            <w:pPr>
              <w:numPr>
                <w:ilvl w:val="0"/>
                <w:numId w:val="14"/>
              </w:numPr>
              <w:spacing w:before="120" w:after="120"/>
              <w:ind w:left="284" w:hanging="284"/>
              <w:jc w:val="both"/>
              <w:rPr>
                <w:rFonts w:ascii="Arial" w:hAnsi="Arial" w:cs="Arial"/>
                <w:bCs/>
                <w:sz w:val="22"/>
                <w:szCs w:val="22"/>
              </w:rPr>
            </w:pPr>
            <w:r w:rsidRPr="00A73479">
              <w:rPr>
                <w:rFonts w:ascii="Arial" w:hAnsi="Arial" w:cs="Arial"/>
                <w:bCs/>
                <w:sz w:val="22"/>
                <w:szCs w:val="22"/>
              </w:rPr>
              <w:t>MKR 2.2 – Informationsauswertung</w:t>
            </w:r>
          </w:p>
          <w:p w14:paraId="2C0A8FC9" w14:textId="71279E0A" w:rsidR="00CE1268" w:rsidRPr="00A73479" w:rsidRDefault="00CE1268" w:rsidP="0047793D">
            <w:pPr>
              <w:numPr>
                <w:ilvl w:val="0"/>
                <w:numId w:val="14"/>
              </w:numPr>
              <w:spacing w:before="120" w:after="120"/>
              <w:ind w:left="284" w:hanging="284"/>
              <w:jc w:val="both"/>
              <w:rPr>
                <w:rFonts w:ascii="Arial" w:hAnsi="Arial" w:cs="Arial"/>
                <w:bCs/>
                <w:sz w:val="22"/>
                <w:szCs w:val="22"/>
              </w:rPr>
            </w:pPr>
            <w:r w:rsidRPr="00A73479">
              <w:rPr>
                <w:rFonts w:ascii="Arial" w:hAnsi="Arial" w:cs="Arial"/>
                <w:bCs/>
                <w:sz w:val="22"/>
                <w:szCs w:val="22"/>
              </w:rPr>
              <w:t xml:space="preserve">MKR 4.1 – Medienproduktion und -präsentation </w:t>
            </w:r>
          </w:p>
          <w:p w14:paraId="77237E92" w14:textId="45212CD1" w:rsidR="00CE1268" w:rsidRPr="00A73479" w:rsidRDefault="00CE1268" w:rsidP="00A73479">
            <w:pPr>
              <w:numPr>
                <w:ilvl w:val="0"/>
                <w:numId w:val="14"/>
              </w:numPr>
              <w:spacing w:before="120" w:after="120"/>
              <w:ind w:left="284" w:hanging="284"/>
              <w:jc w:val="both"/>
              <w:rPr>
                <w:rFonts w:ascii="Arial" w:hAnsi="Arial" w:cs="Arial"/>
                <w:bCs/>
                <w:sz w:val="22"/>
                <w:szCs w:val="22"/>
              </w:rPr>
            </w:pPr>
            <w:r w:rsidRPr="00A73479">
              <w:rPr>
                <w:rFonts w:ascii="Arial" w:hAnsi="Arial" w:cs="Arial"/>
                <w:bCs/>
                <w:sz w:val="22"/>
                <w:szCs w:val="22"/>
              </w:rPr>
              <w:t xml:space="preserve">MKR 4.2 </w:t>
            </w:r>
            <w:r w:rsidR="00A73479" w:rsidRPr="00A73479">
              <w:rPr>
                <w:rFonts w:ascii="Arial" w:hAnsi="Arial" w:cs="Arial"/>
                <w:bCs/>
                <w:sz w:val="22"/>
                <w:szCs w:val="22"/>
              </w:rPr>
              <w:t>–</w:t>
            </w:r>
            <w:r w:rsidRPr="00A73479">
              <w:rPr>
                <w:rFonts w:ascii="Arial" w:hAnsi="Arial" w:cs="Arial"/>
                <w:bCs/>
                <w:sz w:val="22"/>
                <w:szCs w:val="22"/>
              </w:rPr>
              <w:t xml:space="preserve"> Gestaltungsmittel</w:t>
            </w:r>
          </w:p>
        </w:tc>
      </w:tr>
      <w:tr w:rsidR="0047793D" w14:paraId="09E27013" w14:textId="77777777" w:rsidTr="0047793D">
        <w:tc>
          <w:tcPr>
            <w:tcW w:w="6238" w:type="dxa"/>
          </w:tcPr>
          <w:p w14:paraId="614E9269" w14:textId="77777777" w:rsidR="0047793D" w:rsidRPr="0047793D" w:rsidRDefault="0047793D" w:rsidP="0047793D">
            <w:pPr>
              <w:spacing w:before="120" w:after="120"/>
              <w:jc w:val="right"/>
              <w:rPr>
                <w:rFonts w:ascii="Arial" w:hAnsi="Arial" w:cs="Arial"/>
                <w:b/>
              </w:rPr>
            </w:pPr>
            <w:r w:rsidRPr="0047793D">
              <w:rPr>
                <w:rFonts w:ascii="Arial" w:hAnsi="Arial" w:cs="Arial"/>
                <w:b/>
              </w:rPr>
              <w:t>Rahmenvorgabe Verbraucherbildung in Schule (VB):</w:t>
            </w:r>
          </w:p>
        </w:tc>
        <w:tc>
          <w:tcPr>
            <w:tcW w:w="8505" w:type="dxa"/>
          </w:tcPr>
          <w:p w14:paraId="1E53A4B5" w14:textId="6F170B77" w:rsidR="0047793D" w:rsidRPr="0047793D" w:rsidRDefault="00D83034" w:rsidP="0047793D">
            <w:pPr>
              <w:numPr>
                <w:ilvl w:val="0"/>
                <w:numId w:val="14"/>
              </w:numPr>
              <w:spacing w:before="120" w:after="120"/>
              <w:ind w:left="284" w:hanging="284"/>
              <w:jc w:val="both"/>
              <w:rPr>
                <w:rFonts w:ascii="Arial" w:hAnsi="Arial" w:cs="Arial"/>
                <w:bCs/>
                <w:sz w:val="22"/>
                <w:szCs w:val="22"/>
              </w:rPr>
            </w:pPr>
            <w:r w:rsidRPr="00D83034">
              <w:rPr>
                <w:rFonts w:ascii="Arial" w:hAnsi="Arial" w:cs="Arial"/>
                <w:bCs/>
                <w:sz w:val="22"/>
                <w:szCs w:val="22"/>
              </w:rPr>
              <w:t>VB Ü Z3 – Übergreifender Bereich, Auseinandersetzung mit individuellen und gesellschaftlichen Folgen des Konsums</w:t>
            </w:r>
          </w:p>
        </w:tc>
      </w:tr>
      <w:tr w:rsidR="0047793D" w14:paraId="470D4FAE" w14:textId="77777777" w:rsidTr="0047793D">
        <w:tc>
          <w:tcPr>
            <w:tcW w:w="6238" w:type="dxa"/>
          </w:tcPr>
          <w:p w14:paraId="4EF244D8" w14:textId="77777777" w:rsidR="0047793D" w:rsidRPr="0047793D" w:rsidRDefault="0047793D" w:rsidP="0047793D">
            <w:pPr>
              <w:spacing w:before="120" w:after="120"/>
              <w:jc w:val="right"/>
              <w:rPr>
                <w:rFonts w:ascii="Arial" w:hAnsi="Arial" w:cs="Arial"/>
                <w:b/>
              </w:rPr>
            </w:pPr>
            <w:r w:rsidRPr="0047793D">
              <w:rPr>
                <w:rFonts w:ascii="Arial" w:hAnsi="Arial" w:cs="Arial"/>
                <w:b/>
              </w:rPr>
              <w:t>Leitlinie Bildung für nachhaltige Entwicklung (BNE):</w:t>
            </w:r>
          </w:p>
        </w:tc>
        <w:tc>
          <w:tcPr>
            <w:tcW w:w="8505" w:type="dxa"/>
          </w:tcPr>
          <w:p w14:paraId="3F47F84C" w14:textId="2F054857" w:rsidR="0047793D" w:rsidRPr="0047793D" w:rsidRDefault="00D83034" w:rsidP="0047793D">
            <w:pPr>
              <w:numPr>
                <w:ilvl w:val="0"/>
                <w:numId w:val="14"/>
              </w:numPr>
              <w:spacing w:before="120" w:after="120"/>
              <w:ind w:left="284" w:hanging="284"/>
              <w:jc w:val="both"/>
              <w:rPr>
                <w:rFonts w:ascii="Arial" w:hAnsi="Arial" w:cs="Arial"/>
                <w:bCs/>
                <w:sz w:val="22"/>
                <w:szCs w:val="22"/>
              </w:rPr>
            </w:pPr>
            <w:r w:rsidRPr="00D83034">
              <w:rPr>
                <w:rFonts w:ascii="Arial" w:hAnsi="Arial" w:cs="Arial"/>
                <w:bCs/>
                <w:sz w:val="22"/>
                <w:szCs w:val="22"/>
              </w:rPr>
              <w:t>Dimension Politik – demokratische Prozesse, Wertvorstellung, Dimension Kultur – Wertebildung, Menschenrechte, Dimension Ökonomie – Produktions- und Konsummuster/Lebensstile</w:t>
            </w:r>
          </w:p>
        </w:tc>
      </w:tr>
      <w:tr w:rsidR="0047793D" w14:paraId="78069F3B" w14:textId="77777777" w:rsidTr="0047793D">
        <w:tc>
          <w:tcPr>
            <w:tcW w:w="6238" w:type="dxa"/>
          </w:tcPr>
          <w:p w14:paraId="64B69868" w14:textId="77777777" w:rsidR="0047793D" w:rsidRPr="0047793D" w:rsidRDefault="0047793D" w:rsidP="0047793D">
            <w:pPr>
              <w:spacing w:before="120" w:after="120"/>
              <w:ind w:left="284"/>
              <w:jc w:val="right"/>
              <w:rPr>
                <w:rFonts w:ascii="Arial" w:hAnsi="Arial" w:cs="Arial"/>
                <w:b/>
              </w:rPr>
            </w:pPr>
            <w:r w:rsidRPr="0047793D">
              <w:rPr>
                <w:rFonts w:ascii="Arial" w:hAnsi="Arial" w:cs="Arial"/>
                <w:b/>
              </w:rPr>
              <w:t>Berufliche Orientierung:</w:t>
            </w:r>
          </w:p>
        </w:tc>
        <w:tc>
          <w:tcPr>
            <w:tcW w:w="8505" w:type="dxa"/>
          </w:tcPr>
          <w:p w14:paraId="4C01B196" w14:textId="4A59EE5F" w:rsidR="00D83034" w:rsidRPr="00D83034" w:rsidRDefault="00D83034" w:rsidP="00D83034">
            <w:pPr>
              <w:numPr>
                <w:ilvl w:val="0"/>
                <w:numId w:val="14"/>
              </w:numPr>
              <w:spacing w:before="120" w:after="120"/>
              <w:ind w:left="284" w:hanging="284"/>
              <w:jc w:val="both"/>
              <w:rPr>
                <w:rFonts w:ascii="Arial" w:hAnsi="Arial" w:cs="Arial"/>
                <w:bCs/>
                <w:sz w:val="22"/>
                <w:szCs w:val="22"/>
              </w:rPr>
            </w:pPr>
            <w:r>
              <w:rPr>
                <w:rFonts w:ascii="Arial" w:hAnsi="Arial" w:cs="Arial"/>
                <w:bCs/>
                <w:sz w:val="22"/>
                <w:szCs w:val="22"/>
              </w:rPr>
              <w:t>-</w:t>
            </w:r>
          </w:p>
        </w:tc>
      </w:tr>
    </w:tbl>
    <w:p w14:paraId="31178F2C" w14:textId="3C696065" w:rsidR="0047793D" w:rsidRDefault="0047793D" w:rsidP="0047793D">
      <w:pPr>
        <w:spacing w:before="120" w:after="120"/>
        <w:jc w:val="both"/>
        <w:rPr>
          <w:rFonts w:ascii="Arial" w:hAnsi="Arial" w:cs="Arial"/>
          <w:b/>
        </w:rPr>
      </w:pPr>
    </w:p>
    <w:p w14:paraId="31A3C527" w14:textId="72CF476D" w:rsidR="00F53AAB" w:rsidRDefault="00F53AAB" w:rsidP="0047793D">
      <w:pPr>
        <w:spacing w:before="120" w:after="120"/>
        <w:jc w:val="both"/>
        <w:rPr>
          <w:rFonts w:ascii="Arial" w:hAnsi="Arial" w:cs="Arial"/>
          <w:b/>
        </w:rPr>
      </w:pPr>
    </w:p>
    <w:p w14:paraId="14F40DC5" w14:textId="71C10B11" w:rsidR="00F53AAB" w:rsidRDefault="00F53AAB" w:rsidP="0047793D">
      <w:pPr>
        <w:spacing w:before="120" w:after="120"/>
        <w:jc w:val="both"/>
        <w:rPr>
          <w:rFonts w:ascii="Arial" w:hAnsi="Arial" w:cs="Arial"/>
          <w:b/>
        </w:rPr>
      </w:pPr>
    </w:p>
    <w:p w14:paraId="15D2767A" w14:textId="4617DDFE" w:rsidR="00F53AAB" w:rsidRDefault="00F53AAB" w:rsidP="0047793D">
      <w:pPr>
        <w:spacing w:before="120" w:after="120"/>
        <w:jc w:val="both"/>
        <w:rPr>
          <w:rFonts w:ascii="Arial" w:hAnsi="Arial" w:cs="Arial"/>
          <w:b/>
        </w:rPr>
      </w:pPr>
    </w:p>
    <w:p w14:paraId="1CAC318B" w14:textId="14F553ED" w:rsidR="00F53AAB" w:rsidRDefault="00F53AAB" w:rsidP="0047793D">
      <w:pPr>
        <w:spacing w:before="120" w:after="120"/>
        <w:jc w:val="both"/>
        <w:rPr>
          <w:rFonts w:ascii="Arial" w:hAnsi="Arial" w:cs="Arial"/>
          <w:b/>
        </w:rPr>
      </w:pPr>
    </w:p>
    <w:p w14:paraId="22A167F1" w14:textId="251D4EE9" w:rsidR="00F53AAB" w:rsidRDefault="00F53AAB" w:rsidP="0047793D">
      <w:pPr>
        <w:spacing w:before="120" w:after="120"/>
        <w:jc w:val="both"/>
        <w:rPr>
          <w:rFonts w:ascii="Arial" w:hAnsi="Arial" w:cs="Arial"/>
          <w:b/>
        </w:rPr>
      </w:pPr>
    </w:p>
    <w:p w14:paraId="7069099F" w14:textId="77777777" w:rsidR="00F53AAB" w:rsidRDefault="00F53AAB" w:rsidP="0047793D">
      <w:pPr>
        <w:spacing w:before="120" w:after="120"/>
        <w:jc w:val="both"/>
        <w:rPr>
          <w:rFonts w:ascii="Arial" w:hAnsi="Arial" w:cs="Arial"/>
          <w:b/>
        </w:rPr>
      </w:pPr>
    </w:p>
    <w:tbl>
      <w:tblPr>
        <w:tblStyle w:val="Tabellenraster"/>
        <w:tblW w:w="15310" w:type="dxa"/>
        <w:tblInd w:w="-147" w:type="dxa"/>
        <w:tblLayout w:type="fixed"/>
        <w:tblLook w:val="04A0" w:firstRow="1" w:lastRow="0" w:firstColumn="1" w:lastColumn="0" w:noHBand="0" w:noVBand="1"/>
      </w:tblPr>
      <w:tblGrid>
        <w:gridCol w:w="1973"/>
        <w:gridCol w:w="6674"/>
        <w:gridCol w:w="4395"/>
        <w:gridCol w:w="2268"/>
      </w:tblGrid>
      <w:tr w:rsidR="00B46459" w:rsidRPr="00F7571D" w14:paraId="4843379D" w14:textId="77777777" w:rsidTr="00FE71BE">
        <w:tc>
          <w:tcPr>
            <w:tcW w:w="1973" w:type="dxa"/>
            <w:tcBorders>
              <w:bottom w:val="single" w:sz="4" w:space="0" w:color="auto"/>
            </w:tcBorders>
          </w:tcPr>
          <w:p w14:paraId="6FDC64D2" w14:textId="77777777" w:rsidR="00B46459" w:rsidRPr="003A376C" w:rsidRDefault="00B46459" w:rsidP="00375070">
            <w:pPr>
              <w:spacing w:before="120" w:after="120"/>
              <w:rPr>
                <w:rFonts w:ascii="Arial" w:hAnsi="Arial" w:cs="Arial"/>
                <w:b/>
                <w:sz w:val="22"/>
                <w:szCs w:val="22"/>
              </w:rPr>
            </w:pPr>
            <w:r w:rsidRPr="003A376C">
              <w:rPr>
                <w:rFonts w:ascii="Arial" w:hAnsi="Arial" w:cs="Arial"/>
                <w:b/>
                <w:sz w:val="22"/>
                <w:szCs w:val="22"/>
              </w:rPr>
              <w:t>Themen</w:t>
            </w:r>
          </w:p>
        </w:tc>
        <w:tc>
          <w:tcPr>
            <w:tcW w:w="6674" w:type="dxa"/>
            <w:tcBorders>
              <w:bottom w:val="single" w:sz="4" w:space="0" w:color="auto"/>
            </w:tcBorders>
          </w:tcPr>
          <w:p w14:paraId="7514C452" w14:textId="77777777" w:rsidR="00B46459" w:rsidRPr="003A376C" w:rsidRDefault="00B46459" w:rsidP="00375070">
            <w:pPr>
              <w:spacing w:before="120" w:after="120"/>
              <w:rPr>
                <w:rFonts w:ascii="Arial" w:hAnsi="Arial" w:cs="Arial"/>
                <w:b/>
                <w:sz w:val="22"/>
                <w:szCs w:val="22"/>
              </w:rPr>
            </w:pPr>
            <w:r w:rsidRPr="003A376C">
              <w:rPr>
                <w:rFonts w:ascii="Arial" w:hAnsi="Arial" w:cs="Arial"/>
                <w:b/>
                <w:sz w:val="22"/>
                <w:szCs w:val="22"/>
              </w:rPr>
              <w:t>Fachdidaktisch</w:t>
            </w:r>
            <w:r>
              <w:rPr>
                <w:rFonts w:ascii="Arial" w:hAnsi="Arial" w:cs="Arial"/>
                <w:b/>
                <w:sz w:val="22"/>
                <w:szCs w:val="22"/>
              </w:rPr>
              <w:t>e</w:t>
            </w:r>
            <w:r w:rsidRPr="003A376C">
              <w:rPr>
                <w:rFonts w:ascii="Arial" w:hAnsi="Arial" w:cs="Arial"/>
                <w:b/>
                <w:sz w:val="22"/>
                <w:szCs w:val="22"/>
              </w:rPr>
              <w:t xml:space="preserve"> Ideen / Inhalte des Lern- und Arbeitsprozesses</w:t>
            </w:r>
          </w:p>
        </w:tc>
        <w:tc>
          <w:tcPr>
            <w:tcW w:w="4395" w:type="dxa"/>
            <w:tcBorders>
              <w:bottom w:val="single" w:sz="4" w:space="0" w:color="auto"/>
            </w:tcBorders>
          </w:tcPr>
          <w:p w14:paraId="38BC7DB1" w14:textId="77777777" w:rsidR="00B46459" w:rsidRPr="003A376C" w:rsidRDefault="00B46459" w:rsidP="00375070">
            <w:pPr>
              <w:spacing w:before="120" w:after="120"/>
              <w:jc w:val="both"/>
              <w:rPr>
                <w:rFonts w:ascii="Arial" w:hAnsi="Arial" w:cs="Arial"/>
                <w:b/>
                <w:sz w:val="22"/>
                <w:szCs w:val="22"/>
              </w:rPr>
            </w:pPr>
            <w:r w:rsidRPr="003A376C">
              <w:rPr>
                <w:rFonts w:ascii="Arial" w:hAnsi="Arial" w:cs="Arial"/>
                <w:b/>
                <w:sz w:val="22"/>
                <w:szCs w:val="22"/>
              </w:rPr>
              <w:t>Kompetenzen</w:t>
            </w:r>
          </w:p>
        </w:tc>
        <w:tc>
          <w:tcPr>
            <w:tcW w:w="2268" w:type="dxa"/>
            <w:tcBorders>
              <w:bottom w:val="single" w:sz="4" w:space="0" w:color="auto"/>
            </w:tcBorders>
          </w:tcPr>
          <w:p w14:paraId="322ECB8A" w14:textId="77777777" w:rsidR="00B46459" w:rsidRPr="003A376C" w:rsidRDefault="00B46459" w:rsidP="00375070">
            <w:pPr>
              <w:spacing w:before="120" w:after="120"/>
              <w:jc w:val="both"/>
              <w:rPr>
                <w:rFonts w:ascii="Arial" w:hAnsi="Arial" w:cs="Arial"/>
                <w:b/>
                <w:sz w:val="22"/>
                <w:szCs w:val="22"/>
              </w:rPr>
            </w:pPr>
            <w:r w:rsidRPr="003A376C">
              <w:rPr>
                <w:rFonts w:ascii="Arial" w:hAnsi="Arial" w:cs="Arial"/>
                <w:b/>
                <w:sz w:val="22"/>
                <w:szCs w:val="22"/>
              </w:rPr>
              <w:t>Materialvorschläge</w:t>
            </w:r>
          </w:p>
        </w:tc>
      </w:tr>
      <w:tr w:rsidR="00C964BD" w:rsidRPr="00F7571D" w14:paraId="7193370E" w14:textId="77777777" w:rsidTr="003730DF">
        <w:trPr>
          <w:trHeight w:val="228"/>
        </w:trPr>
        <w:tc>
          <w:tcPr>
            <w:tcW w:w="8647" w:type="dxa"/>
            <w:gridSpan w:val="2"/>
            <w:tcBorders>
              <w:bottom w:val="single" w:sz="4" w:space="0" w:color="auto"/>
            </w:tcBorders>
            <w:shd w:val="clear" w:color="auto" w:fill="E7E6E6" w:themeFill="background2"/>
          </w:tcPr>
          <w:p w14:paraId="55B94AA4" w14:textId="20B6C1FE" w:rsidR="00FE71BE" w:rsidRPr="00FE71BE" w:rsidRDefault="00C964BD" w:rsidP="00FE71BE">
            <w:pPr>
              <w:spacing w:before="120" w:after="120"/>
              <w:jc w:val="both"/>
              <w:rPr>
                <w:rFonts w:ascii="Arial" w:hAnsi="Arial" w:cs="Arial"/>
                <w:b/>
                <w:sz w:val="22"/>
                <w:szCs w:val="22"/>
              </w:rPr>
            </w:pPr>
            <w:r w:rsidRPr="0012644C">
              <w:rPr>
                <w:rFonts w:ascii="Arial" w:hAnsi="Arial" w:cs="Arial"/>
                <w:b/>
                <w:sz w:val="22"/>
                <w:szCs w:val="22"/>
              </w:rPr>
              <w:t>Sequenz 1:</w:t>
            </w:r>
            <w:r w:rsidRPr="0012644C">
              <w:rPr>
                <w:rFonts w:ascii="Arial" w:hAnsi="Arial" w:cs="Arial"/>
                <w:bCs/>
                <w:i/>
                <w:iCs/>
                <w:sz w:val="22"/>
                <w:szCs w:val="22"/>
              </w:rPr>
              <w:t xml:space="preserve"> </w:t>
            </w:r>
            <w:r w:rsidR="00D83034" w:rsidRPr="00D83034">
              <w:rPr>
                <w:rFonts w:ascii="Arial" w:hAnsi="Arial" w:cs="Arial"/>
                <w:bCs/>
                <w:i/>
                <w:iCs/>
                <w:sz w:val="22"/>
                <w:szCs w:val="22"/>
              </w:rPr>
              <w:t>Wie erlebte die Jugend Institutionen und Gesellschaft?</w:t>
            </w:r>
          </w:p>
        </w:tc>
        <w:tc>
          <w:tcPr>
            <w:tcW w:w="4395" w:type="dxa"/>
            <w:vMerge w:val="restart"/>
            <w:shd w:val="clear" w:color="auto" w:fill="auto"/>
          </w:tcPr>
          <w:p w14:paraId="40714FCB" w14:textId="77777777" w:rsidR="00C964BD" w:rsidRPr="0012644C" w:rsidRDefault="00C964BD" w:rsidP="00375070">
            <w:pPr>
              <w:spacing w:before="120" w:after="120"/>
              <w:jc w:val="both"/>
              <w:rPr>
                <w:rFonts w:ascii="Arial" w:hAnsi="Arial" w:cs="Arial"/>
                <w:bCs/>
                <w:i/>
                <w:iCs/>
                <w:sz w:val="22"/>
                <w:szCs w:val="22"/>
              </w:rPr>
            </w:pPr>
          </w:p>
          <w:p w14:paraId="560EECE5" w14:textId="77777777" w:rsidR="00C964BD" w:rsidRPr="0012644C" w:rsidRDefault="00C964BD" w:rsidP="00912531">
            <w:pPr>
              <w:spacing w:before="60" w:after="120"/>
              <w:contextualSpacing/>
              <w:jc w:val="both"/>
              <w:rPr>
                <w:rFonts w:ascii="Arial" w:hAnsi="Arial" w:cs="Arial"/>
                <w:b/>
                <w:sz w:val="22"/>
                <w:szCs w:val="22"/>
              </w:rPr>
            </w:pPr>
            <w:r w:rsidRPr="0012644C">
              <w:rPr>
                <w:rFonts w:ascii="Arial" w:hAnsi="Arial" w:cs="Arial"/>
                <w:b/>
                <w:sz w:val="22"/>
                <w:szCs w:val="22"/>
              </w:rPr>
              <w:t>Die Schülerinnen und Schüler...</w:t>
            </w:r>
          </w:p>
          <w:p w14:paraId="15A2F857" w14:textId="77777777" w:rsidR="00C964BD" w:rsidRPr="0012644C" w:rsidRDefault="00C964BD" w:rsidP="00912531">
            <w:pPr>
              <w:spacing w:before="60" w:after="120"/>
              <w:contextualSpacing/>
              <w:jc w:val="both"/>
              <w:rPr>
                <w:rFonts w:ascii="Arial" w:hAnsi="Arial" w:cs="Arial"/>
                <w:sz w:val="22"/>
                <w:szCs w:val="22"/>
              </w:rPr>
            </w:pPr>
          </w:p>
          <w:p w14:paraId="281DF1B5" w14:textId="77777777" w:rsidR="00C964BD" w:rsidRPr="0012644C" w:rsidRDefault="00C964BD" w:rsidP="00912531">
            <w:pPr>
              <w:snapToGrid w:val="0"/>
              <w:spacing w:before="60" w:after="120"/>
              <w:jc w:val="both"/>
              <w:rPr>
                <w:rFonts w:ascii="Arial" w:hAnsi="Arial" w:cs="Arial"/>
                <w:sz w:val="22"/>
                <w:szCs w:val="22"/>
              </w:rPr>
            </w:pPr>
            <w:r w:rsidRPr="0012644C">
              <w:rPr>
                <w:rFonts w:ascii="Arial" w:hAnsi="Arial" w:cs="Arial"/>
                <w:sz w:val="22"/>
              </w:rPr>
              <w:t>Konkretisierte SK:</w:t>
            </w:r>
          </w:p>
          <w:p w14:paraId="1FCE66E7" w14:textId="3AA43B0E" w:rsidR="00C964BD" w:rsidRPr="0060671F" w:rsidRDefault="0060671F" w:rsidP="0060671F">
            <w:pPr>
              <w:numPr>
                <w:ilvl w:val="0"/>
                <w:numId w:val="2"/>
              </w:numPr>
              <w:tabs>
                <w:tab w:val="num" w:pos="0"/>
              </w:tabs>
              <w:autoSpaceDE w:val="0"/>
              <w:autoSpaceDN w:val="0"/>
              <w:adjustRightInd w:val="0"/>
              <w:spacing w:before="60" w:after="60"/>
              <w:ind w:left="357" w:hanging="357"/>
              <w:jc w:val="both"/>
              <w:rPr>
                <w:rFonts w:ascii="Arial" w:hAnsi="Arial" w:cs="Arial"/>
                <w:bCs/>
                <w:sz w:val="22"/>
                <w:szCs w:val="22"/>
              </w:rPr>
            </w:pPr>
            <w:r w:rsidRPr="0060671F">
              <w:rPr>
                <w:rFonts w:ascii="Arial" w:hAnsi="Arial" w:cs="Arial"/>
                <w:bCs/>
                <w:sz w:val="22"/>
                <w:szCs w:val="22"/>
              </w:rPr>
              <w:t>stellen sich aus unterschiedlichen politischen (Demokratie und Diktatur) und wirtschaftlichen Systemen (Soziale Marktwirtschaft und Planwirtschaft) ergebende Formen des gesellschaftlichen Lebens in Ost- und Westdeutschland dar.</w:t>
            </w:r>
          </w:p>
          <w:p w14:paraId="4C4E5D98" w14:textId="77777777" w:rsidR="00C964BD" w:rsidRPr="0012644C" w:rsidRDefault="00C964BD" w:rsidP="0012644C">
            <w:pPr>
              <w:autoSpaceDE w:val="0"/>
              <w:autoSpaceDN w:val="0"/>
              <w:adjustRightInd w:val="0"/>
              <w:spacing w:before="60" w:after="60"/>
              <w:jc w:val="both"/>
              <w:rPr>
                <w:rFonts w:ascii="Arial" w:hAnsi="Arial" w:cs="Arial"/>
                <w:bCs/>
                <w:sz w:val="22"/>
                <w:szCs w:val="22"/>
              </w:rPr>
            </w:pPr>
          </w:p>
          <w:p w14:paraId="75697A77" w14:textId="77777777" w:rsidR="00C964BD" w:rsidRPr="0012644C" w:rsidRDefault="00C964BD" w:rsidP="00912531">
            <w:pPr>
              <w:snapToGrid w:val="0"/>
              <w:spacing w:before="60" w:after="120"/>
              <w:jc w:val="both"/>
              <w:rPr>
                <w:rFonts w:ascii="Arial" w:hAnsi="Arial" w:cs="Arial"/>
                <w:sz w:val="22"/>
              </w:rPr>
            </w:pPr>
            <w:r w:rsidRPr="0012644C">
              <w:rPr>
                <w:rFonts w:ascii="Arial" w:hAnsi="Arial" w:cs="Arial"/>
                <w:sz w:val="22"/>
              </w:rPr>
              <w:t>Konkretisierte UK</w:t>
            </w:r>
          </w:p>
          <w:p w14:paraId="4DC492BA" w14:textId="77777777" w:rsidR="0060671F" w:rsidRPr="0060671F" w:rsidRDefault="0060671F" w:rsidP="0060671F">
            <w:pPr>
              <w:numPr>
                <w:ilvl w:val="0"/>
                <w:numId w:val="2"/>
              </w:numPr>
              <w:tabs>
                <w:tab w:val="num" w:pos="0"/>
              </w:tabs>
              <w:autoSpaceDE w:val="0"/>
              <w:autoSpaceDN w:val="0"/>
              <w:adjustRightInd w:val="0"/>
              <w:spacing w:before="60" w:after="60"/>
              <w:ind w:left="357" w:hanging="357"/>
              <w:jc w:val="both"/>
              <w:rPr>
                <w:rFonts w:ascii="Arial" w:hAnsi="Arial" w:cs="Arial"/>
                <w:bCs/>
                <w:sz w:val="22"/>
                <w:szCs w:val="22"/>
              </w:rPr>
            </w:pPr>
            <w:r w:rsidRPr="0060671F">
              <w:rPr>
                <w:rFonts w:ascii="Arial" w:hAnsi="Arial" w:cs="Arial"/>
                <w:bCs/>
                <w:sz w:val="22"/>
                <w:szCs w:val="22"/>
              </w:rPr>
              <w:t>beurteilen die Auswirkungen der unterschiedlichen Gesellschafts- und Wirtschaftssysteme auf die Lebenswelt der Menschen in der Bundesrepublik und der Deutschen Demokratischen Republik,</w:t>
            </w:r>
          </w:p>
          <w:p w14:paraId="6A8C16CC" w14:textId="44BD068F" w:rsidR="00C964BD" w:rsidRPr="0060671F" w:rsidRDefault="0060671F" w:rsidP="0060671F">
            <w:pPr>
              <w:numPr>
                <w:ilvl w:val="0"/>
                <w:numId w:val="2"/>
              </w:numPr>
              <w:tabs>
                <w:tab w:val="num" w:pos="0"/>
              </w:tabs>
              <w:autoSpaceDE w:val="0"/>
              <w:autoSpaceDN w:val="0"/>
              <w:adjustRightInd w:val="0"/>
              <w:spacing w:before="60" w:after="60"/>
              <w:ind w:left="357" w:hanging="357"/>
              <w:jc w:val="both"/>
              <w:rPr>
                <w:rFonts w:ascii="Arial" w:hAnsi="Arial" w:cs="Arial"/>
                <w:bCs/>
                <w:sz w:val="22"/>
                <w:szCs w:val="22"/>
              </w:rPr>
            </w:pPr>
            <w:r w:rsidRPr="0060671F">
              <w:rPr>
                <w:rFonts w:ascii="Arial" w:hAnsi="Arial" w:cs="Arial"/>
                <w:bCs/>
                <w:sz w:val="22"/>
                <w:szCs w:val="22"/>
              </w:rPr>
              <w:lastRenderedPageBreak/>
              <w:t>erörtern verschiedene Ansätze zur Deutung der DDR-Geschichte im Spannungsverhältnis biografischer und geschichtskultureller Zugänge.</w:t>
            </w:r>
          </w:p>
          <w:p w14:paraId="1B537BC9" w14:textId="77777777" w:rsidR="00C964BD" w:rsidRPr="0012644C" w:rsidRDefault="00C964BD" w:rsidP="0012644C">
            <w:pPr>
              <w:autoSpaceDE w:val="0"/>
              <w:autoSpaceDN w:val="0"/>
              <w:adjustRightInd w:val="0"/>
              <w:spacing w:before="60" w:after="60"/>
              <w:jc w:val="both"/>
              <w:rPr>
                <w:rFonts w:ascii="Arial" w:hAnsi="Arial" w:cs="Arial"/>
                <w:bCs/>
                <w:sz w:val="22"/>
                <w:szCs w:val="22"/>
              </w:rPr>
            </w:pPr>
          </w:p>
          <w:p w14:paraId="6CC0822B" w14:textId="77777777" w:rsidR="00C964BD" w:rsidRPr="0012644C" w:rsidRDefault="00C964BD" w:rsidP="00912531">
            <w:pPr>
              <w:spacing w:before="60" w:after="120"/>
              <w:contextualSpacing/>
              <w:jc w:val="both"/>
              <w:rPr>
                <w:rFonts w:ascii="Arial" w:hAnsi="Arial" w:cs="Arial"/>
                <w:sz w:val="22"/>
                <w:szCs w:val="22"/>
              </w:rPr>
            </w:pPr>
            <w:r w:rsidRPr="0012644C">
              <w:rPr>
                <w:rFonts w:ascii="Arial" w:hAnsi="Arial" w:cs="Arial"/>
                <w:sz w:val="22"/>
                <w:szCs w:val="22"/>
              </w:rPr>
              <w:t>Übergeordnete Kompetenzen:</w:t>
            </w:r>
          </w:p>
          <w:p w14:paraId="304E95A5" w14:textId="77777777" w:rsidR="00C964BD" w:rsidRPr="0012644C" w:rsidRDefault="00C964BD" w:rsidP="00912531">
            <w:pPr>
              <w:pStyle w:val="Liste-KonkretisierteKompetenz"/>
              <w:spacing w:before="60" w:after="60" w:line="240" w:lineRule="auto"/>
              <w:rPr>
                <w:sz w:val="22"/>
                <w:u w:val="single"/>
              </w:rPr>
            </w:pPr>
            <w:r w:rsidRPr="0012644C">
              <w:rPr>
                <w:sz w:val="22"/>
                <w:u w:val="single"/>
              </w:rPr>
              <w:t>Sachkompetenz</w:t>
            </w:r>
          </w:p>
          <w:p w14:paraId="51CFB5AE" w14:textId="77777777" w:rsidR="00C964BD" w:rsidRPr="0012644C" w:rsidRDefault="00C964BD" w:rsidP="007F3488">
            <w:pPr>
              <w:tabs>
                <w:tab w:val="left" w:pos="360"/>
              </w:tabs>
              <w:spacing w:before="60" w:afterLines="60" w:after="144"/>
              <w:rPr>
                <w:rFonts w:ascii="Arial" w:hAnsi="Arial" w:cs="Arial"/>
                <w:sz w:val="22"/>
                <w:szCs w:val="22"/>
              </w:rPr>
            </w:pPr>
            <w:r w:rsidRPr="0012644C">
              <w:rPr>
                <w:rFonts w:ascii="Arial" w:hAnsi="Arial" w:cs="Arial"/>
                <w:sz w:val="22"/>
                <w:szCs w:val="22"/>
              </w:rPr>
              <w:t>Die Schülerinnen und Schüler</w:t>
            </w:r>
          </w:p>
          <w:p w14:paraId="77194E9B" w14:textId="2E13AE6E" w:rsidR="0060671F" w:rsidRPr="0060671F" w:rsidRDefault="0060671F" w:rsidP="0060671F">
            <w:pPr>
              <w:pStyle w:val="Liste-KonkretisierteKompetenz"/>
              <w:numPr>
                <w:ilvl w:val="0"/>
                <w:numId w:val="1"/>
              </w:numPr>
              <w:spacing w:before="60" w:after="60"/>
              <w:rPr>
                <w:rFonts w:cs="Arial"/>
                <w:bCs/>
                <w:sz w:val="22"/>
              </w:rPr>
            </w:pPr>
            <w:r w:rsidRPr="0060671F">
              <w:rPr>
                <w:rFonts w:cs="Arial"/>
                <w:bCs/>
                <w:sz w:val="22"/>
              </w:rPr>
              <w:t>stellen ökonomisch-soziale Lebensbedingungen, Handelsbeziehungen, kulturelle Kontakte sowie Konflikte von Menschen in der Vergangenheit dar (SK 5)</w:t>
            </w:r>
            <w:r>
              <w:rPr>
                <w:rFonts w:cs="Arial"/>
                <w:bCs/>
                <w:sz w:val="22"/>
              </w:rPr>
              <w:t>,</w:t>
            </w:r>
          </w:p>
          <w:p w14:paraId="2879ACC7" w14:textId="18C3DA0D" w:rsidR="00C964BD" w:rsidRPr="0060671F" w:rsidRDefault="0060671F" w:rsidP="0060671F">
            <w:pPr>
              <w:pStyle w:val="Liste-KonkretisierteKompetenz"/>
              <w:numPr>
                <w:ilvl w:val="0"/>
                <w:numId w:val="1"/>
              </w:numPr>
              <w:spacing w:before="60" w:after="60"/>
              <w:rPr>
                <w:rFonts w:cs="Arial"/>
                <w:bCs/>
                <w:sz w:val="22"/>
              </w:rPr>
            </w:pPr>
            <w:r w:rsidRPr="0060671F">
              <w:rPr>
                <w:rFonts w:cs="Arial"/>
                <w:bCs/>
                <w:sz w:val="22"/>
              </w:rPr>
              <w:t>ordnen historische Zusammenhänge unter Verwendung historischer Dimensionen und grundlegender historischer Fachbegriffe (SK 7).</w:t>
            </w:r>
          </w:p>
          <w:p w14:paraId="5EE61C97" w14:textId="77777777" w:rsidR="00C964BD" w:rsidRPr="0012644C" w:rsidRDefault="00C964BD" w:rsidP="00912531">
            <w:pPr>
              <w:pStyle w:val="Liste-KonkretisierteKompetenz"/>
              <w:spacing w:before="60" w:after="60" w:line="240" w:lineRule="auto"/>
              <w:rPr>
                <w:sz w:val="22"/>
              </w:rPr>
            </w:pPr>
          </w:p>
          <w:p w14:paraId="3CE3C5F1" w14:textId="77777777" w:rsidR="00C964BD" w:rsidRPr="0012644C" w:rsidRDefault="00C964BD" w:rsidP="00912531">
            <w:pPr>
              <w:pStyle w:val="Liste-KonkretisierteKompetenz"/>
              <w:spacing w:before="60" w:after="60" w:line="240" w:lineRule="auto"/>
              <w:rPr>
                <w:sz w:val="22"/>
                <w:u w:val="single"/>
              </w:rPr>
            </w:pPr>
            <w:r w:rsidRPr="0012644C">
              <w:rPr>
                <w:sz w:val="22"/>
                <w:u w:val="single"/>
              </w:rPr>
              <w:t>Methodenkompetenz</w:t>
            </w:r>
          </w:p>
          <w:p w14:paraId="092D7669" w14:textId="77777777" w:rsidR="00C964BD" w:rsidRPr="0012644C" w:rsidRDefault="00C964BD" w:rsidP="00912531">
            <w:pPr>
              <w:tabs>
                <w:tab w:val="left" w:pos="360"/>
              </w:tabs>
              <w:spacing w:before="60" w:afterLines="60" w:after="144"/>
              <w:rPr>
                <w:rFonts w:ascii="Arial" w:hAnsi="Arial" w:cs="Arial"/>
                <w:sz w:val="22"/>
                <w:szCs w:val="22"/>
              </w:rPr>
            </w:pPr>
            <w:r w:rsidRPr="0012644C">
              <w:rPr>
                <w:rFonts w:ascii="Arial" w:hAnsi="Arial" w:cs="Arial"/>
                <w:sz w:val="22"/>
                <w:szCs w:val="22"/>
              </w:rPr>
              <w:t>Die Schülerinnen und Schüler</w:t>
            </w:r>
          </w:p>
          <w:p w14:paraId="063A0B2C" w14:textId="77777777" w:rsidR="0060671F" w:rsidRPr="0060671F" w:rsidRDefault="0060671F" w:rsidP="0060671F">
            <w:pPr>
              <w:pStyle w:val="Liste-KonkretisierteKompetenz"/>
              <w:numPr>
                <w:ilvl w:val="0"/>
                <w:numId w:val="1"/>
              </w:numPr>
              <w:spacing w:before="60" w:after="60"/>
              <w:rPr>
                <w:sz w:val="22"/>
              </w:rPr>
            </w:pPr>
            <w:r w:rsidRPr="0060671F">
              <w:rPr>
                <w:sz w:val="22"/>
              </w:rPr>
              <w:t>wenden grundlegende Schritte der Interpretation von Quellen unterschiedlicher Gattungen auch unter Einbeziehung digitaler Medien aufgabenbezogen an (MK 3),</w:t>
            </w:r>
          </w:p>
          <w:p w14:paraId="3024550A" w14:textId="48BAD568" w:rsidR="00C964BD" w:rsidRPr="0060671F" w:rsidRDefault="0060671F" w:rsidP="0060671F">
            <w:pPr>
              <w:pStyle w:val="Liste-KonkretisierteKompetenz"/>
              <w:numPr>
                <w:ilvl w:val="0"/>
                <w:numId w:val="1"/>
              </w:numPr>
              <w:spacing w:before="60" w:after="60"/>
              <w:rPr>
                <w:sz w:val="22"/>
              </w:rPr>
            </w:pPr>
            <w:r w:rsidRPr="0060671F">
              <w:rPr>
                <w:sz w:val="22"/>
              </w:rPr>
              <w:lastRenderedPageBreak/>
              <w:t>wenden grundlegende Schritte der Analyse von und kritischen Auseinandersetzung auch mit digitalen historischen Darstellungen aufgabenbezogen an (MK 4).</w:t>
            </w:r>
          </w:p>
          <w:p w14:paraId="7CDF31A0" w14:textId="77777777" w:rsidR="00C964BD" w:rsidRPr="0012644C" w:rsidRDefault="00C964BD" w:rsidP="0012644C">
            <w:pPr>
              <w:pStyle w:val="Liste-KonkretisierteKompetenz"/>
              <w:spacing w:before="60" w:after="60" w:line="240" w:lineRule="auto"/>
              <w:rPr>
                <w:sz w:val="22"/>
              </w:rPr>
            </w:pPr>
          </w:p>
          <w:p w14:paraId="197FD4E4" w14:textId="77777777" w:rsidR="00C964BD" w:rsidRPr="0012644C" w:rsidRDefault="00C964BD" w:rsidP="00912531">
            <w:pPr>
              <w:pStyle w:val="Liste-KonkretisierteKompetenz"/>
              <w:spacing w:before="60" w:after="60" w:line="240" w:lineRule="auto"/>
              <w:rPr>
                <w:sz w:val="22"/>
                <w:u w:val="single"/>
              </w:rPr>
            </w:pPr>
            <w:r w:rsidRPr="0012644C">
              <w:rPr>
                <w:sz w:val="22"/>
                <w:u w:val="single"/>
              </w:rPr>
              <w:t>Urteilskompetenz</w:t>
            </w:r>
          </w:p>
          <w:p w14:paraId="5816FBC7" w14:textId="77777777" w:rsidR="00C964BD" w:rsidRPr="0012644C" w:rsidRDefault="00C964BD" w:rsidP="00912531">
            <w:pPr>
              <w:tabs>
                <w:tab w:val="left" w:pos="360"/>
              </w:tabs>
              <w:spacing w:before="60" w:afterLines="60" w:after="144"/>
              <w:rPr>
                <w:rFonts w:ascii="Arial" w:hAnsi="Arial" w:cs="Arial"/>
                <w:sz w:val="22"/>
                <w:szCs w:val="22"/>
              </w:rPr>
            </w:pPr>
            <w:r w:rsidRPr="0012644C">
              <w:rPr>
                <w:rFonts w:ascii="Arial" w:hAnsi="Arial" w:cs="Arial"/>
                <w:sz w:val="22"/>
                <w:szCs w:val="22"/>
              </w:rPr>
              <w:t>Die Schülerinnen und Schüler</w:t>
            </w:r>
          </w:p>
          <w:p w14:paraId="04C5F00A" w14:textId="6C12D561" w:rsidR="00C964BD" w:rsidRPr="0060671F" w:rsidRDefault="0060671F" w:rsidP="0060671F">
            <w:pPr>
              <w:pStyle w:val="Liste-KonkretisierteKompetenz"/>
              <w:numPr>
                <w:ilvl w:val="0"/>
                <w:numId w:val="1"/>
              </w:numPr>
              <w:spacing w:before="60" w:after="60"/>
              <w:rPr>
                <w:rFonts w:cs="Arial"/>
                <w:bCs/>
                <w:sz w:val="22"/>
              </w:rPr>
            </w:pPr>
            <w:r w:rsidRPr="0060671F">
              <w:rPr>
                <w:rFonts w:cs="Arial"/>
                <w:bCs/>
                <w:sz w:val="22"/>
              </w:rPr>
              <w:t>beurteilen das historische Handeln von Menschen unter Berücksichtigung von Multiperspektivität, Kategorien sowie zentraler Dimensionen (UK 2).</w:t>
            </w:r>
          </w:p>
          <w:p w14:paraId="389674F1" w14:textId="77777777" w:rsidR="00C964BD" w:rsidRPr="0012644C" w:rsidRDefault="00C964BD" w:rsidP="00912531">
            <w:pPr>
              <w:pStyle w:val="Liste-KonkretisierteKompetenz"/>
              <w:spacing w:before="60" w:after="60" w:line="240" w:lineRule="auto"/>
              <w:rPr>
                <w:strike/>
                <w:sz w:val="22"/>
              </w:rPr>
            </w:pPr>
          </w:p>
          <w:p w14:paraId="7F111C10" w14:textId="77777777" w:rsidR="00C964BD" w:rsidRPr="0012644C" w:rsidRDefault="00C964BD" w:rsidP="00912531">
            <w:pPr>
              <w:pStyle w:val="Liste-KonkretisierteKompetenz"/>
              <w:spacing w:before="60" w:after="60" w:line="240" w:lineRule="auto"/>
              <w:rPr>
                <w:sz w:val="22"/>
                <w:u w:val="single"/>
              </w:rPr>
            </w:pPr>
            <w:r w:rsidRPr="0012644C">
              <w:rPr>
                <w:sz w:val="22"/>
                <w:u w:val="single"/>
              </w:rPr>
              <w:t>Handlungskompetenz</w:t>
            </w:r>
          </w:p>
          <w:p w14:paraId="4E6E7BD6" w14:textId="77777777" w:rsidR="00C964BD" w:rsidRPr="0012644C" w:rsidRDefault="00C964BD" w:rsidP="00912531">
            <w:pPr>
              <w:tabs>
                <w:tab w:val="left" w:pos="360"/>
              </w:tabs>
              <w:spacing w:before="60" w:afterLines="60" w:after="144"/>
              <w:rPr>
                <w:rFonts w:ascii="Arial" w:hAnsi="Arial" w:cs="Arial"/>
                <w:sz w:val="22"/>
                <w:szCs w:val="22"/>
              </w:rPr>
            </w:pPr>
            <w:r w:rsidRPr="0012644C">
              <w:rPr>
                <w:rFonts w:ascii="Arial" w:hAnsi="Arial" w:cs="Arial"/>
                <w:sz w:val="22"/>
                <w:szCs w:val="22"/>
              </w:rPr>
              <w:t>Die Schülerinnen und Schüler</w:t>
            </w:r>
          </w:p>
          <w:p w14:paraId="3715E433" w14:textId="33573E30" w:rsidR="00C964BD" w:rsidRDefault="0060671F" w:rsidP="0060671F">
            <w:pPr>
              <w:numPr>
                <w:ilvl w:val="0"/>
                <w:numId w:val="2"/>
              </w:numPr>
              <w:tabs>
                <w:tab w:val="num" w:pos="0"/>
              </w:tabs>
              <w:autoSpaceDE w:val="0"/>
              <w:autoSpaceDN w:val="0"/>
              <w:adjustRightInd w:val="0"/>
              <w:spacing w:before="60" w:after="60"/>
              <w:ind w:left="357" w:hanging="357"/>
              <w:jc w:val="both"/>
              <w:rPr>
                <w:rFonts w:ascii="Arial" w:hAnsi="Arial" w:cs="Arial"/>
                <w:bCs/>
                <w:sz w:val="22"/>
                <w:szCs w:val="22"/>
              </w:rPr>
            </w:pPr>
            <w:r w:rsidRPr="0060671F">
              <w:rPr>
                <w:rFonts w:ascii="Arial" w:hAnsi="Arial" w:cs="Arial"/>
                <w:bCs/>
                <w:sz w:val="22"/>
                <w:szCs w:val="22"/>
              </w:rPr>
              <w:t>erörtern innerhalb ihrer Lerngruppe die Übertragbarkeit historischer Erkenntnisse auf aktuelle Probleme und mögliche Handlungsoptionen für die Zukunft (HK 2)</w:t>
            </w:r>
            <w:r>
              <w:rPr>
                <w:rFonts w:ascii="Arial" w:hAnsi="Arial" w:cs="Arial"/>
                <w:bCs/>
                <w:sz w:val="22"/>
                <w:szCs w:val="22"/>
              </w:rPr>
              <w:t>,</w:t>
            </w:r>
          </w:p>
          <w:p w14:paraId="7F919B7A" w14:textId="64A349D6" w:rsidR="0060671F" w:rsidRPr="0060671F" w:rsidRDefault="0060671F" w:rsidP="0060671F">
            <w:pPr>
              <w:numPr>
                <w:ilvl w:val="0"/>
                <w:numId w:val="2"/>
              </w:numPr>
              <w:tabs>
                <w:tab w:val="num" w:pos="0"/>
              </w:tabs>
              <w:autoSpaceDE w:val="0"/>
              <w:autoSpaceDN w:val="0"/>
              <w:adjustRightInd w:val="0"/>
              <w:spacing w:before="60" w:after="60"/>
              <w:ind w:left="357" w:hanging="357"/>
              <w:jc w:val="both"/>
              <w:rPr>
                <w:rFonts w:ascii="Arial" w:hAnsi="Arial" w:cs="Arial"/>
                <w:bCs/>
                <w:sz w:val="22"/>
                <w:szCs w:val="22"/>
              </w:rPr>
            </w:pPr>
            <w:r w:rsidRPr="00626B32">
              <w:rPr>
                <w:rFonts w:ascii="Arial" w:hAnsi="Arial" w:cs="Arial"/>
                <w:bCs/>
                <w:sz w:val="22"/>
                <w:szCs w:val="22"/>
              </w:rPr>
              <w:t>nehmen zu Folgen der Digitalität für Politik und Gesellschaft Stellung (HK 5).</w:t>
            </w:r>
          </w:p>
        </w:tc>
        <w:tc>
          <w:tcPr>
            <w:tcW w:w="2268" w:type="dxa"/>
            <w:vMerge w:val="restart"/>
            <w:shd w:val="clear" w:color="auto" w:fill="auto"/>
          </w:tcPr>
          <w:p w14:paraId="0264CAB1" w14:textId="77777777" w:rsidR="003D7823" w:rsidRDefault="003D7823" w:rsidP="004E3076">
            <w:pPr>
              <w:snapToGrid w:val="0"/>
              <w:spacing w:before="60" w:after="120"/>
              <w:jc w:val="both"/>
              <w:rPr>
                <w:rFonts w:ascii="Arial" w:hAnsi="Arial" w:cs="Arial"/>
                <w:sz w:val="22"/>
                <w:szCs w:val="22"/>
              </w:rPr>
            </w:pPr>
          </w:p>
          <w:p w14:paraId="2F3C9EAC" w14:textId="12C281C8" w:rsidR="00B14431" w:rsidRPr="00157D76" w:rsidRDefault="00B21BA5" w:rsidP="00B14431">
            <w:pPr>
              <w:pStyle w:val="Listenabsatz2"/>
              <w:numPr>
                <w:ilvl w:val="0"/>
                <w:numId w:val="20"/>
              </w:numPr>
              <w:spacing w:before="120" w:after="120"/>
              <w:ind w:left="322"/>
              <w:jc w:val="both"/>
              <w:rPr>
                <w:rFonts w:ascii="Arial" w:hAnsi="Arial" w:cs="Arial"/>
                <w:sz w:val="22"/>
                <w:szCs w:val="22"/>
              </w:rPr>
            </w:pPr>
            <w:hyperlink r:id="rId7" w:history="1">
              <w:r w:rsidR="0060671F">
                <w:rPr>
                  <w:rStyle w:val="Hyperlink"/>
                  <w:rFonts w:ascii="Arial" w:hAnsi="Arial" w:cs="Arial"/>
                  <w:sz w:val="22"/>
                  <w:szCs w:val="22"/>
                </w:rPr>
                <w:t>Das Schulleben der Kinder in der DDR</w:t>
              </w:r>
            </w:hyperlink>
          </w:p>
          <w:p w14:paraId="0917098D" w14:textId="77777777" w:rsidR="0060671F" w:rsidRPr="0060671F" w:rsidRDefault="00B21BA5" w:rsidP="0060671F">
            <w:pPr>
              <w:pStyle w:val="Listenabsatz2"/>
              <w:numPr>
                <w:ilvl w:val="0"/>
                <w:numId w:val="20"/>
              </w:numPr>
              <w:spacing w:before="120" w:after="120"/>
              <w:ind w:left="322"/>
              <w:jc w:val="both"/>
              <w:rPr>
                <w:rStyle w:val="Hyperlink"/>
                <w:rFonts w:ascii="Arial" w:hAnsi="Arial" w:cs="Arial"/>
                <w:color w:val="auto"/>
                <w:sz w:val="22"/>
                <w:szCs w:val="22"/>
                <w:u w:val="none"/>
              </w:rPr>
            </w:pPr>
            <w:hyperlink r:id="rId8" w:history="1">
              <w:r w:rsidR="0060671F">
                <w:rPr>
                  <w:rStyle w:val="Hyperlink"/>
                  <w:rFonts w:ascii="Arial" w:hAnsi="Arial" w:cs="Arial"/>
                  <w:sz w:val="22"/>
                  <w:szCs w:val="22"/>
                </w:rPr>
                <w:t>Punks in der DDR: Einmal Punk – immer Punk</w:t>
              </w:r>
            </w:hyperlink>
          </w:p>
          <w:p w14:paraId="78EDB439" w14:textId="5C121F9A" w:rsidR="0060671F" w:rsidRPr="0060671F" w:rsidRDefault="00B21BA5" w:rsidP="0060671F">
            <w:pPr>
              <w:pStyle w:val="Listenabsatz2"/>
              <w:numPr>
                <w:ilvl w:val="0"/>
                <w:numId w:val="20"/>
              </w:numPr>
              <w:spacing w:before="120" w:after="120"/>
              <w:ind w:left="322"/>
              <w:jc w:val="both"/>
              <w:rPr>
                <w:rFonts w:ascii="Arial" w:hAnsi="Arial" w:cs="Arial"/>
                <w:sz w:val="22"/>
                <w:szCs w:val="22"/>
              </w:rPr>
            </w:pPr>
            <w:hyperlink r:id="rId9" w:history="1">
              <w:r w:rsidR="0060671F">
                <w:rPr>
                  <w:rStyle w:val="Hyperlink"/>
                  <w:rFonts w:cs="font53"/>
                </w:rPr>
                <w:t>Lasst uns streiten: Es war nicht alles schlecht in der DDR</w:t>
              </w:r>
            </w:hyperlink>
          </w:p>
          <w:p w14:paraId="3D662947" w14:textId="77777777" w:rsidR="0060671F" w:rsidRDefault="0060671F" w:rsidP="0060671F">
            <w:pPr>
              <w:spacing w:before="120" w:after="120"/>
              <w:rPr>
                <w:rFonts w:ascii="Arial" w:hAnsi="Arial" w:cs="Arial"/>
                <w:sz w:val="22"/>
                <w:szCs w:val="22"/>
              </w:rPr>
            </w:pPr>
          </w:p>
          <w:p w14:paraId="2643E335" w14:textId="3A3943F1" w:rsidR="0060671F" w:rsidRDefault="00B14431" w:rsidP="003D7823">
            <w:pPr>
              <w:spacing w:before="80" w:after="80"/>
              <w:rPr>
                <w:rFonts w:ascii="Arial" w:hAnsi="Arial" w:cs="Arial"/>
                <w:sz w:val="22"/>
                <w:szCs w:val="22"/>
              </w:rPr>
            </w:pPr>
            <w:r w:rsidRPr="0060671F">
              <w:rPr>
                <w:rFonts w:ascii="Arial" w:hAnsi="Arial" w:cs="Arial"/>
                <w:sz w:val="22"/>
                <w:szCs w:val="22"/>
              </w:rPr>
              <w:t>Weitere Links zu Jugend in der DDR:</w:t>
            </w:r>
          </w:p>
          <w:p w14:paraId="619EF712" w14:textId="77777777" w:rsidR="003D7823" w:rsidRDefault="00B21BA5" w:rsidP="003D7823">
            <w:pPr>
              <w:pStyle w:val="Listenabsatz"/>
              <w:numPr>
                <w:ilvl w:val="0"/>
                <w:numId w:val="22"/>
              </w:numPr>
              <w:spacing w:before="80" w:after="80"/>
              <w:ind w:left="321" w:hanging="284"/>
              <w:contextualSpacing w:val="0"/>
              <w:rPr>
                <w:rFonts w:ascii="Arial" w:hAnsi="Arial" w:cs="Arial"/>
                <w:sz w:val="22"/>
                <w:szCs w:val="22"/>
              </w:rPr>
            </w:pPr>
            <w:hyperlink r:id="rId10" w:history="1">
              <w:r w:rsidR="0060671F" w:rsidRPr="00261B88">
                <w:rPr>
                  <w:rStyle w:val="Hyperlink"/>
                  <w:rFonts w:ascii="Arial" w:hAnsi="Arial" w:cs="Arial"/>
                  <w:sz w:val="22"/>
                  <w:szCs w:val="22"/>
                </w:rPr>
                <w:t>Politik und Unterricht (</w:t>
              </w:r>
              <w:r w:rsidR="00261B88" w:rsidRPr="00261B88">
                <w:rPr>
                  <w:rStyle w:val="Hyperlink"/>
                  <w:rFonts w:ascii="Arial" w:hAnsi="Arial" w:cs="Arial"/>
                  <w:sz w:val="22"/>
                  <w:szCs w:val="22"/>
                </w:rPr>
                <w:t>2009</w:t>
              </w:r>
              <w:r w:rsidR="0060671F" w:rsidRPr="00261B88">
                <w:rPr>
                  <w:rStyle w:val="Hyperlink"/>
                  <w:rFonts w:ascii="Arial" w:hAnsi="Arial" w:cs="Arial"/>
                  <w:sz w:val="22"/>
                  <w:szCs w:val="22"/>
                </w:rPr>
                <w:t xml:space="preserve">): Leben in der DDR. </w:t>
              </w:r>
              <w:r w:rsidR="00261B88" w:rsidRPr="00261B88">
                <w:rPr>
                  <w:rStyle w:val="Hyperlink"/>
                  <w:rFonts w:ascii="Arial" w:hAnsi="Arial" w:cs="Arial"/>
                  <w:sz w:val="22"/>
                  <w:szCs w:val="22"/>
                </w:rPr>
                <w:t>04/2009. Landeszentrale für politi</w:t>
              </w:r>
              <w:r w:rsidR="00261B88" w:rsidRPr="00261B88">
                <w:rPr>
                  <w:rStyle w:val="Hyperlink"/>
                  <w:rFonts w:ascii="Arial" w:hAnsi="Arial" w:cs="Arial"/>
                  <w:sz w:val="22"/>
                  <w:szCs w:val="22"/>
                </w:rPr>
                <w:lastRenderedPageBreak/>
                <w:t>sche Bildung Baden-Württemberg.</w:t>
              </w:r>
            </w:hyperlink>
          </w:p>
          <w:p w14:paraId="0711A963" w14:textId="17C7A8AF" w:rsidR="00261B88" w:rsidRPr="003D7823" w:rsidRDefault="00B21BA5" w:rsidP="003D7823">
            <w:pPr>
              <w:pStyle w:val="Listenabsatz"/>
              <w:numPr>
                <w:ilvl w:val="0"/>
                <w:numId w:val="22"/>
              </w:numPr>
              <w:spacing w:before="80" w:after="80"/>
              <w:ind w:left="321" w:hanging="284"/>
              <w:contextualSpacing w:val="0"/>
              <w:rPr>
                <w:rStyle w:val="Hyperlink"/>
                <w:rFonts w:ascii="Arial" w:hAnsi="Arial" w:cs="Arial"/>
                <w:color w:val="auto"/>
                <w:sz w:val="22"/>
                <w:szCs w:val="22"/>
                <w:u w:val="none"/>
              </w:rPr>
            </w:pPr>
            <w:hyperlink r:id="rId11" w:history="1">
              <w:r w:rsidR="00261B88" w:rsidRPr="003D7823">
                <w:rPr>
                  <w:rStyle w:val="Hyperlink"/>
                  <w:rFonts w:ascii="Arial" w:hAnsi="Arial" w:cs="Arial"/>
                  <w:iCs/>
                  <w:sz w:val="22"/>
                  <w:szCs w:val="22"/>
                </w:rPr>
                <w:t>Wir waren so frei... Jugendkulturen in der DDR</w:t>
              </w:r>
            </w:hyperlink>
          </w:p>
          <w:p w14:paraId="4D667761" w14:textId="6B6CC8F1" w:rsidR="00261B88" w:rsidRPr="00261B88" w:rsidRDefault="00B21BA5" w:rsidP="003D7823">
            <w:pPr>
              <w:pStyle w:val="Listenabsatz2"/>
              <w:numPr>
                <w:ilvl w:val="0"/>
                <w:numId w:val="20"/>
              </w:numPr>
              <w:spacing w:before="80" w:after="80"/>
              <w:ind w:left="322"/>
              <w:contextualSpacing w:val="0"/>
              <w:jc w:val="both"/>
              <w:rPr>
                <w:rFonts w:ascii="Arial" w:hAnsi="Arial" w:cs="Arial"/>
                <w:sz w:val="22"/>
                <w:szCs w:val="22"/>
              </w:rPr>
            </w:pPr>
            <w:hyperlink r:id="rId12" w:history="1">
              <w:r w:rsidR="00261B88" w:rsidRPr="00261B88">
                <w:rPr>
                  <w:rStyle w:val="Hyperlink"/>
                  <w:rFonts w:ascii="Arial" w:hAnsi="Arial" w:cs="Arial"/>
                  <w:sz w:val="22"/>
                  <w:szCs w:val="22"/>
                </w:rPr>
                <w:t>Zeitbild (2019): Das 360-Grad-Video: Eine Schulstunde in der DDR. Ein multimediales Unterrichts- und Medienprojekt.</w:t>
              </w:r>
            </w:hyperlink>
          </w:p>
          <w:p w14:paraId="717A31B8" w14:textId="3A9BEC6A" w:rsidR="00261B88" w:rsidRPr="00261B88" w:rsidRDefault="00B21BA5" w:rsidP="003D7823">
            <w:pPr>
              <w:pStyle w:val="Listenabsatz2"/>
              <w:numPr>
                <w:ilvl w:val="0"/>
                <w:numId w:val="20"/>
              </w:numPr>
              <w:spacing w:before="80" w:after="80"/>
              <w:ind w:left="322"/>
              <w:contextualSpacing w:val="0"/>
              <w:jc w:val="both"/>
              <w:rPr>
                <w:rFonts w:ascii="Arial" w:hAnsi="Arial" w:cs="Arial"/>
                <w:sz w:val="22"/>
                <w:szCs w:val="22"/>
              </w:rPr>
            </w:pPr>
            <w:hyperlink r:id="rId13" w:history="1">
              <w:r w:rsidR="00261B88">
                <w:rPr>
                  <w:rStyle w:val="Hyperlink"/>
                  <w:rFonts w:ascii="Arial" w:hAnsi="Arial" w:cs="Arial"/>
                  <w:iCs/>
                  <w:sz w:val="22"/>
                  <w:szCs w:val="22"/>
                </w:rPr>
                <w:t>Mitgliedskarte für Jungpioniere - Die Gebote der Jungpioniere</w:t>
              </w:r>
            </w:hyperlink>
          </w:p>
          <w:p w14:paraId="41B756FD" w14:textId="72BE78D6" w:rsidR="00B14431" w:rsidRPr="00157D76" w:rsidRDefault="00B21BA5" w:rsidP="003D7823">
            <w:pPr>
              <w:pStyle w:val="Listenabsatz2"/>
              <w:numPr>
                <w:ilvl w:val="0"/>
                <w:numId w:val="20"/>
              </w:numPr>
              <w:spacing w:before="80" w:after="80"/>
              <w:ind w:left="317" w:hanging="357"/>
              <w:contextualSpacing w:val="0"/>
              <w:jc w:val="both"/>
              <w:rPr>
                <w:rFonts w:ascii="Arial" w:hAnsi="Arial" w:cs="Arial"/>
                <w:sz w:val="22"/>
                <w:szCs w:val="22"/>
              </w:rPr>
            </w:pPr>
            <w:hyperlink r:id="rId14" w:history="1">
              <w:r w:rsidR="00261B88">
                <w:rPr>
                  <w:rStyle w:val="Hyperlink"/>
                  <w:rFonts w:ascii="Arial" w:hAnsi="Arial" w:cs="Arial"/>
                  <w:iCs/>
                  <w:sz w:val="22"/>
                  <w:szCs w:val="22"/>
                </w:rPr>
                <w:t>Jugend-Opposition in der DDR</w:t>
              </w:r>
            </w:hyperlink>
          </w:p>
          <w:p w14:paraId="0627C68F" w14:textId="77777777" w:rsidR="00261B88" w:rsidRDefault="00B21BA5" w:rsidP="003D7823">
            <w:pPr>
              <w:pStyle w:val="Listenabsatz2"/>
              <w:spacing w:before="80" w:after="80"/>
              <w:ind w:left="322"/>
              <w:contextualSpacing w:val="0"/>
              <w:jc w:val="both"/>
              <w:rPr>
                <w:rStyle w:val="Hyperlink"/>
                <w:rFonts w:ascii="Arial" w:hAnsi="Arial" w:cs="Arial"/>
                <w:iCs/>
                <w:sz w:val="22"/>
                <w:szCs w:val="22"/>
              </w:rPr>
            </w:pPr>
            <w:hyperlink r:id="rId15" w:history="1">
              <w:r w:rsidR="00261B88">
                <w:rPr>
                  <w:rStyle w:val="Hyperlink"/>
                  <w:rFonts w:ascii="Arial" w:hAnsi="Arial" w:cs="Arial"/>
                  <w:iCs/>
                  <w:sz w:val="22"/>
                  <w:szCs w:val="22"/>
                </w:rPr>
                <w:t>FDJ - Freie Deutsche Jugend</w:t>
              </w:r>
            </w:hyperlink>
          </w:p>
          <w:p w14:paraId="08294BFF" w14:textId="4801BFCC" w:rsidR="00B14431" w:rsidRPr="00261B88" w:rsidRDefault="00B21BA5" w:rsidP="003D7823">
            <w:pPr>
              <w:pStyle w:val="Listenabsatz2"/>
              <w:spacing w:before="80" w:after="80"/>
              <w:ind w:left="322"/>
              <w:contextualSpacing w:val="0"/>
              <w:jc w:val="both"/>
              <w:rPr>
                <w:rFonts w:ascii="Arial" w:hAnsi="Arial" w:cs="Arial"/>
                <w:iCs/>
                <w:color w:val="0000FF"/>
                <w:sz w:val="22"/>
                <w:szCs w:val="22"/>
                <w:u w:val="single"/>
              </w:rPr>
            </w:pPr>
            <w:hyperlink r:id="rId16" w:history="1">
              <w:r w:rsidR="00261B88">
                <w:rPr>
                  <w:rStyle w:val="Hyperlink"/>
                  <w:rFonts w:ascii="Arial" w:hAnsi="Arial" w:cs="Arial"/>
                  <w:iCs/>
                  <w:sz w:val="22"/>
                  <w:szCs w:val="22"/>
                </w:rPr>
                <w:t xml:space="preserve">Das pädagogische Projekt "Jugendwerkhof" </w:t>
              </w:r>
            </w:hyperlink>
          </w:p>
          <w:p w14:paraId="7A1D282B" w14:textId="775D49FA" w:rsidR="00261B88" w:rsidRPr="00BF4504" w:rsidRDefault="00B21BA5" w:rsidP="003D7823">
            <w:pPr>
              <w:pStyle w:val="Listenabsatz2"/>
              <w:numPr>
                <w:ilvl w:val="0"/>
                <w:numId w:val="20"/>
              </w:numPr>
              <w:spacing w:before="80" w:after="80"/>
              <w:ind w:left="322"/>
              <w:contextualSpacing w:val="0"/>
              <w:jc w:val="both"/>
              <w:rPr>
                <w:rStyle w:val="Hyperlink"/>
                <w:rFonts w:ascii="Arial" w:hAnsi="Arial" w:cs="Arial"/>
                <w:color w:val="auto"/>
                <w:sz w:val="22"/>
                <w:szCs w:val="22"/>
                <w:u w:val="none"/>
              </w:rPr>
            </w:pPr>
            <w:hyperlink r:id="rId17" w:history="1">
              <w:hyperlink r:id="rId18" w:history="1">
                <w:r w:rsidR="00261B88">
                  <w:rPr>
                    <w:rStyle w:val="Hyperlink"/>
                    <w:rFonts w:ascii="Arial" w:hAnsi="Arial" w:cs="Arial"/>
                    <w:iCs/>
                    <w:sz w:val="22"/>
                    <w:szCs w:val="22"/>
                  </w:rPr>
                  <w:t>Zeitzeugen - Vom Ersten Weltkrieg bis zur Gegenwart</w:t>
                </w:r>
              </w:hyperlink>
            </w:hyperlink>
          </w:p>
          <w:p w14:paraId="50EC053D" w14:textId="3D6FD9CF" w:rsidR="00BF4504" w:rsidRPr="00BF4504" w:rsidRDefault="00BF4504" w:rsidP="00BF4504">
            <w:pPr>
              <w:pStyle w:val="Listenabsatz2"/>
              <w:numPr>
                <w:ilvl w:val="0"/>
                <w:numId w:val="20"/>
              </w:numPr>
              <w:spacing w:before="80" w:after="80"/>
              <w:ind w:left="322"/>
              <w:contextualSpacing w:val="0"/>
            </w:pPr>
            <w:r w:rsidRPr="00BF4504">
              <w:rPr>
                <w:rFonts w:ascii="Arial" w:hAnsi="Arial" w:cs="Arial"/>
                <w:sz w:val="22"/>
                <w:szCs w:val="22"/>
              </w:rPr>
              <w:lastRenderedPageBreak/>
              <w:t>Film</w:t>
            </w:r>
            <w:r w:rsidRPr="00BF4504">
              <w:t>-Tipp</w:t>
            </w:r>
            <w:r>
              <w:t xml:space="preserve">: „Das schweigende Klassenzimmer“ und das dazugehörige </w:t>
            </w:r>
            <w:hyperlink r:id="rId19" w:history="1">
              <w:proofErr w:type="spellStart"/>
              <w:r w:rsidRPr="00BF4504">
                <w:rPr>
                  <w:rStyle w:val="Hyperlink"/>
                  <w:rFonts w:cs="font53"/>
                </w:rPr>
                <w:t>Filmheft</w:t>
              </w:r>
              <w:proofErr w:type="spellEnd"/>
            </w:hyperlink>
            <w:r>
              <w:t>.</w:t>
            </w:r>
          </w:p>
          <w:p w14:paraId="4CE38F65" w14:textId="77777777" w:rsidR="00261B88" w:rsidRPr="00261B88" w:rsidRDefault="00261B88" w:rsidP="003D7823">
            <w:pPr>
              <w:pStyle w:val="Listenabsatz2"/>
              <w:spacing w:before="80" w:after="80"/>
              <w:ind w:left="0"/>
              <w:contextualSpacing w:val="0"/>
              <w:jc w:val="both"/>
              <w:rPr>
                <w:rStyle w:val="Hyperlink"/>
                <w:rFonts w:ascii="Arial" w:hAnsi="Arial" w:cs="Arial"/>
                <w:color w:val="auto"/>
                <w:sz w:val="22"/>
                <w:szCs w:val="22"/>
                <w:u w:val="none"/>
              </w:rPr>
            </w:pPr>
          </w:p>
          <w:p w14:paraId="387DB823" w14:textId="5396B16F" w:rsidR="003D7823" w:rsidRPr="003D7823" w:rsidRDefault="00B21BA5" w:rsidP="003D7823">
            <w:pPr>
              <w:pStyle w:val="Listenabsatz2"/>
              <w:numPr>
                <w:ilvl w:val="0"/>
                <w:numId w:val="20"/>
              </w:numPr>
              <w:spacing w:before="80" w:after="80"/>
              <w:ind w:left="322"/>
              <w:contextualSpacing w:val="0"/>
              <w:rPr>
                <w:rFonts w:ascii="Arial" w:hAnsi="Arial" w:cs="Arial"/>
                <w:sz w:val="22"/>
                <w:szCs w:val="22"/>
              </w:rPr>
            </w:pPr>
            <w:hyperlink r:id="rId20" w:history="1">
              <w:r w:rsidR="003D7823" w:rsidRPr="003D7823">
                <w:rPr>
                  <w:rStyle w:val="Hyperlink"/>
                  <w:rFonts w:ascii="Arial" w:hAnsi="Arial" w:cs="Arial"/>
                  <w:sz w:val="22"/>
                  <w:szCs w:val="22"/>
                </w:rPr>
                <w:t>Stalder, Felix (2018) Herausforderungen der Digitalität jenseits der Technologie. In Synergie. Fachmagazin für Digitalisierung in der Lehre. Nr. 5. Hamburg.</w:t>
              </w:r>
            </w:hyperlink>
            <w:r w:rsidR="003D7823">
              <w:rPr>
                <w:rFonts w:ascii="Arial" w:hAnsi="Arial" w:cs="Arial"/>
                <w:sz w:val="22"/>
                <w:szCs w:val="22"/>
              </w:rPr>
              <w:t xml:space="preserve"> </w:t>
            </w:r>
          </w:p>
          <w:p w14:paraId="797AC4E1" w14:textId="74D13C59" w:rsidR="003E7EDE" w:rsidRPr="00FE71BE" w:rsidRDefault="0060671F" w:rsidP="00FE71BE">
            <w:pPr>
              <w:pStyle w:val="Listenabsatz2"/>
              <w:numPr>
                <w:ilvl w:val="0"/>
                <w:numId w:val="20"/>
              </w:numPr>
              <w:spacing w:before="80" w:after="80"/>
              <w:ind w:left="322"/>
              <w:contextualSpacing w:val="0"/>
              <w:rPr>
                <w:rFonts w:ascii="Arial" w:hAnsi="Arial" w:cs="Arial"/>
                <w:sz w:val="22"/>
                <w:szCs w:val="22"/>
              </w:rPr>
            </w:pPr>
            <w:r w:rsidRPr="003D7823">
              <w:rPr>
                <w:rFonts w:ascii="Arial" w:hAnsi="Arial" w:cs="Arial"/>
                <w:smallCaps/>
                <w:sz w:val="22"/>
                <w:szCs w:val="22"/>
              </w:rPr>
              <w:t>Stalder, Felix</w:t>
            </w:r>
            <w:r w:rsidRPr="00261B88">
              <w:rPr>
                <w:rFonts w:ascii="Arial" w:hAnsi="Arial" w:cs="Arial"/>
                <w:sz w:val="22"/>
                <w:szCs w:val="22"/>
              </w:rPr>
              <w:t xml:space="preserve"> (2016)</w:t>
            </w:r>
            <w:r w:rsidR="00BF4504">
              <w:rPr>
                <w:rFonts w:ascii="Arial" w:hAnsi="Arial" w:cs="Arial"/>
                <w:sz w:val="22"/>
                <w:szCs w:val="22"/>
              </w:rPr>
              <w:t>:</w:t>
            </w:r>
            <w:r w:rsidRPr="00261B88">
              <w:rPr>
                <w:rFonts w:ascii="Arial" w:hAnsi="Arial" w:cs="Arial"/>
                <w:sz w:val="22"/>
                <w:szCs w:val="22"/>
              </w:rPr>
              <w:t xml:space="preserve"> Kultur der </w:t>
            </w:r>
            <w:proofErr w:type="spellStart"/>
            <w:r w:rsidRPr="00261B88">
              <w:rPr>
                <w:rFonts w:ascii="Arial" w:hAnsi="Arial" w:cs="Arial"/>
                <w:sz w:val="22"/>
                <w:szCs w:val="22"/>
              </w:rPr>
              <w:t>Digitalität</w:t>
            </w:r>
            <w:proofErr w:type="spellEnd"/>
            <w:r w:rsidRPr="00261B88">
              <w:rPr>
                <w:rFonts w:ascii="Arial" w:hAnsi="Arial" w:cs="Arial"/>
                <w:sz w:val="22"/>
                <w:szCs w:val="22"/>
              </w:rPr>
              <w:t>. Suhrkamp. Berlin</w:t>
            </w:r>
            <w:r w:rsidR="00FE71BE">
              <w:rPr>
                <w:rFonts w:ascii="Arial" w:hAnsi="Arial" w:cs="Arial"/>
                <w:sz w:val="22"/>
                <w:szCs w:val="22"/>
              </w:rPr>
              <w:t>.</w:t>
            </w:r>
          </w:p>
          <w:p w14:paraId="71716C6A" w14:textId="65FB73ED" w:rsidR="003D7823" w:rsidRPr="00BF4504" w:rsidRDefault="003D7823" w:rsidP="003E7EDE">
            <w:pPr>
              <w:pStyle w:val="Listenabsatz2"/>
              <w:numPr>
                <w:ilvl w:val="0"/>
                <w:numId w:val="20"/>
              </w:numPr>
              <w:spacing w:before="80" w:after="80"/>
              <w:ind w:left="322"/>
              <w:contextualSpacing w:val="0"/>
              <w:rPr>
                <w:rStyle w:val="Hyperlink"/>
                <w:rFonts w:ascii="Arial" w:hAnsi="Arial" w:cs="Arial"/>
                <w:color w:val="auto"/>
                <w:sz w:val="22"/>
                <w:szCs w:val="22"/>
                <w:u w:val="none"/>
              </w:rPr>
            </w:pPr>
            <w:r w:rsidRPr="00FE71BE">
              <w:rPr>
                <w:rFonts w:ascii="Arial" w:hAnsi="Arial" w:cs="Arial"/>
                <w:sz w:val="22"/>
                <w:szCs w:val="22"/>
              </w:rPr>
              <w:t>Planet</w:t>
            </w:r>
            <w:r>
              <w:rPr>
                <w:rFonts w:ascii="Arial" w:hAnsi="Arial" w:cs="Arial"/>
                <w:sz w:val="22"/>
                <w:szCs w:val="22"/>
              </w:rPr>
              <w:t xml:space="preserve"> Schule: </w:t>
            </w:r>
            <w:hyperlink r:id="rId21" w:history="1">
              <w:r>
                <w:rPr>
                  <w:rStyle w:val="Hyperlink"/>
                  <w:rFonts w:ascii="Arial" w:hAnsi="Arial" w:cs="Arial"/>
                  <w:sz w:val="22"/>
                  <w:szCs w:val="22"/>
                </w:rPr>
                <w:t>Jugend in der DDR - Blauhemden unter roten Fahnen</w:t>
              </w:r>
            </w:hyperlink>
          </w:p>
          <w:p w14:paraId="7A9B27DB" w14:textId="21D2E9E4" w:rsidR="00BF4504" w:rsidRDefault="00BF4504" w:rsidP="003E7EDE">
            <w:pPr>
              <w:pStyle w:val="Listenabsatz2"/>
              <w:numPr>
                <w:ilvl w:val="0"/>
                <w:numId w:val="20"/>
              </w:numPr>
              <w:spacing w:before="80" w:after="80"/>
              <w:ind w:left="322"/>
              <w:contextualSpacing w:val="0"/>
              <w:rPr>
                <w:rFonts w:ascii="Arial" w:hAnsi="Arial" w:cs="Arial"/>
                <w:sz w:val="22"/>
                <w:szCs w:val="22"/>
              </w:rPr>
            </w:pPr>
            <w:r w:rsidRPr="00BF4504">
              <w:rPr>
                <w:rFonts w:ascii="Arial" w:hAnsi="Arial" w:cs="Arial"/>
                <w:smallCaps/>
                <w:sz w:val="22"/>
                <w:szCs w:val="22"/>
              </w:rPr>
              <w:t>Hirsch, Nele</w:t>
            </w:r>
            <w:r w:rsidRPr="00BF4504">
              <w:rPr>
                <w:rFonts w:ascii="Arial" w:hAnsi="Arial" w:cs="Arial"/>
                <w:sz w:val="22"/>
                <w:szCs w:val="22"/>
              </w:rPr>
              <w:t xml:space="preserve"> (2020) Unterricht Digital. Methoden, Didaktik und Praxisbeispiele für das Lernen mit Online-Tools. </w:t>
            </w:r>
            <w:r w:rsidRPr="00BF4504">
              <w:rPr>
                <w:rFonts w:ascii="Arial" w:hAnsi="Arial" w:cs="Arial"/>
                <w:sz w:val="22"/>
                <w:szCs w:val="22"/>
              </w:rPr>
              <w:lastRenderedPageBreak/>
              <w:t xml:space="preserve">Verlag an der Ruhr. </w:t>
            </w:r>
            <w:proofErr w:type="spellStart"/>
            <w:r w:rsidRPr="00BF4504">
              <w:rPr>
                <w:rFonts w:ascii="Arial" w:hAnsi="Arial" w:cs="Arial"/>
                <w:sz w:val="22"/>
                <w:szCs w:val="22"/>
              </w:rPr>
              <w:t>Mühlheim</w:t>
            </w:r>
            <w:proofErr w:type="spellEnd"/>
            <w:r w:rsidRPr="00BF4504">
              <w:rPr>
                <w:rFonts w:ascii="Arial" w:hAnsi="Arial" w:cs="Arial"/>
                <w:sz w:val="22"/>
                <w:szCs w:val="22"/>
              </w:rPr>
              <w:t xml:space="preserve"> an der Ruhr</w:t>
            </w:r>
            <w:r>
              <w:rPr>
                <w:rFonts w:ascii="Arial" w:hAnsi="Arial" w:cs="Arial"/>
                <w:sz w:val="22"/>
                <w:szCs w:val="22"/>
              </w:rPr>
              <w:t>.</w:t>
            </w:r>
          </w:p>
          <w:p w14:paraId="0D2664C0" w14:textId="33F88D50" w:rsidR="00BF4504" w:rsidRPr="00626B32" w:rsidRDefault="00B21BA5" w:rsidP="00626B32">
            <w:pPr>
              <w:pStyle w:val="Listenabsatz2"/>
              <w:numPr>
                <w:ilvl w:val="0"/>
                <w:numId w:val="20"/>
              </w:numPr>
              <w:spacing w:before="80" w:after="80"/>
              <w:ind w:left="322"/>
              <w:contextualSpacing w:val="0"/>
              <w:rPr>
                <w:rFonts w:ascii="Arial" w:eastAsiaTheme="minorEastAsia" w:hAnsi="Arial" w:cs="Arial"/>
                <w:b/>
                <w:bCs/>
                <w:sz w:val="22"/>
                <w:szCs w:val="22"/>
              </w:rPr>
            </w:pPr>
            <w:hyperlink r:id="rId22" w:history="1">
              <w:r w:rsidR="00B75E0C" w:rsidRPr="00BF4504">
                <w:rPr>
                  <w:rStyle w:val="Hyperlink"/>
                  <w:rFonts w:ascii="Arial" w:hAnsi="Arial" w:cs="Arial"/>
                  <w:sz w:val="22"/>
                  <w:szCs w:val="22"/>
                </w:rPr>
                <w:t>Nele Hirsch</w:t>
              </w:r>
              <w:r w:rsidR="00BF4504" w:rsidRPr="00BF4504">
                <w:rPr>
                  <w:rStyle w:val="Hyperlink"/>
                  <w:rFonts w:ascii="Arial" w:hAnsi="Arial" w:cs="Arial"/>
                  <w:sz w:val="22"/>
                  <w:szCs w:val="22"/>
                </w:rPr>
                <w:t xml:space="preserve"> (2018): </w:t>
              </w:r>
              <w:proofErr w:type="spellStart"/>
              <w:r w:rsidR="00BF4504" w:rsidRPr="00BF4504">
                <w:rPr>
                  <w:rStyle w:val="Hyperlink"/>
                  <w:rFonts w:ascii="Arial" w:eastAsiaTheme="minorEastAsia" w:hAnsi="Arial" w:cs="Arial"/>
                  <w:sz w:val="22"/>
                  <w:szCs w:val="22"/>
                </w:rPr>
                <w:t>Kuratierung</w:t>
              </w:r>
              <w:proofErr w:type="spellEnd"/>
              <w:r w:rsidR="00BF4504" w:rsidRPr="00BF4504">
                <w:rPr>
                  <w:rStyle w:val="Hyperlink"/>
                  <w:rFonts w:ascii="Arial" w:eastAsiaTheme="minorEastAsia" w:hAnsi="Arial" w:cs="Arial"/>
                  <w:sz w:val="22"/>
                  <w:szCs w:val="22"/>
                </w:rPr>
                <w:t xml:space="preserve"> als Bildungsherausforderung</w:t>
              </w:r>
              <w:r w:rsidR="00BF4504" w:rsidRPr="00BF4504">
                <w:rPr>
                  <w:rStyle w:val="Hyperlink"/>
                  <w:rFonts w:ascii="Arial" w:hAnsi="Arial" w:cs="Arial"/>
                  <w:sz w:val="22"/>
                  <w:szCs w:val="22"/>
                </w:rPr>
                <w:t>.</w:t>
              </w:r>
            </w:hyperlink>
          </w:p>
          <w:p w14:paraId="12181D62" w14:textId="7B41D26E" w:rsidR="00BF4504" w:rsidRDefault="00BF4504" w:rsidP="004E3076">
            <w:pPr>
              <w:snapToGrid w:val="0"/>
              <w:spacing w:before="60" w:after="120"/>
              <w:jc w:val="both"/>
              <w:rPr>
                <w:rFonts w:ascii="Arial" w:hAnsi="Arial" w:cs="Arial"/>
                <w:sz w:val="22"/>
                <w:szCs w:val="22"/>
              </w:rPr>
            </w:pPr>
          </w:p>
          <w:p w14:paraId="69A0A363" w14:textId="77777777" w:rsidR="00BD79C2" w:rsidRDefault="00BD79C2" w:rsidP="00BD79C2">
            <w:pPr>
              <w:pStyle w:val="Listenabsatz2"/>
              <w:numPr>
                <w:ilvl w:val="0"/>
                <w:numId w:val="20"/>
              </w:numPr>
              <w:spacing w:before="80" w:after="80"/>
              <w:ind w:left="322"/>
              <w:contextualSpacing w:val="0"/>
              <w:rPr>
                <w:rFonts w:ascii="Arial" w:hAnsi="Arial" w:cs="Arial"/>
                <w:sz w:val="22"/>
                <w:szCs w:val="22"/>
              </w:rPr>
            </w:pPr>
            <w:r w:rsidRPr="00FE71BE">
              <w:rPr>
                <w:rFonts w:ascii="Arial" w:hAnsi="Arial" w:cs="Arial"/>
                <w:sz w:val="22"/>
                <w:szCs w:val="22"/>
              </w:rPr>
              <w:t>Planet</w:t>
            </w:r>
            <w:r>
              <w:rPr>
                <w:rFonts w:ascii="Arial" w:hAnsi="Arial" w:cs="Arial"/>
                <w:sz w:val="22"/>
                <w:szCs w:val="22"/>
              </w:rPr>
              <w:t xml:space="preserve"> Schule: </w:t>
            </w:r>
            <w:hyperlink r:id="rId23" w:history="1">
              <w:r>
                <w:rPr>
                  <w:rStyle w:val="Hyperlink"/>
                  <w:rFonts w:ascii="Arial" w:hAnsi="Arial" w:cs="Arial"/>
                  <w:sz w:val="22"/>
                  <w:szCs w:val="22"/>
                </w:rPr>
                <w:t>Jugend in der DDR - Blauhemden unter roten Fahnen</w:t>
              </w:r>
            </w:hyperlink>
          </w:p>
          <w:p w14:paraId="3657403B" w14:textId="77777777" w:rsidR="00C964BD" w:rsidRDefault="00C964BD" w:rsidP="004E3076">
            <w:pPr>
              <w:snapToGrid w:val="0"/>
              <w:spacing w:before="60" w:after="120"/>
              <w:jc w:val="both"/>
              <w:rPr>
                <w:rFonts w:ascii="Arial" w:hAnsi="Arial" w:cs="Arial"/>
                <w:sz w:val="22"/>
                <w:szCs w:val="22"/>
              </w:rPr>
            </w:pPr>
          </w:p>
          <w:p w14:paraId="4C47E163" w14:textId="77777777" w:rsidR="00C964BD" w:rsidRDefault="00C964BD" w:rsidP="004E3076">
            <w:pPr>
              <w:snapToGrid w:val="0"/>
              <w:spacing w:before="60" w:after="120"/>
              <w:jc w:val="both"/>
              <w:rPr>
                <w:rFonts w:ascii="Arial" w:hAnsi="Arial" w:cs="Arial"/>
                <w:sz w:val="22"/>
                <w:szCs w:val="22"/>
              </w:rPr>
            </w:pPr>
          </w:p>
          <w:p w14:paraId="7C9E7784" w14:textId="5559AC61" w:rsidR="00C964BD" w:rsidRDefault="00C964BD" w:rsidP="004E3076">
            <w:pPr>
              <w:snapToGrid w:val="0"/>
              <w:spacing w:before="60" w:after="120"/>
              <w:jc w:val="both"/>
              <w:rPr>
                <w:rFonts w:ascii="Arial" w:hAnsi="Arial" w:cs="Arial"/>
                <w:sz w:val="22"/>
                <w:szCs w:val="22"/>
              </w:rPr>
            </w:pPr>
          </w:p>
          <w:p w14:paraId="6660C268" w14:textId="290EFAA1" w:rsidR="003D7823" w:rsidRDefault="003D7823" w:rsidP="004E3076">
            <w:pPr>
              <w:snapToGrid w:val="0"/>
              <w:spacing w:before="60" w:after="120"/>
              <w:jc w:val="both"/>
              <w:rPr>
                <w:rFonts w:ascii="Arial" w:hAnsi="Arial" w:cs="Arial"/>
                <w:sz w:val="22"/>
                <w:szCs w:val="22"/>
              </w:rPr>
            </w:pPr>
          </w:p>
          <w:p w14:paraId="3EB1CD14" w14:textId="461542E5" w:rsidR="003D7823" w:rsidRDefault="003D7823" w:rsidP="004E3076">
            <w:pPr>
              <w:snapToGrid w:val="0"/>
              <w:spacing w:before="60" w:after="120"/>
              <w:jc w:val="both"/>
              <w:rPr>
                <w:rFonts w:ascii="Arial" w:hAnsi="Arial" w:cs="Arial"/>
                <w:sz w:val="22"/>
                <w:szCs w:val="22"/>
              </w:rPr>
            </w:pPr>
          </w:p>
          <w:p w14:paraId="38B421BC" w14:textId="77777777" w:rsidR="003D7823" w:rsidRDefault="003D7823" w:rsidP="004E3076">
            <w:pPr>
              <w:snapToGrid w:val="0"/>
              <w:spacing w:before="60" w:after="120"/>
              <w:jc w:val="both"/>
              <w:rPr>
                <w:rFonts w:ascii="Arial" w:hAnsi="Arial" w:cs="Arial"/>
                <w:sz w:val="22"/>
                <w:szCs w:val="22"/>
              </w:rPr>
            </w:pPr>
          </w:p>
          <w:p w14:paraId="68C7A0AE" w14:textId="77777777" w:rsidR="00C964BD" w:rsidRDefault="00C964BD" w:rsidP="00B109B9">
            <w:pPr>
              <w:snapToGrid w:val="0"/>
              <w:spacing w:before="60" w:after="120"/>
              <w:jc w:val="both"/>
              <w:rPr>
                <w:rFonts w:ascii="Arial" w:hAnsi="Arial" w:cs="Arial"/>
                <w:sz w:val="22"/>
                <w:szCs w:val="22"/>
              </w:rPr>
            </w:pPr>
          </w:p>
          <w:p w14:paraId="573F039D" w14:textId="6EE153D3" w:rsidR="0060671F" w:rsidRPr="00157D76" w:rsidRDefault="003D7823" w:rsidP="00FE71BE">
            <w:pPr>
              <w:pStyle w:val="Listenabsatz2"/>
              <w:numPr>
                <w:ilvl w:val="0"/>
                <w:numId w:val="20"/>
              </w:numPr>
              <w:spacing w:before="80" w:after="80"/>
              <w:ind w:left="322"/>
              <w:contextualSpacing w:val="0"/>
              <w:rPr>
                <w:rFonts w:ascii="Arial" w:hAnsi="Arial" w:cs="Arial"/>
                <w:sz w:val="22"/>
                <w:szCs w:val="22"/>
              </w:rPr>
            </w:pPr>
            <w:r>
              <w:rPr>
                <w:rFonts w:ascii="Arial" w:hAnsi="Arial" w:cs="Arial"/>
                <w:sz w:val="22"/>
                <w:szCs w:val="22"/>
              </w:rPr>
              <w:t xml:space="preserve">Zum Einsatz digitaler Pinnwände: </w:t>
            </w:r>
            <w:hyperlink r:id="rId24" w:history="1">
              <w:r>
                <w:rPr>
                  <w:rStyle w:val="Hyperlink"/>
                  <w:rFonts w:ascii="Arial" w:hAnsi="Arial" w:cs="Arial"/>
                  <w:iCs/>
                  <w:sz w:val="22"/>
                  <w:szCs w:val="22"/>
                </w:rPr>
                <w:t>Deutsches Schulportal: Die digitale Pinnwand für den Unterricht</w:t>
              </w:r>
            </w:hyperlink>
          </w:p>
          <w:p w14:paraId="4563FA91" w14:textId="77777777" w:rsidR="008017B3" w:rsidRDefault="008017B3" w:rsidP="00B109B9">
            <w:pPr>
              <w:snapToGrid w:val="0"/>
              <w:spacing w:before="60" w:after="120"/>
              <w:jc w:val="both"/>
              <w:rPr>
                <w:rFonts w:ascii="Arial" w:hAnsi="Arial" w:cs="Arial"/>
                <w:sz w:val="22"/>
                <w:szCs w:val="22"/>
              </w:rPr>
            </w:pPr>
          </w:p>
          <w:p w14:paraId="678C00B6" w14:textId="77777777" w:rsidR="008017B3" w:rsidRDefault="008017B3" w:rsidP="00B109B9">
            <w:pPr>
              <w:snapToGrid w:val="0"/>
              <w:spacing w:before="60" w:after="120"/>
              <w:jc w:val="both"/>
              <w:rPr>
                <w:rFonts w:ascii="Arial" w:hAnsi="Arial" w:cs="Arial"/>
                <w:sz w:val="22"/>
                <w:szCs w:val="22"/>
              </w:rPr>
            </w:pPr>
          </w:p>
          <w:p w14:paraId="1DF83AEB" w14:textId="77777777" w:rsidR="0060671F" w:rsidRDefault="0060671F" w:rsidP="00B109B9">
            <w:pPr>
              <w:snapToGrid w:val="0"/>
              <w:spacing w:before="60" w:after="120"/>
              <w:jc w:val="both"/>
              <w:rPr>
                <w:rFonts w:ascii="Arial" w:hAnsi="Arial" w:cs="Arial"/>
                <w:sz w:val="22"/>
                <w:szCs w:val="22"/>
              </w:rPr>
            </w:pPr>
          </w:p>
          <w:p w14:paraId="07884994" w14:textId="77777777" w:rsidR="00B14431" w:rsidRDefault="00B14431" w:rsidP="00B109B9">
            <w:pPr>
              <w:snapToGrid w:val="0"/>
              <w:spacing w:before="60" w:after="120"/>
              <w:jc w:val="both"/>
              <w:rPr>
                <w:rFonts w:ascii="Arial" w:hAnsi="Arial" w:cs="Arial"/>
                <w:sz w:val="22"/>
                <w:szCs w:val="22"/>
              </w:rPr>
            </w:pPr>
          </w:p>
          <w:p w14:paraId="2325292A" w14:textId="77777777" w:rsidR="00B14431" w:rsidRDefault="00B14431" w:rsidP="00B109B9">
            <w:pPr>
              <w:snapToGrid w:val="0"/>
              <w:spacing w:before="60" w:after="120"/>
              <w:jc w:val="both"/>
              <w:rPr>
                <w:rFonts w:ascii="Arial" w:hAnsi="Arial" w:cs="Arial"/>
                <w:sz w:val="22"/>
                <w:szCs w:val="22"/>
              </w:rPr>
            </w:pPr>
          </w:p>
          <w:p w14:paraId="61F32C6E" w14:textId="77777777" w:rsidR="00B14431" w:rsidRDefault="00B14431" w:rsidP="00B109B9">
            <w:pPr>
              <w:snapToGrid w:val="0"/>
              <w:spacing w:before="60" w:after="120"/>
              <w:jc w:val="both"/>
              <w:rPr>
                <w:rFonts w:ascii="Arial" w:hAnsi="Arial" w:cs="Arial"/>
                <w:sz w:val="22"/>
                <w:szCs w:val="22"/>
              </w:rPr>
            </w:pPr>
          </w:p>
          <w:p w14:paraId="18053BA8" w14:textId="77777777" w:rsidR="00B14431" w:rsidRDefault="00B14431" w:rsidP="00B109B9">
            <w:pPr>
              <w:snapToGrid w:val="0"/>
              <w:spacing w:before="60" w:after="120"/>
              <w:jc w:val="both"/>
              <w:rPr>
                <w:rFonts w:ascii="Arial" w:hAnsi="Arial" w:cs="Arial"/>
                <w:sz w:val="22"/>
                <w:szCs w:val="22"/>
              </w:rPr>
            </w:pPr>
          </w:p>
          <w:p w14:paraId="581A19E0" w14:textId="77777777" w:rsidR="00B14431" w:rsidRDefault="00B14431" w:rsidP="00B109B9">
            <w:pPr>
              <w:snapToGrid w:val="0"/>
              <w:spacing w:before="60" w:after="120"/>
              <w:jc w:val="both"/>
              <w:rPr>
                <w:rFonts w:ascii="Arial" w:hAnsi="Arial" w:cs="Arial"/>
                <w:sz w:val="22"/>
                <w:szCs w:val="22"/>
              </w:rPr>
            </w:pPr>
          </w:p>
          <w:p w14:paraId="791C74C0" w14:textId="77777777" w:rsidR="00B14431" w:rsidRDefault="00B14431" w:rsidP="00B109B9">
            <w:pPr>
              <w:snapToGrid w:val="0"/>
              <w:spacing w:before="60" w:after="120"/>
              <w:jc w:val="both"/>
              <w:rPr>
                <w:rFonts w:ascii="Arial" w:hAnsi="Arial" w:cs="Arial"/>
                <w:sz w:val="22"/>
                <w:szCs w:val="22"/>
              </w:rPr>
            </w:pPr>
          </w:p>
          <w:p w14:paraId="22494121" w14:textId="77777777" w:rsidR="00B14431" w:rsidRDefault="00B14431" w:rsidP="00B109B9">
            <w:pPr>
              <w:snapToGrid w:val="0"/>
              <w:spacing w:before="60" w:after="120"/>
              <w:jc w:val="both"/>
              <w:rPr>
                <w:rFonts w:ascii="Arial" w:hAnsi="Arial" w:cs="Arial"/>
                <w:sz w:val="22"/>
                <w:szCs w:val="22"/>
              </w:rPr>
            </w:pPr>
          </w:p>
          <w:p w14:paraId="0FBD12F0" w14:textId="77777777" w:rsidR="00B14431" w:rsidRDefault="00B14431" w:rsidP="00B109B9">
            <w:pPr>
              <w:snapToGrid w:val="0"/>
              <w:spacing w:before="60" w:after="120"/>
              <w:jc w:val="both"/>
              <w:rPr>
                <w:rFonts w:ascii="Arial" w:hAnsi="Arial" w:cs="Arial"/>
                <w:sz w:val="22"/>
                <w:szCs w:val="22"/>
              </w:rPr>
            </w:pPr>
          </w:p>
          <w:p w14:paraId="170C1591" w14:textId="77777777" w:rsidR="00B14431" w:rsidRDefault="00B14431" w:rsidP="00B109B9">
            <w:pPr>
              <w:snapToGrid w:val="0"/>
              <w:spacing w:before="60" w:after="120"/>
              <w:jc w:val="both"/>
              <w:rPr>
                <w:rFonts w:ascii="Arial" w:hAnsi="Arial" w:cs="Arial"/>
                <w:sz w:val="22"/>
                <w:szCs w:val="22"/>
              </w:rPr>
            </w:pPr>
          </w:p>
          <w:p w14:paraId="4990B397" w14:textId="77777777" w:rsidR="003730DF" w:rsidRDefault="003730DF" w:rsidP="00B109B9">
            <w:pPr>
              <w:snapToGrid w:val="0"/>
              <w:spacing w:before="60" w:after="120"/>
              <w:jc w:val="both"/>
              <w:rPr>
                <w:rFonts w:ascii="Arial" w:hAnsi="Arial" w:cs="Arial"/>
                <w:sz w:val="22"/>
                <w:szCs w:val="22"/>
              </w:rPr>
            </w:pPr>
          </w:p>
          <w:p w14:paraId="203BB27B" w14:textId="77777777" w:rsidR="00B14431" w:rsidRDefault="00B14431" w:rsidP="00B109B9">
            <w:pPr>
              <w:snapToGrid w:val="0"/>
              <w:spacing w:before="60" w:after="120"/>
              <w:jc w:val="both"/>
              <w:rPr>
                <w:rFonts w:ascii="Arial" w:hAnsi="Arial" w:cs="Arial"/>
                <w:sz w:val="22"/>
                <w:szCs w:val="22"/>
              </w:rPr>
            </w:pPr>
          </w:p>
          <w:p w14:paraId="0134FE22" w14:textId="55D45EF0" w:rsidR="00FE71BE" w:rsidRPr="00FE71BE" w:rsidRDefault="00B21BA5" w:rsidP="00FE71BE">
            <w:pPr>
              <w:pStyle w:val="Listenabsatz2"/>
              <w:numPr>
                <w:ilvl w:val="0"/>
                <w:numId w:val="20"/>
              </w:numPr>
              <w:snapToGrid w:val="0"/>
              <w:spacing w:before="60" w:after="120"/>
              <w:ind w:left="322"/>
              <w:contextualSpacing w:val="0"/>
              <w:jc w:val="both"/>
              <w:rPr>
                <w:rFonts w:ascii="Arial" w:hAnsi="Arial" w:cs="Arial"/>
                <w:sz w:val="22"/>
                <w:szCs w:val="22"/>
              </w:rPr>
            </w:pPr>
            <w:hyperlink r:id="rId25" w:history="1">
              <w:r w:rsidR="00FE71BE" w:rsidRPr="00FE71BE">
                <w:rPr>
                  <w:rStyle w:val="Hyperlink"/>
                  <w:rFonts w:ascii="Arial" w:hAnsi="Arial" w:cs="Arial"/>
                  <w:sz w:val="22"/>
                  <w:szCs w:val="22"/>
                </w:rPr>
                <w:t>FILM+SCHULE NRW (Hrsg.) (2016) Erklärvi</w:t>
              </w:r>
              <w:r w:rsidR="00FE71BE" w:rsidRPr="00FE71BE">
                <w:rPr>
                  <w:rStyle w:val="Hyperlink"/>
                  <w:rFonts w:ascii="Arial" w:hAnsi="Arial" w:cs="Arial"/>
                  <w:sz w:val="22"/>
                  <w:szCs w:val="22"/>
                </w:rPr>
                <w:lastRenderedPageBreak/>
                <w:t>deos im Unterricht. Einstieg in die Filmbildung mit YouTube-Formaten.</w:t>
              </w:r>
            </w:hyperlink>
            <w:r w:rsidR="00FE71BE" w:rsidRPr="00FE71BE">
              <w:rPr>
                <w:rFonts w:ascii="Arial" w:hAnsi="Arial" w:cs="Arial"/>
                <w:sz w:val="22"/>
                <w:szCs w:val="22"/>
              </w:rPr>
              <w:t xml:space="preserve"> </w:t>
            </w:r>
          </w:p>
          <w:p w14:paraId="665BFA03" w14:textId="5EA74722" w:rsidR="00B14431" w:rsidRPr="00FE71BE" w:rsidRDefault="00B21BA5" w:rsidP="00FE71BE">
            <w:pPr>
              <w:pStyle w:val="Listenabsatz2"/>
              <w:numPr>
                <w:ilvl w:val="0"/>
                <w:numId w:val="20"/>
              </w:numPr>
              <w:spacing w:before="80" w:after="80"/>
              <w:ind w:left="322"/>
              <w:contextualSpacing w:val="0"/>
              <w:rPr>
                <w:rFonts w:ascii="Arial" w:hAnsi="Arial" w:cs="Arial"/>
                <w:sz w:val="22"/>
                <w:szCs w:val="22"/>
              </w:rPr>
            </w:pPr>
            <w:hyperlink r:id="rId26" w:history="1">
              <w:r w:rsidR="00FE71BE" w:rsidRPr="00626B32">
                <w:rPr>
                  <w:rStyle w:val="Hyperlink"/>
                  <w:rFonts w:ascii="Arial" w:hAnsi="Arial" w:cs="Arial"/>
                  <w:smallCaps/>
                  <w:sz w:val="22"/>
                  <w:szCs w:val="22"/>
                </w:rPr>
                <w:t>Martin, Jean-Pol</w:t>
              </w:r>
              <w:r w:rsidR="00FE71BE" w:rsidRPr="00626B32">
                <w:rPr>
                  <w:rStyle w:val="Hyperlink"/>
                  <w:rFonts w:ascii="Arial" w:hAnsi="Arial" w:cs="Arial"/>
                  <w:sz w:val="22"/>
                  <w:szCs w:val="22"/>
                </w:rPr>
                <w:t xml:space="preserve"> (2000): Lernen durch Lehren: ein modernes Unterrichtskonzept. Schulverwaltung Bayern. 23. Jahrgang, März 2000, Nr. 3, S. 105-110.</w:t>
              </w:r>
            </w:hyperlink>
          </w:p>
        </w:tc>
      </w:tr>
      <w:tr w:rsidR="00C964BD" w:rsidRPr="00F7571D" w14:paraId="1044AA2C" w14:textId="77777777" w:rsidTr="00FE71BE">
        <w:tc>
          <w:tcPr>
            <w:tcW w:w="1973" w:type="dxa"/>
            <w:tcBorders>
              <w:bottom w:val="single" w:sz="4" w:space="0" w:color="auto"/>
            </w:tcBorders>
            <w:shd w:val="clear" w:color="auto" w:fill="auto"/>
          </w:tcPr>
          <w:p w14:paraId="3893B2F2" w14:textId="7866B820" w:rsidR="00F373FE" w:rsidRPr="00F373FE" w:rsidRDefault="00F373FE" w:rsidP="00F373FE">
            <w:pPr>
              <w:spacing w:before="120" w:after="120"/>
              <w:rPr>
                <w:rFonts w:ascii="Arial" w:hAnsi="Arial" w:cs="Arial"/>
                <w:bCs/>
                <w:sz w:val="22"/>
                <w:szCs w:val="22"/>
              </w:rPr>
            </w:pPr>
            <w:r w:rsidRPr="00F373FE">
              <w:rPr>
                <w:rFonts w:ascii="Arial" w:hAnsi="Arial" w:cs="Arial"/>
                <w:bCs/>
                <w:sz w:val="22"/>
                <w:szCs w:val="22"/>
              </w:rPr>
              <w:t xml:space="preserve">Wie erlebten die Jugendlichen </w:t>
            </w:r>
          </w:p>
          <w:p w14:paraId="1544CE20" w14:textId="77777777" w:rsidR="00F373FE" w:rsidRPr="00F373FE" w:rsidRDefault="00F373FE" w:rsidP="00F373FE">
            <w:pPr>
              <w:numPr>
                <w:ilvl w:val="0"/>
                <w:numId w:val="18"/>
              </w:numPr>
              <w:tabs>
                <w:tab w:val="num" w:pos="306"/>
              </w:tabs>
              <w:spacing w:before="120" w:after="120"/>
              <w:ind w:left="314" w:hanging="284"/>
              <w:rPr>
                <w:rFonts w:ascii="Arial" w:hAnsi="Arial" w:cs="Arial"/>
                <w:bCs/>
                <w:sz w:val="22"/>
                <w:szCs w:val="22"/>
              </w:rPr>
            </w:pPr>
            <w:r w:rsidRPr="00F373FE">
              <w:rPr>
                <w:rFonts w:ascii="Arial" w:hAnsi="Arial" w:cs="Arial"/>
                <w:bCs/>
                <w:sz w:val="22"/>
                <w:szCs w:val="22"/>
              </w:rPr>
              <w:t xml:space="preserve">die Schule, </w:t>
            </w:r>
          </w:p>
          <w:p w14:paraId="0BA45DCC" w14:textId="77777777" w:rsidR="00F373FE" w:rsidRPr="00F373FE" w:rsidRDefault="00F373FE" w:rsidP="00F373FE">
            <w:pPr>
              <w:numPr>
                <w:ilvl w:val="0"/>
                <w:numId w:val="18"/>
              </w:numPr>
              <w:tabs>
                <w:tab w:val="num" w:pos="306"/>
              </w:tabs>
              <w:spacing w:before="120" w:after="120"/>
              <w:ind w:left="314" w:hanging="284"/>
              <w:rPr>
                <w:rFonts w:ascii="Arial" w:hAnsi="Arial" w:cs="Arial"/>
                <w:bCs/>
                <w:sz w:val="22"/>
                <w:szCs w:val="22"/>
              </w:rPr>
            </w:pPr>
            <w:r w:rsidRPr="00F373FE">
              <w:rPr>
                <w:rFonts w:ascii="Arial" w:hAnsi="Arial" w:cs="Arial"/>
                <w:bCs/>
                <w:sz w:val="22"/>
                <w:szCs w:val="22"/>
              </w:rPr>
              <w:t xml:space="preserve">die Berufsausbildung, </w:t>
            </w:r>
          </w:p>
          <w:p w14:paraId="3BAF091E" w14:textId="77777777" w:rsidR="00F373FE" w:rsidRPr="00F373FE" w:rsidRDefault="00F373FE" w:rsidP="00F373FE">
            <w:pPr>
              <w:numPr>
                <w:ilvl w:val="0"/>
                <w:numId w:val="18"/>
              </w:numPr>
              <w:tabs>
                <w:tab w:val="num" w:pos="306"/>
              </w:tabs>
              <w:spacing w:before="120" w:after="120"/>
              <w:ind w:left="314" w:hanging="284"/>
              <w:rPr>
                <w:rFonts w:ascii="Arial" w:hAnsi="Arial" w:cs="Arial"/>
                <w:bCs/>
                <w:sz w:val="22"/>
                <w:szCs w:val="22"/>
              </w:rPr>
            </w:pPr>
            <w:r w:rsidRPr="00F373FE">
              <w:rPr>
                <w:rFonts w:ascii="Arial" w:hAnsi="Arial" w:cs="Arial"/>
                <w:bCs/>
                <w:sz w:val="22"/>
                <w:szCs w:val="22"/>
              </w:rPr>
              <w:t xml:space="preserve">die FDJ, </w:t>
            </w:r>
          </w:p>
          <w:p w14:paraId="37B3F87E" w14:textId="44FD8B9B" w:rsidR="00C964BD" w:rsidRDefault="00F373FE" w:rsidP="00F373FE">
            <w:pPr>
              <w:numPr>
                <w:ilvl w:val="0"/>
                <w:numId w:val="18"/>
              </w:numPr>
              <w:tabs>
                <w:tab w:val="num" w:pos="306"/>
              </w:tabs>
              <w:spacing w:before="120" w:after="120"/>
              <w:ind w:left="314" w:hanging="284"/>
              <w:rPr>
                <w:rFonts w:ascii="Arial" w:hAnsi="Arial" w:cs="Arial"/>
                <w:bCs/>
                <w:sz w:val="22"/>
                <w:szCs w:val="22"/>
              </w:rPr>
            </w:pPr>
            <w:r w:rsidRPr="00F373FE">
              <w:rPr>
                <w:rFonts w:ascii="Arial" w:hAnsi="Arial" w:cs="Arial"/>
                <w:bCs/>
                <w:sz w:val="22"/>
                <w:szCs w:val="22"/>
              </w:rPr>
              <w:t>die nicht institutionalisierte Freizeit?</w:t>
            </w:r>
          </w:p>
          <w:p w14:paraId="0E50BC8A" w14:textId="77777777" w:rsidR="00C964BD" w:rsidRDefault="00C964BD" w:rsidP="000E1DE1">
            <w:pPr>
              <w:spacing w:before="120" w:after="120"/>
              <w:rPr>
                <w:rFonts w:ascii="Arial" w:hAnsi="Arial" w:cs="Arial"/>
                <w:bCs/>
                <w:sz w:val="22"/>
                <w:szCs w:val="22"/>
              </w:rPr>
            </w:pPr>
          </w:p>
          <w:p w14:paraId="4A5DA78A" w14:textId="77777777" w:rsidR="00C964BD" w:rsidRPr="0012644C" w:rsidRDefault="00C964BD" w:rsidP="000E1DE1">
            <w:pPr>
              <w:spacing w:before="120" w:after="120"/>
              <w:rPr>
                <w:rFonts w:ascii="Arial" w:hAnsi="Arial" w:cs="Arial"/>
                <w:bCs/>
                <w:sz w:val="22"/>
                <w:szCs w:val="22"/>
              </w:rPr>
            </w:pPr>
          </w:p>
        </w:tc>
        <w:tc>
          <w:tcPr>
            <w:tcW w:w="6674" w:type="dxa"/>
            <w:tcBorders>
              <w:bottom w:val="single" w:sz="4" w:space="0" w:color="auto"/>
            </w:tcBorders>
            <w:shd w:val="clear" w:color="auto" w:fill="auto"/>
          </w:tcPr>
          <w:p w14:paraId="27787BD7" w14:textId="2DB49146" w:rsidR="00D83034" w:rsidRDefault="00D83034" w:rsidP="00D83034">
            <w:pPr>
              <w:numPr>
                <w:ilvl w:val="0"/>
                <w:numId w:val="2"/>
              </w:numPr>
              <w:autoSpaceDE w:val="0"/>
              <w:autoSpaceDN w:val="0"/>
              <w:adjustRightInd w:val="0"/>
              <w:spacing w:before="60" w:after="60"/>
              <w:ind w:left="357" w:hanging="357"/>
              <w:jc w:val="both"/>
              <w:rPr>
                <w:rFonts w:ascii="Arial" w:hAnsi="Arial" w:cs="Arial"/>
                <w:bCs/>
                <w:sz w:val="22"/>
                <w:szCs w:val="22"/>
              </w:rPr>
            </w:pPr>
            <w:r w:rsidRPr="00D83034">
              <w:rPr>
                <w:rFonts w:ascii="Arial" w:hAnsi="Arial" w:cs="Arial"/>
                <w:bCs/>
                <w:sz w:val="22"/>
                <w:szCs w:val="22"/>
              </w:rPr>
              <w:t>Problemorientierter Einstieg</w:t>
            </w:r>
            <w:r>
              <w:rPr>
                <w:rFonts w:ascii="Arial" w:hAnsi="Arial" w:cs="Arial"/>
                <w:bCs/>
                <w:sz w:val="22"/>
                <w:szCs w:val="22"/>
              </w:rPr>
              <w:t xml:space="preserve">, </w:t>
            </w:r>
            <w:r w:rsidR="00F53AAB">
              <w:rPr>
                <w:rFonts w:ascii="Arial" w:hAnsi="Arial" w:cs="Arial"/>
                <w:bCs/>
                <w:sz w:val="22"/>
                <w:szCs w:val="22"/>
              </w:rPr>
              <w:t>der</w:t>
            </w:r>
            <w:r>
              <w:rPr>
                <w:rFonts w:ascii="Arial" w:hAnsi="Arial" w:cs="Arial"/>
                <w:bCs/>
                <w:sz w:val="22"/>
                <w:szCs w:val="22"/>
              </w:rPr>
              <w:t xml:space="preserve"> das Spannungsverhältnis zwischen empfundener Freiheit und Unfreiheit</w:t>
            </w:r>
            <w:r w:rsidR="00257DDA">
              <w:rPr>
                <w:rFonts w:ascii="Arial" w:hAnsi="Arial" w:cs="Arial"/>
                <w:bCs/>
                <w:sz w:val="22"/>
                <w:szCs w:val="22"/>
              </w:rPr>
              <w:t>/Zwang</w:t>
            </w:r>
            <w:r>
              <w:rPr>
                <w:rFonts w:ascii="Arial" w:hAnsi="Arial" w:cs="Arial"/>
                <w:bCs/>
                <w:sz w:val="22"/>
                <w:szCs w:val="22"/>
              </w:rPr>
              <w:t xml:space="preserve"> </w:t>
            </w:r>
            <w:r w:rsidR="00B12E02">
              <w:rPr>
                <w:rFonts w:ascii="Arial" w:hAnsi="Arial" w:cs="Arial"/>
                <w:bCs/>
                <w:sz w:val="22"/>
                <w:szCs w:val="22"/>
              </w:rPr>
              <w:t xml:space="preserve">der DDR-Jugend </w:t>
            </w:r>
            <w:r>
              <w:rPr>
                <w:rFonts w:ascii="Arial" w:hAnsi="Arial" w:cs="Arial"/>
                <w:bCs/>
                <w:sz w:val="22"/>
                <w:szCs w:val="22"/>
              </w:rPr>
              <w:t>aufzeig</w:t>
            </w:r>
            <w:r w:rsidR="00F8464B">
              <w:rPr>
                <w:rFonts w:ascii="Arial" w:hAnsi="Arial" w:cs="Arial"/>
                <w:bCs/>
                <w:sz w:val="22"/>
                <w:szCs w:val="22"/>
              </w:rPr>
              <w:t>t</w:t>
            </w:r>
            <w:r>
              <w:rPr>
                <w:rFonts w:ascii="Arial" w:hAnsi="Arial" w:cs="Arial"/>
                <w:bCs/>
                <w:sz w:val="22"/>
                <w:szCs w:val="22"/>
              </w:rPr>
              <w:t>.</w:t>
            </w:r>
          </w:p>
          <w:p w14:paraId="1CFD45CC" w14:textId="3EE9805E" w:rsidR="00240992" w:rsidRPr="00240992" w:rsidRDefault="00D83034" w:rsidP="00240992">
            <w:pPr>
              <w:pStyle w:val="Listenabsatz"/>
              <w:numPr>
                <w:ilvl w:val="0"/>
                <w:numId w:val="19"/>
              </w:numPr>
              <w:autoSpaceDE w:val="0"/>
              <w:autoSpaceDN w:val="0"/>
              <w:adjustRightInd w:val="0"/>
              <w:spacing w:before="60" w:after="60"/>
              <w:jc w:val="both"/>
              <w:rPr>
                <w:rFonts w:ascii="Arial" w:hAnsi="Arial" w:cs="Arial"/>
                <w:bCs/>
                <w:sz w:val="22"/>
                <w:szCs w:val="22"/>
              </w:rPr>
            </w:pPr>
            <w:r w:rsidRPr="00240992">
              <w:rPr>
                <w:rFonts w:ascii="Arial" w:hAnsi="Arial" w:cs="Arial"/>
                <w:bCs/>
                <w:sz w:val="22"/>
                <w:szCs w:val="22"/>
              </w:rPr>
              <w:t xml:space="preserve">„An meine Schulzeit in der ehemaligen DDR denke ich gerne zurück.“ </w:t>
            </w:r>
            <w:r w:rsidRPr="00240992">
              <w:rPr>
                <w:rFonts w:ascii="Arial" w:hAnsi="Arial" w:cs="Arial"/>
                <w:bCs/>
                <w:i/>
                <w:iCs/>
                <w:sz w:val="22"/>
                <w:szCs w:val="22"/>
              </w:rPr>
              <w:t>Franziska</w:t>
            </w:r>
          </w:p>
          <w:p w14:paraId="3175D914" w14:textId="7A9E10F3" w:rsidR="00D83034" w:rsidRPr="00240992" w:rsidRDefault="00D83034" w:rsidP="00240992">
            <w:pPr>
              <w:pStyle w:val="Listenabsatz"/>
              <w:numPr>
                <w:ilvl w:val="0"/>
                <w:numId w:val="19"/>
              </w:numPr>
              <w:autoSpaceDE w:val="0"/>
              <w:autoSpaceDN w:val="0"/>
              <w:adjustRightInd w:val="0"/>
              <w:spacing w:before="60" w:after="60"/>
              <w:jc w:val="both"/>
              <w:rPr>
                <w:rFonts w:ascii="Arial" w:hAnsi="Arial" w:cs="Arial"/>
                <w:bCs/>
                <w:sz w:val="22"/>
                <w:szCs w:val="22"/>
              </w:rPr>
            </w:pPr>
            <w:r w:rsidRPr="00240992">
              <w:rPr>
                <w:rFonts w:ascii="Arial" w:hAnsi="Arial" w:cs="Arial"/>
                <w:bCs/>
                <w:sz w:val="22"/>
                <w:szCs w:val="22"/>
              </w:rPr>
              <w:t xml:space="preserve">„Wir sind die Fehlgeburt der Mauer“ – </w:t>
            </w:r>
            <w:r w:rsidRPr="00240992">
              <w:rPr>
                <w:rFonts w:ascii="Arial" w:hAnsi="Arial" w:cs="Arial"/>
                <w:bCs/>
                <w:i/>
                <w:iCs/>
                <w:sz w:val="22"/>
                <w:szCs w:val="22"/>
              </w:rPr>
              <w:t>Punkband Die Leistungsleichen</w:t>
            </w:r>
          </w:p>
          <w:p w14:paraId="2B838F15" w14:textId="5B41A237" w:rsidR="00F373FE" w:rsidRDefault="00F373FE" w:rsidP="0017456E">
            <w:pPr>
              <w:numPr>
                <w:ilvl w:val="0"/>
                <w:numId w:val="2"/>
              </w:numPr>
              <w:autoSpaceDE w:val="0"/>
              <w:autoSpaceDN w:val="0"/>
              <w:adjustRightInd w:val="0"/>
              <w:spacing w:before="60" w:after="60"/>
              <w:ind w:left="357" w:hanging="357"/>
              <w:jc w:val="both"/>
              <w:rPr>
                <w:rFonts w:ascii="Arial" w:hAnsi="Arial" w:cs="Arial"/>
                <w:bCs/>
                <w:sz w:val="22"/>
                <w:szCs w:val="22"/>
              </w:rPr>
            </w:pPr>
            <w:r>
              <w:rPr>
                <w:rFonts w:ascii="Arial" w:hAnsi="Arial" w:cs="Arial"/>
                <w:bCs/>
                <w:sz w:val="22"/>
                <w:szCs w:val="22"/>
              </w:rPr>
              <w:t xml:space="preserve">Die Zitate regen die </w:t>
            </w:r>
            <w:proofErr w:type="spellStart"/>
            <w:r>
              <w:rPr>
                <w:rFonts w:ascii="Arial" w:hAnsi="Arial" w:cs="Arial"/>
                <w:bCs/>
                <w:sz w:val="22"/>
                <w:szCs w:val="22"/>
              </w:rPr>
              <w:t>SuS</w:t>
            </w:r>
            <w:proofErr w:type="spellEnd"/>
            <w:r>
              <w:rPr>
                <w:rFonts w:ascii="Arial" w:hAnsi="Arial" w:cs="Arial"/>
                <w:bCs/>
                <w:sz w:val="22"/>
                <w:szCs w:val="22"/>
              </w:rPr>
              <w:t xml:space="preserve"> dazu an eigene </w:t>
            </w:r>
            <w:r w:rsidR="0017456E">
              <w:rPr>
                <w:rFonts w:ascii="Arial" w:hAnsi="Arial" w:cs="Arial"/>
                <w:bCs/>
                <w:sz w:val="22"/>
                <w:szCs w:val="22"/>
              </w:rPr>
              <w:t xml:space="preserve">Eindrücke </w:t>
            </w:r>
            <w:r w:rsidRPr="0017456E">
              <w:rPr>
                <w:rFonts w:ascii="Arial" w:hAnsi="Arial" w:cs="Arial"/>
                <w:bCs/>
                <w:sz w:val="22"/>
                <w:szCs w:val="22"/>
              </w:rPr>
              <w:t>bezüglich der Jugend in der DDR zu formulieren, z.B. „Die Jugendlichen in der ehemaligen DDR litten unter der Unfreiheit und mussten sich anpassen.“ „Die Jugendlichen hatten dieselben Interessen wie überall und genossen ihre Jugend, wenn a</w:t>
            </w:r>
            <w:r w:rsidR="008A1EC8" w:rsidRPr="0017456E">
              <w:rPr>
                <w:rFonts w:ascii="Arial" w:hAnsi="Arial" w:cs="Arial"/>
                <w:bCs/>
                <w:sz w:val="22"/>
                <w:szCs w:val="22"/>
              </w:rPr>
              <w:t>uch mit anderen Konsumgütern/Musik etc</w:t>
            </w:r>
            <w:r w:rsidR="00A957C7" w:rsidRPr="0017456E">
              <w:rPr>
                <w:rFonts w:ascii="Arial" w:hAnsi="Arial" w:cs="Arial"/>
                <w:bCs/>
                <w:sz w:val="22"/>
                <w:szCs w:val="22"/>
              </w:rPr>
              <w:t>.“</w:t>
            </w:r>
            <w:r w:rsidR="008A1EC8" w:rsidRPr="0017456E">
              <w:rPr>
                <w:rFonts w:ascii="Arial" w:hAnsi="Arial" w:cs="Arial"/>
                <w:bCs/>
                <w:sz w:val="22"/>
                <w:szCs w:val="22"/>
              </w:rPr>
              <w:t>)</w:t>
            </w:r>
          </w:p>
          <w:p w14:paraId="7FF90D64" w14:textId="4623F7CE" w:rsidR="0017456E" w:rsidRPr="0017456E" w:rsidRDefault="0017456E" w:rsidP="0017456E">
            <w:pPr>
              <w:numPr>
                <w:ilvl w:val="0"/>
                <w:numId w:val="2"/>
              </w:numPr>
              <w:autoSpaceDE w:val="0"/>
              <w:autoSpaceDN w:val="0"/>
              <w:adjustRightInd w:val="0"/>
              <w:spacing w:before="60" w:after="60"/>
              <w:ind w:left="357" w:hanging="357"/>
              <w:jc w:val="both"/>
              <w:rPr>
                <w:rFonts w:ascii="Arial" w:hAnsi="Arial" w:cs="Arial"/>
                <w:bCs/>
                <w:sz w:val="22"/>
                <w:szCs w:val="22"/>
              </w:rPr>
            </w:pPr>
            <w:r>
              <w:rPr>
                <w:rFonts w:ascii="Arial" w:hAnsi="Arial" w:cs="Arial"/>
                <w:bCs/>
                <w:sz w:val="22"/>
                <w:szCs w:val="22"/>
              </w:rPr>
              <w:t>Wie gehe ich mit derartigen Äußerungen in den Quellen generell um? Kritische Einordnung, Distanz</w:t>
            </w:r>
          </w:p>
          <w:p w14:paraId="4550C556" w14:textId="18323E10" w:rsidR="00406CDE" w:rsidRDefault="00406CDE" w:rsidP="00D83034">
            <w:pPr>
              <w:numPr>
                <w:ilvl w:val="0"/>
                <w:numId w:val="2"/>
              </w:numPr>
              <w:autoSpaceDE w:val="0"/>
              <w:autoSpaceDN w:val="0"/>
              <w:adjustRightInd w:val="0"/>
              <w:spacing w:before="60" w:after="60"/>
              <w:ind w:left="357" w:hanging="357"/>
              <w:jc w:val="both"/>
              <w:rPr>
                <w:rFonts w:ascii="Arial" w:hAnsi="Arial" w:cs="Arial"/>
                <w:bCs/>
                <w:sz w:val="22"/>
                <w:szCs w:val="22"/>
              </w:rPr>
            </w:pPr>
            <w:r>
              <w:rPr>
                <w:rFonts w:ascii="Arial" w:hAnsi="Arial" w:cs="Arial"/>
                <w:bCs/>
                <w:sz w:val="22"/>
                <w:szCs w:val="22"/>
              </w:rPr>
              <w:t>Exemplarisch unterschiedliche Ansichten über die Jugend in der DDR vorstellen</w:t>
            </w:r>
            <w:r w:rsidR="0017456E">
              <w:rPr>
                <w:rFonts w:ascii="Arial" w:hAnsi="Arial" w:cs="Arial"/>
                <w:bCs/>
                <w:sz w:val="22"/>
                <w:szCs w:val="22"/>
              </w:rPr>
              <w:t xml:space="preserve">, eine erste These bzw. Arbeitshypothese formulieren. </w:t>
            </w:r>
          </w:p>
          <w:p w14:paraId="0216B1FE" w14:textId="4ABE3001" w:rsidR="00F373FE" w:rsidRDefault="00F373FE" w:rsidP="00D83034">
            <w:pPr>
              <w:numPr>
                <w:ilvl w:val="0"/>
                <w:numId w:val="2"/>
              </w:numPr>
              <w:autoSpaceDE w:val="0"/>
              <w:autoSpaceDN w:val="0"/>
              <w:adjustRightInd w:val="0"/>
              <w:spacing w:before="60" w:after="60"/>
              <w:ind w:left="357" w:hanging="357"/>
              <w:jc w:val="both"/>
              <w:rPr>
                <w:rFonts w:ascii="Arial" w:hAnsi="Arial" w:cs="Arial"/>
                <w:bCs/>
                <w:sz w:val="22"/>
                <w:szCs w:val="22"/>
              </w:rPr>
            </w:pPr>
            <w:r w:rsidRPr="00F373FE">
              <w:rPr>
                <w:rFonts w:ascii="Arial" w:hAnsi="Arial" w:cs="Arial"/>
                <w:bCs/>
                <w:sz w:val="22"/>
                <w:szCs w:val="22"/>
              </w:rPr>
              <w:t xml:space="preserve">Was muss man </w:t>
            </w:r>
            <w:r w:rsidR="00740609">
              <w:rPr>
                <w:rFonts w:ascii="Arial" w:hAnsi="Arial" w:cs="Arial"/>
                <w:bCs/>
                <w:sz w:val="22"/>
                <w:szCs w:val="22"/>
              </w:rPr>
              <w:t xml:space="preserve">über die Jugend und sie begleitenden staatlichen Institutionen </w:t>
            </w:r>
            <w:r w:rsidRPr="00F373FE">
              <w:rPr>
                <w:rFonts w:ascii="Arial" w:hAnsi="Arial" w:cs="Arial"/>
                <w:bCs/>
                <w:sz w:val="22"/>
                <w:szCs w:val="22"/>
              </w:rPr>
              <w:t>wissen/recherchieren, um die Aussage zu bestätigen oder zu verwerfen</w:t>
            </w:r>
            <w:r w:rsidR="006E491A">
              <w:rPr>
                <w:rFonts w:ascii="Arial" w:hAnsi="Arial" w:cs="Arial"/>
                <w:bCs/>
                <w:sz w:val="22"/>
                <w:szCs w:val="22"/>
              </w:rPr>
              <w:t xml:space="preserve"> und ein Urteil formulieren zu können</w:t>
            </w:r>
            <w:r w:rsidRPr="00F373FE">
              <w:rPr>
                <w:rFonts w:ascii="Arial" w:hAnsi="Arial" w:cs="Arial"/>
                <w:bCs/>
                <w:sz w:val="22"/>
                <w:szCs w:val="22"/>
              </w:rPr>
              <w:t>?</w:t>
            </w:r>
            <w:r w:rsidR="008017B3">
              <w:rPr>
                <w:rFonts w:ascii="Arial" w:hAnsi="Arial" w:cs="Arial"/>
                <w:bCs/>
                <w:sz w:val="22"/>
                <w:szCs w:val="22"/>
              </w:rPr>
              <w:t xml:space="preserve"> Wer hat Recht?</w:t>
            </w:r>
          </w:p>
          <w:p w14:paraId="29A4FC68" w14:textId="1345C7B8" w:rsidR="003F2656" w:rsidRPr="0017456E" w:rsidRDefault="008017B3" w:rsidP="00406CDE">
            <w:pPr>
              <w:pBdr>
                <w:top w:val="single" w:sz="24" w:space="1" w:color="auto" w:shadow="1"/>
                <w:left w:val="single" w:sz="24" w:space="4" w:color="auto" w:shadow="1"/>
                <w:bottom w:val="single" w:sz="24" w:space="1" w:color="auto" w:shadow="1"/>
                <w:right w:val="single" w:sz="24" w:space="4" w:color="auto" w:shadow="1"/>
              </w:pBdr>
              <w:autoSpaceDE w:val="0"/>
              <w:autoSpaceDN w:val="0"/>
              <w:adjustRightInd w:val="0"/>
              <w:spacing w:before="60" w:after="60"/>
              <w:ind w:left="357"/>
              <w:jc w:val="both"/>
              <w:rPr>
                <w:rFonts w:ascii="Arial" w:hAnsi="Arial" w:cs="Arial"/>
                <w:bCs/>
                <w:sz w:val="22"/>
                <w:szCs w:val="22"/>
              </w:rPr>
            </w:pPr>
            <w:r>
              <w:rPr>
                <w:rFonts w:ascii="Arial" w:hAnsi="Arial" w:cs="Arial"/>
                <w:bCs/>
                <w:sz w:val="22"/>
                <w:szCs w:val="22"/>
              </w:rPr>
              <w:lastRenderedPageBreak/>
              <w:t xml:space="preserve">Bei der Beantwortung der Problemfrage wird ein besonderer Schwerpunkt auf die Erfordernisse </w:t>
            </w:r>
            <w:r w:rsidR="002E21A3">
              <w:rPr>
                <w:rFonts w:ascii="Arial" w:hAnsi="Arial" w:cs="Arial"/>
                <w:bCs/>
                <w:sz w:val="22"/>
                <w:szCs w:val="22"/>
              </w:rPr>
              <w:t>der</w:t>
            </w:r>
            <w:r>
              <w:rPr>
                <w:rFonts w:ascii="Arial" w:hAnsi="Arial" w:cs="Arial"/>
                <w:bCs/>
                <w:sz w:val="22"/>
                <w:szCs w:val="22"/>
              </w:rPr>
              <w:t xml:space="preserve"> Kultur der Digitalität gelegt. Während </w:t>
            </w:r>
            <w:r w:rsidR="00CD60FE">
              <w:rPr>
                <w:rFonts w:ascii="Arial" w:hAnsi="Arial" w:cs="Arial"/>
                <w:bCs/>
                <w:sz w:val="22"/>
                <w:szCs w:val="22"/>
              </w:rPr>
              <w:t xml:space="preserve">bisher </w:t>
            </w:r>
            <w:r>
              <w:rPr>
                <w:rFonts w:ascii="Arial" w:hAnsi="Arial" w:cs="Arial"/>
                <w:bCs/>
                <w:sz w:val="22"/>
                <w:szCs w:val="22"/>
              </w:rPr>
              <w:t>Informationen zunächst von Expertinnen und Experten vor ihrer Veröffentlichung geprüft worden sind, hat sich dies umgekehrt: Es wird zuerst veröffentlicht und dann geprüft – und zwar nicht zwingend von Expertinnen und Experten, sondern von allen</w:t>
            </w:r>
            <w:r w:rsidR="003F2656">
              <w:rPr>
                <w:rFonts w:ascii="Arial" w:hAnsi="Arial" w:cs="Arial"/>
                <w:bCs/>
                <w:sz w:val="22"/>
                <w:szCs w:val="22"/>
              </w:rPr>
              <w:t>, egal, ob die dafür erforderlichen Kompetenzen vorhanden sind oder nicht</w:t>
            </w:r>
            <w:r w:rsidR="00825CA1">
              <w:rPr>
                <w:rFonts w:ascii="Arial" w:hAnsi="Arial" w:cs="Arial"/>
                <w:bCs/>
                <w:sz w:val="22"/>
                <w:szCs w:val="22"/>
              </w:rPr>
              <w:t xml:space="preserve"> („Verlust einer bedeutungskonstituierenden Instanz“</w:t>
            </w:r>
            <w:r w:rsidR="0060671F">
              <w:rPr>
                <w:rFonts w:ascii="Arial" w:hAnsi="Arial" w:cs="Arial"/>
                <w:bCs/>
                <w:sz w:val="22"/>
                <w:szCs w:val="22"/>
              </w:rPr>
              <w:t xml:space="preserve"> </w:t>
            </w:r>
            <w:r w:rsidR="00825CA1" w:rsidRPr="00825CA1">
              <w:rPr>
                <w:rFonts w:ascii="Arial" w:hAnsi="Arial" w:cs="Arial"/>
                <w:bCs/>
                <w:smallCaps/>
                <w:sz w:val="22"/>
                <w:szCs w:val="22"/>
              </w:rPr>
              <w:t>Stalder</w:t>
            </w:r>
            <w:r w:rsidR="0060671F">
              <w:rPr>
                <w:rFonts w:ascii="Arial" w:hAnsi="Arial" w:cs="Arial"/>
                <w:bCs/>
                <w:smallCaps/>
                <w:sz w:val="22"/>
                <w:szCs w:val="22"/>
              </w:rPr>
              <w:t xml:space="preserve"> </w:t>
            </w:r>
            <w:r w:rsidR="0060671F">
              <w:rPr>
                <w:rFonts w:ascii="Arial" w:hAnsi="Arial" w:cs="Arial"/>
                <w:bCs/>
                <w:sz w:val="22"/>
                <w:szCs w:val="22"/>
              </w:rPr>
              <w:t>(2016)</w:t>
            </w:r>
            <w:r w:rsidR="00825CA1">
              <w:rPr>
                <w:rFonts w:ascii="Arial" w:hAnsi="Arial" w:cs="Arial"/>
                <w:bCs/>
                <w:sz w:val="22"/>
                <w:szCs w:val="22"/>
              </w:rPr>
              <w:t>)</w:t>
            </w:r>
            <w:r w:rsidR="003F2656">
              <w:rPr>
                <w:rFonts w:ascii="Arial" w:hAnsi="Arial" w:cs="Arial"/>
                <w:bCs/>
                <w:sz w:val="22"/>
                <w:szCs w:val="22"/>
              </w:rPr>
              <w:t xml:space="preserve">. </w:t>
            </w:r>
            <w:proofErr w:type="spellStart"/>
            <w:r w:rsidR="003F2656">
              <w:rPr>
                <w:rFonts w:ascii="Arial" w:hAnsi="Arial" w:cs="Arial"/>
                <w:bCs/>
                <w:sz w:val="22"/>
                <w:szCs w:val="22"/>
              </w:rPr>
              <w:t>SuS</w:t>
            </w:r>
            <w:proofErr w:type="spellEnd"/>
            <w:r w:rsidR="003F2656">
              <w:rPr>
                <w:rFonts w:ascii="Arial" w:hAnsi="Arial" w:cs="Arial"/>
                <w:bCs/>
                <w:sz w:val="22"/>
                <w:szCs w:val="22"/>
              </w:rPr>
              <w:t xml:space="preserve"> müssen in einer Kultur der Digitalität </w:t>
            </w:r>
            <w:r w:rsidR="00825CA1">
              <w:rPr>
                <w:rFonts w:ascii="Arial" w:hAnsi="Arial" w:cs="Arial"/>
                <w:bCs/>
                <w:sz w:val="22"/>
                <w:szCs w:val="22"/>
              </w:rPr>
              <w:t xml:space="preserve">Informationen </w:t>
            </w:r>
            <w:r w:rsidR="003F2656">
              <w:rPr>
                <w:rFonts w:ascii="Arial" w:hAnsi="Arial" w:cs="Arial"/>
                <w:bCs/>
                <w:sz w:val="22"/>
                <w:szCs w:val="22"/>
              </w:rPr>
              <w:t>im besonderen Maße filtern</w:t>
            </w:r>
            <w:r w:rsidR="00C07BA5">
              <w:rPr>
                <w:rFonts w:ascii="Arial" w:hAnsi="Arial" w:cs="Arial"/>
                <w:bCs/>
                <w:sz w:val="22"/>
                <w:szCs w:val="22"/>
              </w:rPr>
              <w:t xml:space="preserve">, </w:t>
            </w:r>
            <w:r w:rsidR="003F2656">
              <w:rPr>
                <w:rFonts w:ascii="Arial" w:hAnsi="Arial" w:cs="Arial"/>
                <w:bCs/>
                <w:sz w:val="22"/>
                <w:szCs w:val="22"/>
              </w:rPr>
              <w:t>prüfen</w:t>
            </w:r>
            <w:r w:rsidR="00C07BA5">
              <w:rPr>
                <w:rFonts w:ascii="Arial" w:hAnsi="Arial" w:cs="Arial"/>
                <w:bCs/>
                <w:sz w:val="22"/>
                <w:szCs w:val="22"/>
              </w:rPr>
              <w:t xml:space="preserve"> und Sinn strukturieren</w:t>
            </w:r>
            <w:r w:rsidR="003F2656">
              <w:rPr>
                <w:rFonts w:ascii="Arial" w:hAnsi="Arial" w:cs="Arial"/>
                <w:bCs/>
                <w:sz w:val="22"/>
                <w:szCs w:val="22"/>
              </w:rPr>
              <w:t xml:space="preserve">, um unzuverlässige von gesicherten unterscheiden bzw. gezielte Desinformation als solche </w:t>
            </w:r>
            <w:r w:rsidR="003F2656" w:rsidRPr="0017456E">
              <w:rPr>
                <w:rFonts w:ascii="Arial" w:hAnsi="Arial" w:cs="Arial"/>
                <w:bCs/>
                <w:sz w:val="22"/>
                <w:szCs w:val="22"/>
              </w:rPr>
              <w:t xml:space="preserve">erkennen </w:t>
            </w:r>
            <w:r w:rsidR="00825CA1" w:rsidRPr="0017456E">
              <w:rPr>
                <w:rFonts w:ascii="Arial" w:hAnsi="Arial" w:cs="Arial"/>
                <w:bCs/>
                <w:sz w:val="22"/>
                <w:szCs w:val="22"/>
              </w:rPr>
              <w:t xml:space="preserve">zu </w:t>
            </w:r>
            <w:r w:rsidR="003F2656" w:rsidRPr="0017456E">
              <w:rPr>
                <w:rFonts w:ascii="Arial" w:hAnsi="Arial" w:cs="Arial"/>
                <w:bCs/>
                <w:sz w:val="22"/>
                <w:szCs w:val="22"/>
              </w:rPr>
              <w:t>können.</w:t>
            </w:r>
            <w:r w:rsidR="00825CA1" w:rsidRPr="0017456E">
              <w:rPr>
                <w:rFonts w:ascii="Arial" w:hAnsi="Arial" w:cs="Arial"/>
                <w:bCs/>
                <w:sz w:val="22"/>
                <w:szCs w:val="22"/>
              </w:rPr>
              <w:t xml:space="preserve"> </w:t>
            </w:r>
          </w:p>
          <w:p w14:paraId="7238CF18" w14:textId="6867F241" w:rsidR="0049441E" w:rsidRDefault="0049441E" w:rsidP="00406CDE">
            <w:pPr>
              <w:pBdr>
                <w:top w:val="single" w:sz="24" w:space="1" w:color="auto" w:shadow="1"/>
                <w:left w:val="single" w:sz="24" w:space="4" w:color="auto" w:shadow="1"/>
                <w:bottom w:val="single" w:sz="24" w:space="1" w:color="auto" w:shadow="1"/>
                <w:right w:val="single" w:sz="24" w:space="4" w:color="auto" w:shadow="1"/>
              </w:pBdr>
              <w:autoSpaceDE w:val="0"/>
              <w:autoSpaceDN w:val="0"/>
              <w:adjustRightInd w:val="0"/>
              <w:spacing w:before="60" w:after="60"/>
              <w:ind w:left="357"/>
              <w:jc w:val="both"/>
              <w:rPr>
                <w:rFonts w:ascii="Arial" w:hAnsi="Arial" w:cs="Arial"/>
                <w:bCs/>
                <w:sz w:val="22"/>
                <w:szCs w:val="22"/>
              </w:rPr>
            </w:pPr>
            <w:r w:rsidRPr="0017456E">
              <w:rPr>
                <w:rFonts w:ascii="Arial" w:hAnsi="Arial" w:cs="Arial"/>
                <w:bCs/>
                <w:sz w:val="22"/>
                <w:szCs w:val="22"/>
              </w:rPr>
              <w:t>Für die von den L</w:t>
            </w:r>
            <w:r w:rsidR="0017456E" w:rsidRPr="0017456E">
              <w:rPr>
                <w:rFonts w:ascii="Arial" w:hAnsi="Arial" w:cs="Arial"/>
                <w:bCs/>
                <w:sz w:val="22"/>
                <w:szCs w:val="22"/>
              </w:rPr>
              <w:t xml:space="preserve">ehrerinnen und </w:t>
            </w:r>
            <w:r w:rsidRPr="0017456E">
              <w:rPr>
                <w:rFonts w:ascii="Arial" w:hAnsi="Arial" w:cs="Arial"/>
                <w:bCs/>
                <w:sz w:val="22"/>
                <w:szCs w:val="22"/>
              </w:rPr>
              <w:t>L</w:t>
            </w:r>
            <w:r w:rsidR="0017456E" w:rsidRPr="0017456E">
              <w:rPr>
                <w:rFonts w:ascii="Arial" w:hAnsi="Arial" w:cs="Arial"/>
                <w:bCs/>
                <w:sz w:val="22"/>
                <w:szCs w:val="22"/>
              </w:rPr>
              <w:t>ehrer</w:t>
            </w:r>
            <w:r w:rsidRPr="0017456E">
              <w:rPr>
                <w:rFonts w:ascii="Arial" w:hAnsi="Arial" w:cs="Arial"/>
                <w:bCs/>
                <w:sz w:val="22"/>
                <w:szCs w:val="22"/>
              </w:rPr>
              <w:t xml:space="preserve"> für die Erarbeitung zu Verfügung gestellten Quellen bzw. historischen Darstellungen fungiert die Lehrkraft meist unbewusst als „Gewährsfrau bzw. -mann“, womit die Richtigkeit und Seriosität derselben aus Schülerinnen und Schülersicht vorausgesetzt wird und es lediglich darum geht, den Texten </w:t>
            </w:r>
            <w:r w:rsidR="00233220" w:rsidRPr="0017456E">
              <w:rPr>
                <w:rFonts w:ascii="Arial" w:hAnsi="Arial" w:cs="Arial"/>
                <w:bCs/>
                <w:sz w:val="22"/>
                <w:szCs w:val="22"/>
              </w:rPr>
              <w:t>die enthaltenen Hinweise und Antworten zu entnehmen</w:t>
            </w:r>
            <w:r w:rsidRPr="0017456E">
              <w:rPr>
                <w:rFonts w:ascii="Arial" w:hAnsi="Arial" w:cs="Arial"/>
                <w:bCs/>
                <w:sz w:val="22"/>
                <w:szCs w:val="22"/>
              </w:rPr>
              <w:t xml:space="preserve">. </w:t>
            </w:r>
            <w:r w:rsidR="00BE40B1" w:rsidRPr="0017456E">
              <w:rPr>
                <w:rFonts w:ascii="Arial" w:hAnsi="Arial" w:cs="Arial"/>
                <w:bCs/>
                <w:sz w:val="22"/>
                <w:szCs w:val="22"/>
              </w:rPr>
              <w:t>Vor dem Hintergrund der Anforderungen einer Kultur der Digitalität muss dieser wichtige „Zwischenschritt“ von den S</w:t>
            </w:r>
            <w:r w:rsidR="0017456E" w:rsidRPr="0017456E">
              <w:rPr>
                <w:rFonts w:ascii="Arial" w:hAnsi="Arial" w:cs="Arial"/>
                <w:bCs/>
                <w:sz w:val="22"/>
                <w:szCs w:val="22"/>
              </w:rPr>
              <w:t xml:space="preserve">chülerinnen und Schüler </w:t>
            </w:r>
            <w:r w:rsidR="00BE40B1" w:rsidRPr="0017456E">
              <w:rPr>
                <w:rFonts w:ascii="Arial" w:hAnsi="Arial" w:cs="Arial"/>
                <w:bCs/>
                <w:sz w:val="22"/>
                <w:szCs w:val="22"/>
              </w:rPr>
              <w:t>selbst</w:t>
            </w:r>
            <w:r w:rsidR="00BE40B1">
              <w:rPr>
                <w:rFonts w:ascii="Arial" w:hAnsi="Arial" w:cs="Arial"/>
                <w:bCs/>
                <w:sz w:val="22"/>
                <w:szCs w:val="22"/>
              </w:rPr>
              <w:t xml:space="preserve"> übernommen werden: Die Auswahl, das Filtern und Prüfen der Informationen </w:t>
            </w:r>
            <w:r w:rsidR="00A27D12">
              <w:rPr>
                <w:rFonts w:ascii="Arial" w:hAnsi="Arial" w:cs="Arial"/>
                <w:bCs/>
                <w:sz w:val="22"/>
                <w:szCs w:val="22"/>
              </w:rPr>
              <w:t>nach bestimmten zu erarbeitenden Kriterien</w:t>
            </w:r>
            <w:r w:rsidR="00233220">
              <w:rPr>
                <w:rFonts w:ascii="Arial" w:hAnsi="Arial" w:cs="Arial"/>
                <w:bCs/>
                <w:sz w:val="22"/>
                <w:szCs w:val="22"/>
              </w:rPr>
              <w:t xml:space="preserve"> (hier am Beispiel der DDR-Jugend). Neben den fachlichen Kompetenzen und inhaltlichen Zielen werden daher die Kompetenzen der Kultur der Digitalität mit in den Fokus gerückt: Die </w:t>
            </w:r>
            <w:r w:rsidR="0017456E">
              <w:rPr>
                <w:rFonts w:ascii="Arial" w:hAnsi="Arial" w:cs="Arial"/>
                <w:bCs/>
                <w:sz w:val="22"/>
                <w:szCs w:val="22"/>
              </w:rPr>
              <w:t>Schülerinnen und Schüler</w:t>
            </w:r>
            <w:r w:rsidR="00233220">
              <w:rPr>
                <w:rFonts w:ascii="Arial" w:hAnsi="Arial" w:cs="Arial"/>
                <w:bCs/>
                <w:sz w:val="22"/>
                <w:szCs w:val="22"/>
              </w:rPr>
              <w:t xml:space="preserve"> müssen anhand zu erarbeitender Kriterien selber prüfen und ihre Prüfkriterien offenlegen, um am Ende zu einem eigenständigen Urteil zu gelangen. Dabei spielt die Einordnung der Quellen eine besondere Rolle.</w:t>
            </w:r>
          </w:p>
          <w:p w14:paraId="05F135D3" w14:textId="046624C4" w:rsidR="003D7823" w:rsidRPr="00C716D2" w:rsidRDefault="003D7823" w:rsidP="00B72E09">
            <w:pPr>
              <w:autoSpaceDE w:val="0"/>
              <w:autoSpaceDN w:val="0"/>
              <w:adjustRightInd w:val="0"/>
              <w:spacing w:before="60" w:after="60"/>
              <w:jc w:val="both"/>
              <w:rPr>
                <w:rFonts w:ascii="Arial" w:hAnsi="Arial" w:cs="Arial"/>
                <w:bCs/>
                <w:sz w:val="22"/>
                <w:szCs w:val="22"/>
              </w:rPr>
            </w:pPr>
          </w:p>
        </w:tc>
        <w:tc>
          <w:tcPr>
            <w:tcW w:w="4395" w:type="dxa"/>
            <w:vMerge/>
            <w:shd w:val="clear" w:color="auto" w:fill="auto"/>
          </w:tcPr>
          <w:p w14:paraId="11AA8738" w14:textId="77777777" w:rsidR="00C964BD" w:rsidRPr="00494510" w:rsidRDefault="00C964BD" w:rsidP="00375070">
            <w:pPr>
              <w:spacing w:before="120" w:after="120"/>
              <w:jc w:val="both"/>
              <w:rPr>
                <w:rFonts w:ascii="Arial" w:hAnsi="Arial" w:cs="Arial"/>
                <w:bCs/>
                <w:i/>
                <w:iCs/>
                <w:sz w:val="22"/>
                <w:szCs w:val="22"/>
              </w:rPr>
            </w:pPr>
          </w:p>
        </w:tc>
        <w:tc>
          <w:tcPr>
            <w:tcW w:w="2268" w:type="dxa"/>
            <w:vMerge/>
            <w:shd w:val="clear" w:color="auto" w:fill="auto"/>
          </w:tcPr>
          <w:p w14:paraId="56121F39" w14:textId="77777777" w:rsidR="00C964BD" w:rsidRPr="00494510" w:rsidRDefault="00C964BD" w:rsidP="00375070">
            <w:pPr>
              <w:spacing w:before="120" w:after="120"/>
              <w:jc w:val="both"/>
              <w:rPr>
                <w:rFonts w:ascii="Arial" w:hAnsi="Arial" w:cs="Arial"/>
                <w:bCs/>
                <w:i/>
                <w:iCs/>
                <w:sz w:val="22"/>
                <w:szCs w:val="22"/>
              </w:rPr>
            </w:pPr>
          </w:p>
        </w:tc>
      </w:tr>
      <w:tr w:rsidR="00C964BD" w:rsidRPr="00F7571D" w14:paraId="4747DDE9" w14:textId="77777777" w:rsidTr="00FE71BE">
        <w:tc>
          <w:tcPr>
            <w:tcW w:w="8647" w:type="dxa"/>
            <w:gridSpan w:val="2"/>
            <w:tcBorders>
              <w:bottom w:val="single" w:sz="4" w:space="0" w:color="auto"/>
            </w:tcBorders>
            <w:shd w:val="clear" w:color="auto" w:fill="E7E6E6" w:themeFill="background2"/>
          </w:tcPr>
          <w:p w14:paraId="35411301" w14:textId="240E5059" w:rsidR="00C964BD" w:rsidRPr="00494510" w:rsidRDefault="00C964BD" w:rsidP="00375070">
            <w:pPr>
              <w:spacing w:before="120" w:after="120"/>
              <w:jc w:val="both"/>
              <w:rPr>
                <w:rFonts w:ascii="Arial" w:hAnsi="Arial" w:cs="Arial"/>
                <w:bCs/>
                <w:i/>
                <w:iCs/>
                <w:sz w:val="22"/>
                <w:szCs w:val="22"/>
              </w:rPr>
            </w:pPr>
            <w:r w:rsidRPr="00B273EC">
              <w:rPr>
                <w:rFonts w:ascii="Arial" w:hAnsi="Arial" w:cs="Arial"/>
                <w:b/>
                <w:sz w:val="22"/>
                <w:szCs w:val="22"/>
              </w:rPr>
              <w:t xml:space="preserve">Sequenz </w:t>
            </w:r>
            <w:r>
              <w:rPr>
                <w:rFonts w:ascii="Arial" w:hAnsi="Arial" w:cs="Arial"/>
                <w:b/>
                <w:sz w:val="22"/>
                <w:szCs w:val="22"/>
              </w:rPr>
              <w:t>2</w:t>
            </w:r>
            <w:r w:rsidRPr="00B273EC">
              <w:rPr>
                <w:rFonts w:ascii="Arial" w:hAnsi="Arial" w:cs="Arial"/>
                <w:b/>
                <w:sz w:val="22"/>
                <w:szCs w:val="22"/>
              </w:rPr>
              <w:t>:</w:t>
            </w:r>
            <w:r>
              <w:rPr>
                <w:rFonts w:ascii="Arial" w:hAnsi="Arial" w:cs="Arial"/>
                <w:bCs/>
                <w:i/>
                <w:iCs/>
                <w:sz w:val="22"/>
                <w:szCs w:val="22"/>
              </w:rPr>
              <w:t xml:space="preserve"> </w:t>
            </w:r>
            <w:r w:rsidR="00D83034" w:rsidRPr="00D83034">
              <w:rPr>
                <w:rFonts w:ascii="Arial" w:hAnsi="Arial" w:cs="Arial"/>
                <w:bCs/>
                <w:i/>
                <w:iCs/>
                <w:sz w:val="22"/>
                <w:szCs w:val="22"/>
              </w:rPr>
              <w:t>Mit welchen Institutionen hatte die Jugend zu tun?</w:t>
            </w:r>
          </w:p>
        </w:tc>
        <w:tc>
          <w:tcPr>
            <w:tcW w:w="4395" w:type="dxa"/>
            <w:vMerge/>
            <w:shd w:val="clear" w:color="auto" w:fill="auto"/>
          </w:tcPr>
          <w:p w14:paraId="1C82EFF9" w14:textId="77777777" w:rsidR="00C964BD" w:rsidRPr="00494510" w:rsidRDefault="00C964BD" w:rsidP="00375070">
            <w:pPr>
              <w:spacing w:before="120" w:after="120"/>
              <w:jc w:val="both"/>
              <w:rPr>
                <w:rFonts w:ascii="Arial" w:hAnsi="Arial" w:cs="Arial"/>
                <w:bCs/>
                <w:i/>
                <w:iCs/>
                <w:sz w:val="22"/>
                <w:szCs w:val="22"/>
              </w:rPr>
            </w:pPr>
          </w:p>
        </w:tc>
        <w:tc>
          <w:tcPr>
            <w:tcW w:w="2268" w:type="dxa"/>
            <w:vMerge/>
            <w:shd w:val="clear" w:color="auto" w:fill="auto"/>
          </w:tcPr>
          <w:p w14:paraId="663CD86E" w14:textId="77777777" w:rsidR="00C964BD" w:rsidRPr="00494510" w:rsidRDefault="00C964BD" w:rsidP="00375070">
            <w:pPr>
              <w:spacing w:before="120" w:after="120"/>
              <w:jc w:val="both"/>
              <w:rPr>
                <w:rFonts w:ascii="Arial" w:hAnsi="Arial" w:cs="Arial"/>
                <w:bCs/>
                <w:i/>
                <w:iCs/>
                <w:sz w:val="22"/>
                <w:szCs w:val="22"/>
              </w:rPr>
            </w:pPr>
          </w:p>
        </w:tc>
      </w:tr>
      <w:tr w:rsidR="00C964BD" w:rsidRPr="00F7571D" w14:paraId="244CDCE5" w14:textId="77777777" w:rsidTr="00FE71BE">
        <w:tc>
          <w:tcPr>
            <w:tcW w:w="1973" w:type="dxa"/>
            <w:tcBorders>
              <w:bottom w:val="single" w:sz="4" w:space="0" w:color="auto"/>
            </w:tcBorders>
            <w:shd w:val="clear" w:color="auto" w:fill="auto"/>
          </w:tcPr>
          <w:p w14:paraId="19281C3A" w14:textId="77777777" w:rsidR="0053472F" w:rsidRPr="0053472F" w:rsidRDefault="0053472F" w:rsidP="0053472F">
            <w:pPr>
              <w:tabs>
                <w:tab w:val="num" w:pos="0"/>
              </w:tabs>
              <w:spacing w:before="120" w:after="120"/>
              <w:rPr>
                <w:rFonts w:ascii="Arial" w:hAnsi="Arial" w:cs="Arial"/>
                <w:bCs/>
                <w:sz w:val="22"/>
                <w:szCs w:val="22"/>
              </w:rPr>
            </w:pPr>
            <w:r w:rsidRPr="0053472F">
              <w:rPr>
                <w:rFonts w:ascii="Arial" w:hAnsi="Arial" w:cs="Arial"/>
                <w:bCs/>
                <w:sz w:val="22"/>
                <w:szCs w:val="22"/>
              </w:rPr>
              <w:lastRenderedPageBreak/>
              <w:t>In welchem politischen und wirtschaftlichen System lebte die DDR-Jugend?</w:t>
            </w:r>
          </w:p>
          <w:p w14:paraId="32CF933F" w14:textId="77777777" w:rsidR="0053472F" w:rsidRPr="0053472F" w:rsidRDefault="0053472F" w:rsidP="0053472F">
            <w:pPr>
              <w:tabs>
                <w:tab w:val="num" w:pos="0"/>
              </w:tabs>
              <w:spacing w:before="120" w:after="120"/>
              <w:rPr>
                <w:rFonts w:ascii="Arial" w:hAnsi="Arial" w:cs="Arial"/>
                <w:bCs/>
                <w:sz w:val="22"/>
                <w:szCs w:val="22"/>
              </w:rPr>
            </w:pPr>
            <w:r w:rsidRPr="0053472F">
              <w:rPr>
                <w:rFonts w:ascii="Arial" w:hAnsi="Arial" w:cs="Arial"/>
                <w:bCs/>
                <w:sz w:val="22"/>
                <w:szCs w:val="22"/>
              </w:rPr>
              <w:t>Welcher Art waren die die Jugend betreffenden Institutionen?</w:t>
            </w:r>
          </w:p>
          <w:p w14:paraId="2B190757" w14:textId="77777777" w:rsidR="00C964BD" w:rsidRDefault="00C964BD" w:rsidP="000E1DE1">
            <w:pPr>
              <w:spacing w:before="120" w:after="120"/>
              <w:rPr>
                <w:rFonts w:ascii="Arial" w:hAnsi="Arial" w:cs="Arial"/>
                <w:bCs/>
                <w:sz w:val="22"/>
                <w:szCs w:val="22"/>
              </w:rPr>
            </w:pPr>
          </w:p>
          <w:p w14:paraId="7A3B6A52" w14:textId="77777777" w:rsidR="00C964BD" w:rsidRDefault="00C964BD" w:rsidP="000E1DE1">
            <w:pPr>
              <w:spacing w:before="120" w:after="120"/>
              <w:rPr>
                <w:rFonts w:ascii="Arial" w:hAnsi="Arial" w:cs="Arial"/>
                <w:bCs/>
                <w:sz w:val="22"/>
                <w:szCs w:val="22"/>
              </w:rPr>
            </w:pPr>
          </w:p>
          <w:p w14:paraId="546AC433" w14:textId="77777777" w:rsidR="00C964BD" w:rsidRPr="0012644C" w:rsidRDefault="00C964BD" w:rsidP="000E1DE1">
            <w:pPr>
              <w:spacing w:before="120" w:after="120"/>
              <w:rPr>
                <w:rFonts w:ascii="Arial" w:hAnsi="Arial" w:cs="Arial"/>
                <w:bCs/>
                <w:sz w:val="22"/>
                <w:szCs w:val="22"/>
              </w:rPr>
            </w:pPr>
          </w:p>
        </w:tc>
        <w:tc>
          <w:tcPr>
            <w:tcW w:w="6674" w:type="dxa"/>
            <w:tcBorders>
              <w:bottom w:val="single" w:sz="4" w:space="0" w:color="auto"/>
            </w:tcBorders>
            <w:shd w:val="clear" w:color="auto" w:fill="auto"/>
          </w:tcPr>
          <w:p w14:paraId="588B5536" w14:textId="02D22B54" w:rsidR="00F31460" w:rsidRPr="00233220" w:rsidRDefault="00F31460" w:rsidP="00F31460">
            <w:pPr>
              <w:numPr>
                <w:ilvl w:val="0"/>
                <w:numId w:val="2"/>
              </w:numPr>
              <w:autoSpaceDE w:val="0"/>
              <w:autoSpaceDN w:val="0"/>
              <w:adjustRightInd w:val="0"/>
              <w:spacing w:before="60" w:after="60"/>
              <w:ind w:left="357" w:hanging="357"/>
              <w:jc w:val="both"/>
              <w:rPr>
                <w:rFonts w:ascii="Arial" w:hAnsi="Arial" w:cs="Arial"/>
                <w:bCs/>
                <w:sz w:val="22"/>
                <w:szCs w:val="22"/>
              </w:rPr>
            </w:pPr>
            <w:r w:rsidRPr="00233220">
              <w:rPr>
                <w:rFonts w:ascii="Arial" w:hAnsi="Arial" w:cs="Arial"/>
                <w:bCs/>
                <w:sz w:val="22"/>
                <w:szCs w:val="22"/>
              </w:rPr>
              <w:t xml:space="preserve">Hier </w:t>
            </w:r>
            <w:r w:rsidR="00014C47">
              <w:rPr>
                <w:rFonts w:ascii="Arial" w:hAnsi="Arial" w:cs="Arial"/>
                <w:bCs/>
                <w:sz w:val="22"/>
                <w:szCs w:val="22"/>
              </w:rPr>
              <w:t xml:space="preserve">liegt der </w:t>
            </w:r>
            <w:r w:rsidRPr="00233220">
              <w:rPr>
                <w:rFonts w:ascii="Arial" w:hAnsi="Arial" w:cs="Arial"/>
                <w:bCs/>
                <w:sz w:val="22"/>
                <w:szCs w:val="22"/>
              </w:rPr>
              <w:t>Schwerpunkt auf Internetrecherche (neben den „klassischen“ Rechercheorten wie Archive, Monographien etc.).</w:t>
            </w:r>
          </w:p>
          <w:p w14:paraId="7450DA2C" w14:textId="55CAF262" w:rsidR="00F31460" w:rsidRDefault="00F31460" w:rsidP="00F31460">
            <w:pPr>
              <w:numPr>
                <w:ilvl w:val="0"/>
                <w:numId w:val="2"/>
              </w:numPr>
              <w:autoSpaceDE w:val="0"/>
              <w:autoSpaceDN w:val="0"/>
              <w:adjustRightInd w:val="0"/>
              <w:spacing w:before="60" w:after="60"/>
              <w:ind w:left="608" w:hanging="284"/>
              <w:jc w:val="both"/>
              <w:rPr>
                <w:rFonts w:ascii="Arial" w:hAnsi="Arial" w:cs="Arial"/>
                <w:bCs/>
                <w:sz w:val="22"/>
                <w:szCs w:val="22"/>
              </w:rPr>
            </w:pPr>
            <w:proofErr w:type="spellStart"/>
            <w:r>
              <w:rPr>
                <w:rFonts w:ascii="Arial" w:hAnsi="Arial" w:cs="Arial"/>
                <w:bCs/>
                <w:sz w:val="22"/>
                <w:szCs w:val="22"/>
              </w:rPr>
              <w:t>SuS</w:t>
            </w:r>
            <w:proofErr w:type="spellEnd"/>
            <w:r>
              <w:rPr>
                <w:rFonts w:ascii="Arial" w:hAnsi="Arial" w:cs="Arial"/>
                <w:bCs/>
                <w:sz w:val="22"/>
                <w:szCs w:val="22"/>
              </w:rPr>
              <w:t xml:space="preserve"> </w:t>
            </w:r>
            <w:r w:rsidR="003E7EDE">
              <w:rPr>
                <w:rFonts w:ascii="Arial" w:hAnsi="Arial" w:cs="Arial"/>
                <w:bCs/>
                <w:sz w:val="22"/>
                <w:szCs w:val="22"/>
              </w:rPr>
              <w:t xml:space="preserve">recherchieren </w:t>
            </w:r>
            <w:r>
              <w:rPr>
                <w:rFonts w:ascii="Arial" w:hAnsi="Arial" w:cs="Arial"/>
                <w:bCs/>
                <w:sz w:val="22"/>
                <w:szCs w:val="22"/>
              </w:rPr>
              <w:t>im Hinblick auf die Fragestellung</w:t>
            </w:r>
            <w:r w:rsidR="003E7EDE">
              <w:rPr>
                <w:rFonts w:ascii="Arial" w:hAnsi="Arial" w:cs="Arial"/>
                <w:bCs/>
                <w:sz w:val="22"/>
                <w:szCs w:val="22"/>
              </w:rPr>
              <w:t xml:space="preserve"> </w:t>
            </w:r>
            <w:r>
              <w:rPr>
                <w:rFonts w:ascii="Arial" w:hAnsi="Arial" w:cs="Arial"/>
                <w:bCs/>
                <w:sz w:val="22"/>
                <w:szCs w:val="22"/>
              </w:rPr>
              <w:t xml:space="preserve">(z.B. Institutionen, Jugend, Zeitzeugen etc.). </w:t>
            </w:r>
          </w:p>
          <w:p w14:paraId="5CCEB6DB" w14:textId="6A917C6A" w:rsidR="00F31460" w:rsidRPr="00F52544" w:rsidRDefault="00F31460" w:rsidP="00F52544">
            <w:pPr>
              <w:numPr>
                <w:ilvl w:val="0"/>
                <w:numId w:val="2"/>
              </w:numPr>
              <w:autoSpaceDE w:val="0"/>
              <w:autoSpaceDN w:val="0"/>
              <w:adjustRightInd w:val="0"/>
              <w:spacing w:before="60" w:after="60"/>
              <w:ind w:left="894" w:hanging="281"/>
              <w:jc w:val="both"/>
              <w:rPr>
                <w:rFonts w:ascii="Arial" w:hAnsi="Arial" w:cs="Arial"/>
                <w:bCs/>
                <w:sz w:val="22"/>
                <w:szCs w:val="22"/>
              </w:rPr>
            </w:pPr>
            <w:r w:rsidRPr="00F52544">
              <w:rPr>
                <w:rFonts w:ascii="Arial" w:hAnsi="Arial" w:cs="Arial"/>
                <w:bCs/>
                <w:sz w:val="22"/>
                <w:szCs w:val="22"/>
              </w:rPr>
              <w:t>Sie erarbeiten gemeinsam einen ersten gemeinsamen Kriterienkatalog auf Basis ihres bisherigen methodischen und fachlichen historischen Wissens, der im Folgenden erweitert werden kann.</w:t>
            </w:r>
          </w:p>
          <w:p w14:paraId="0149C68E" w14:textId="088E6878" w:rsidR="00F31460" w:rsidRDefault="00F31460" w:rsidP="00F52544">
            <w:pPr>
              <w:numPr>
                <w:ilvl w:val="0"/>
                <w:numId w:val="2"/>
              </w:numPr>
              <w:autoSpaceDE w:val="0"/>
              <w:autoSpaceDN w:val="0"/>
              <w:adjustRightInd w:val="0"/>
              <w:spacing w:before="60" w:after="60"/>
              <w:ind w:left="894" w:hanging="284"/>
              <w:jc w:val="both"/>
              <w:rPr>
                <w:rFonts w:ascii="Arial" w:hAnsi="Arial" w:cs="Arial"/>
                <w:bCs/>
                <w:sz w:val="22"/>
                <w:szCs w:val="22"/>
              </w:rPr>
            </w:pPr>
            <w:r>
              <w:rPr>
                <w:rFonts w:ascii="Arial" w:hAnsi="Arial" w:cs="Arial"/>
                <w:bCs/>
                <w:sz w:val="22"/>
                <w:szCs w:val="22"/>
              </w:rPr>
              <w:t>Besonderes Augenmerk wird auf die Reflexion des Arbeitsprozesses gelegt: Welche Kriterien für die Auswahl von Internetquellen zur Beantwortung einer historischen Frage sind zu beachten? Wie sichte ich die Quellen? Wie wähle ich aus? Lassen sich allgemeingültige Qualitätskriterien formulieren</w:t>
            </w:r>
            <w:r w:rsidR="00BF4504">
              <w:rPr>
                <w:rFonts w:ascii="Arial" w:hAnsi="Arial" w:cs="Arial"/>
                <w:bCs/>
                <w:sz w:val="22"/>
                <w:szCs w:val="22"/>
              </w:rPr>
              <w:t>?</w:t>
            </w:r>
            <w:r>
              <w:rPr>
                <w:rFonts w:ascii="Arial" w:hAnsi="Arial" w:cs="Arial"/>
                <w:bCs/>
                <w:sz w:val="22"/>
                <w:szCs w:val="22"/>
              </w:rPr>
              <w:t xml:space="preserve"> </w:t>
            </w:r>
            <w:r w:rsidR="00626B32">
              <w:rPr>
                <w:rFonts w:ascii="Arial" w:hAnsi="Arial" w:cs="Arial"/>
                <w:bCs/>
                <w:sz w:val="22"/>
                <w:szCs w:val="22"/>
              </w:rPr>
              <w:t xml:space="preserve">(Vgl. Hirsch </w:t>
            </w:r>
            <w:r w:rsidR="00626B32" w:rsidRPr="00626B32">
              <w:rPr>
                <w:rFonts w:ascii="Arial" w:hAnsi="Arial" w:cs="Arial"/>
                <w:bCs/>
                <w:sz w:val="22"/>
                <w:szCs w:val="22"/>
              </w:rPr>
              <w:t xml:space="preserve">(2020), </w:t>
            </w:r>
            <w:r w:rsidR="0035420C" w:rsidRPr="00626B32">
              <w:rPr>
                <w:rFonts w:ascii="Arial" w:hAnsi="Arial" w:cs="Arial"/>
                <w:bCs/>
                <w:sz w:val="22"/>
                <w:szCs w:val="22"/>
              </w:rPr>
              <w:t>S. 42-48</w:t>
            </w:r>
            <w:r w:rsidR="00626B32" w:rsidRPr="00626B32">
              <w:rPr>
                <w:rFonts w:ascii="Arial" w:hAnsi="Arial" w:cs="Arial"/>
                <w:bCs/>
                <w:sz w:val="22"/>
                <w:szCs w:val="22"/>
              </w:rPr>
              <w:t xml:space="preserve"> zu</w:t>
            </w:r>
            <w:r w:rsidR="0035420C" w:rsidRPr="00626B32">
              <w:rPr>
                <w:rFonts w:ascii="Arial" w:hAnsi="Arial" w:cs="Arial"/>
                <w:bCs/>
                <w:sz w:val="22"/>
                <w:szCs w:val="22"/>
              </w:rPr>
              <w:t xml:space="preserve"> Recherchieren/</w:t>
            </w:r>
            <w:proofErr w:type="spellStart"/>
            <w:r w:rsidR="0035420C" w:rsidRPr="00626B32">
              <w:rPr>
                <w:rFonts w:ascii="Arial" w:hAnsi="Arial" w:cs="Arial"/>
                <w:bCs/>
                <w:sz w:val="22"/>
                <w:szCs w:val="22"/>
                <w:u w:val="single"/>
              </w:rPr>
              <w:t>Kuratieren</w:t>
            </w:r>
            <w:proofErr w:type="spellEnd"/>
            <w:r w:rsidR="00626B32">
              <w:rPr>
                <w:rFonts w:ascii="Arial" w:hAnsi="Arial" w:cs="Arial"/>
                <w:bCs/>
                <w:sz w:val="22"/>
                <w:szCs w:val="22"/>
              </w:rPr>
              <w:t xml:space="preserve">). </w:t>
            </w:r>
          </w:p>
          <w:p w14:paraId="57B1364C" w14:textId="4985521B" w:rsidR="00F5665B" w:rsidRDefault="00F31460" w:rsidP="00F52544">
            <w:pPr>
              <w:numPr>
                <w:ilvl w:val="0"/>
                <w:numId w:val="2"/>
              </w:numPr>
              <w:autoSpaceDE w:val="0"/>
              <w:autoSpaceDN w:val="0"/>
              <w:adjustRightInd w:val="0"/>
              <w:spacing w:before="60" w:after="60"/>
              <w:ind w:left="894" w:hanging="284"/>
              <w:jc w:val="both"/>
              <w:rPr>
                <w:rFonts w:ascii="Arial" w:hAnsi="Arial" w:cs="Arial"/>
                <w:bCs/>
                <w:sz w:val="22"/>
                <w:szCs w:val="22"/>
              </w:rPr>
            </w:pPr>
            <w:r>
              <w:rPr>
                <w:rFonts w:ascii="Arial" w:hAnsi="Arial" w:cs="Arial"/>
                <w:bCs/>
                <w:sz w:val="22"/>
                <w:szCs w:val="22"/>
              </w:rPr>
              <w:t xml:space="preserve">Die </w:t>
            </w:r>
            <w:proofErr w:type="spellStart"/>
            <w:r>
              <w:rPr>
                <w:rFonts w:ascii="Arial" w:hAnsi="Arial" w:cs="Arial"/>
                <w:bCs/>
                <w:sz w:val="22"/>
                <w:szCs w:val="22"/>
              </w:rPr>
              <w:t>SuS</w:t>
            </w:r>
            <w:proofErr w:type="spellEnd"/>
            <w:r>
              <w:rPr>
                <w:rFonts w:ascii="Arial" w:hAnsi="Arial" w:cs="Arial"/>
                <w:bCs/>
                <w:sz w:val="22"/>
                <w:szCs w:val="22"/>
              </w:rPr>
              <w:t xml:space="preserve"> sollen ihren Arbeitsprozess dokumentieren, z.B. wie sich die benutzen Internetquellen im Hinblick auf die Fragestellung nutzen lassen</w:t>
            </w:r>
            <w:r w:rsidR="00014C47">
              <w:rPr>
                <w:rFonts w:ascii="Arial" w:hAnsi="Arial" w:cs="Arial"/>
                <w:bCs/>
                <w:sz w:val="22"/>
                <w:szCs w:val="22"/>
              </w:rPr>
              <w:t>, was genau geprüft wurde etc.</w:t>
            </w:r>
          </w:p>
          <w:p w14:paraId="1359C6A1" w14:textId="1431809C" w:rsidR="00BD79C2" w:rsidRDefault="00F31460" w:rsidP="00BD79C2">
            <w:pPr>
              <w:numPr>
                <w:ilvl w:val="0"/>
                <w:numId w:val="2"/>
              </w:numPr>
              <w:autoSpaceDE w:val="0"/>
              <w:autoSpaceDN w:val="0"/>
              <w:adjustRightInd w:val="0"/>
              <w:spacing w:before="60" w:after="60"/>
              <w:ind w:left="608" w:hanging="284"/>
              <w:jc w:val="both"/>
              <w:rPr>
                <w:rFonts w:ascii="Arial" w:hAnsi="Arial" w:cs="Arial"/>
                <w:bCs/>
                <w:sz w:val="22"/>
                <w:szCs w:val="22"/>
              </w:rPr>
            </w:pPr>
            <w:r w:rsidRPr="00F5665B">
              <w:rPr>
                <w:rFonts w:ascii="Arial" w:hAnsi="Arial" w:cs="Arial"/>
                <w:bCs/>
                <w:sz w:val="22"/>
                <w:szCs w:val="22"/>
              </w:rPr>
              <w:t xml:space="preserve">Die </w:t>
            </w:r>
            <w:proofErr w:type="spellStart"/>
            <w:r w:rsidRPr="00F5665B">
              <w:rPr>
                <w:rFonts w:ascii="Arial" w:hAnsi="Arial" w:cs="Arial"/>
                <w:bCs/>
                <w:sz w:val="22"/>
                <w:szCs w:val="22"/>
              </w:rPr>
              <w:t>SuS</w:t>
            </w:r>
            <w:proofErr w:type="spellEnd"/>
            <w:r w:rsidRPr="00F5665B">
              <w:rPr>
                <w:rFonts w:ascii="Arial" w:hAnsi="Arial" w:cs="Arial"/>
                <w:bCs/>
                <w:sz w:val="22"/>
                <w:szCs w:val="22"/>
              </w:rPr>
              <w:t xml:space="preserve"> holen auf dieser Grundlage Basisinformationen zu </w:t>
            </w:r>
            <w:r w:rsidR="00394A72">
              <w:rPr>
                <w:rFonts w:ascii="Arial" w:hAnsi="Arial" w:cs="Arial"/>
                <w:bCs/>
                <w:sz w:val="22"/>
                <w:szCs w:val="22"/>
              </w:rPr>
              <w:t xml:space="preserve">den </w:t>
            </w:r>
            <w:r w:rsidRPr="00F5665B">
              <w:rPr>
                <w:rFonts w:ascii="Arial" w:hAnsi="Arial" w:cs="Arial"/>
                <w:bCs/>
                <w:sz w:val="22"/>
                <w:szCs w:val="22"/>
              </w:rPr>
              <w:t>die Jugend betreffenden staatlichen Institutionen ein.</w:t>
            </w:r>
          </w:p>
          <w:p w14:paraId="5260781D" w14:textId="49A36DBC" w:rsidR="00BD79C2" w:rsidRPr="00BD79C2" w:rsidRDefault="00BD79C2" w:rsidP="00BD79C2">
            <w:pPr>
              <w:numPr>
                <w:ilvl w:val="0"/>
                <w:numId w:val="2"/>
              </w:numPr>
              <w:tabs>
                <w:tab w:val="num" w:pos="306"/>
              </w:tabs>
              <w:autoSpaceDE w:val="0"/>
              <w:autoSpaceDN w:val="0"/>
              <w:adjustRightInd w:val="0"/>
              <w:spacing w:before="60" w:after="60"/>
              <w:ind w:left="894" w:hanging="284"/>
              <w:jc w:val="both"/>
              <w:rPr>
                <w:rFonts w:ascii="Arial" w:hAnsi="Arial" w:cs="Arial"/>
                <w:bCs/>
                <w:sz w:val="22"/>
                <w:szCs w:val="22"/>
              </w:rPr>
            </w:pPr>
            <w:r>
              <w:rPr>
                <w:rFonts w:ascii="Arial" w:hAnsi="Arial" w:cs="Arial"/>
                <w:bCs/>
                <w:sz w:val="22"/>
                <w:szCs w:val="22"/>
              </w:rPr>
              <w:t>D</w:t>
            </w:r>
            <w:r w:rsidRPr="00BD79C2">
              <w:rPr>
                <w:rFonts w:ascii="Arial" w:hAnsi="Arial" w:cs="Arial"/>
                <w:bCs/>
                <w:sz w:val="22"/>
                <w:szCs w:val="22"/>
              </w:rPr>
              <w:t>ie Schule, die Berufsausbildung, die FDJ</w:t>
            </w:r>
          </w:p>
          <w:p w14:paraId="6EC532A9" w14:textId="12B7750D" w:rsidR="00406CDE" w:rsidRPr="006E6941" w:rsidRDefault="00406CDE" w:rsidP="00406CDE">
            <w:pPr>
              <w:pBdr>
                <w:top w:val="single" w:sz="24" w:space="1" w:color="auto" w:shadow="1"/>
                <w:left w:val="single" w:sz="24" w:space="4" w:color="auto" w:shadow="1"/>
                <w:bottom w:val="single" w:sz="24" w:space="1" w:color="auto" w:shadow="1"/>
                <w:right w:val="single" w:sz="24" w:space="4" w:color="auto" w:shadow="1"/>
              </w:pBdr>
              <w:autoSpaceDE w:val="0"/>
              <w:autoSpaceDN w:val="0"/>
              <w:adjustRightInd w:val="0"/>
              <w:spacing w:before="60" w:after="60"/>
              <w:ind w:left="357"/>
              <w:jc w:val="both"/>
              <w:rPr>
                <w:rFonts w:ascii="Arial" w:hAnsi="Arial" w:cs="Arial"/>
                <w:bCs/>
                <w:sz w:val="22"/>
                <w:szCs w:val="22"/>
              </w:rPr>
            </w:pPr>
            <w:r>
              <w:rPr>
                <w:rFonts w:ascii="Arial" w:hAnsi="Arial" w:cs="Arial"/>
                <w:bCs/>
                <w:sz w:val="22"/>
                <w:szCs w:val="22"/>
              </w:rPr>
              <w:t xml:space="preserve">Das Unterrichtsvorhaben (UV) mit seiner Zielsetzung kann sowohl in Präsenz als auch auf Distanz durchgeführt werden. Neben der schlichten Tatsache, dass es auf Distanz zunächst lediglich darum geht die räumliche Entfernung zu überbrücken und davon keine unterrichtlichen Ziele berührt werden, bietet sich bei diesem UV für die Erarbeitung der Rückgriff auf das </w:t>
            </w:r>
            <w:r w:rsidRPr="00BD79C2">
              <w:rPr>
                <w:rFonts w:ascii="Arial" w:hAnsi="Arial" w:cs="Arial"/>
                <w:bCs/>
                <w:sz w:val="22"/>
                <w:szCs w:val="22"/>
              </w:rPr>
              <w:t xml:space="preserve">digitale Werkzeug einer digitalen Pinnwand an (z.B. </w:t>
            </w:r>
            <w:proofErr w:type="spellStart"/>
            <w:r w:rsidRPr="00BD79C2">
              <w:rPr>
                <w:rFonts w:ascii="Arial" w:hAnsi="Arial" w:cs="Arial"/>
                <w:bCs/>
                <w:sz w:val="22"/>
                <w:szCs w:val="22"/>
              </w:rPr>
              <w:t>Padlet</w:t>
            </w:r>
            <w:proofErr w:type="spellEnd"/>
            <w:r w:rsidRPr="00BD79C2">
              <w:rPr>
                <w:rFonts w:ascii="Arial" w:hAnsi="Arial" w:cs="Arial"/>
                <w:bCs/>
                <w:sz w:val="22"/>
                <w:szCs w:val="22"/>
              </w:rPr>
              <w:t xml:space="preserve"> etc.).</w:t>
            </w:r>
            <w:r>
              <w:rPr>
                <w:rFonts w:ascii="Arial" w:hAnsi="Arial" w:cs="Arial"/>
                <w:bCs/>
                <w:sz w:val="22"/>
                <w:szCs w:val="22"/>
              </w:rPr>
              <w:t xml:space="preserve"> </w:t>
            </w:r>
          </w:p>
          <w:p w14:paraId="2738C791" w14:textId="6D4F52BE" w:rsidR="00471CBB" w:rsidRDefault="00406CDE" w:rsidP="00337B74">
            <w:pPr>
              <w:pBdr>
                <w:top w:val="single" w:sz="24" w:space="1" w:color="auto" w:shadow="1"/>
                <w:left w:val="single" w:sz="24" w:space="4" w:color="auto" w:shadow="1"/>
                <w:bottom w:val="single" w:sz="24" w:space="1" w:color="auto" w:shadow="1"/>
                <w:right w:val="single" w:sz="24" w:space="4" w:color="auto" w:shadow="1"/>
              </w:pBdr>
              <w:autoSpaceDE w:val="0"/>
              <w:autoSpaceDN w:val="0"/>
              <w:adjustRightInd w:val="0"/>
              <w:spacing w:before="60" w:after="60"/>
              <w:ind w:left="357"/>
              <w:jc w:val="both"/>
              <w:rPr>
                <w:rFonts w:ascii="Arial" w:hAnsi="Arial" w:cs="Arial"/>
                <w:bCs/>
                <w:sz w:val="22"/>
                <w:szCs w:val="22"/>
              </w:rPr>
            </w:pPr>
            <w:r>
              <w:rPr>
                <w:rFonts w:ascii="Arial" w:hAnsi="Arial" w:cs="Arial"/>
                <w:bCs/>
                <w:sz w:val="22"/>
                <w:szCs w:val="22"/>
              </w:rPr>
              <w:lastRenderedPageBreak/>
              <w:t xml:space="preserve">Durch die gemeinsame Dokumentation des </w:t>
            </w:r>
            <w:proofErr w:type="spellStart"/>
            <w:r>
              <w:rPr>
                <w:rFonts w:ascii="Arial" w:hAnsi="Arial" w:cs="Arial"/>
                <w:bCs/>
                <w:sz w:val="22"/>
                <w:szCs w:val="22"/>
              </w:rPr>
              <w:t>kollaborativen</w:t>
            </w:r>
            <w:proofErr w:type="spellEnd"/>
            <w:r>
              <w:rPr>
                <w:rFonts w:ascii="Arial" w:hAnsi="Arial" w:cs="Arial"/>
                <w:bCs/>
                <w:sz w:val="22"/>
                <w:szCs w:val="22"/>
              </w:rPr>
              <w:t xml:space="preserve"> Arbeitens </w:t>
            </w:r>
            <w:r w:rsidRPr="00481816">
              <w:rPr>
                <w:rFonts w:ascii="Arial" w:hAnsi="Arial" w:cs="Arial"/>
                <w:bCs/>
                <w:sz w:val="22"/>
                <w:szCs w:val="22"/>
              </w:rPr>
              <w:t>auf einer digitalen Pinnwand</w:t>
            </w:r>
            <w:r>
              <w:rPr>
                <w:rFonts w:ascii="Arial" w:hAnsi="Arial" w:cs="Arial"/>
                <w:bCs/>
                <w:sz w:val="22"/>
                <w:szCs w:val="22"/>
              </w:rPr>
              <w:t xml:space="preserve"> werden</w:t>
            </w:r>
            <w:r w:rsidRPr="00481816">
              <w:rPr>
                <w:rFonts w:ascii="Arial" w:hAnsi="Arial" w:cs="Arial"/>
                <w:bCs/>
                <w:sz w:val="22"/>
                <w:szCs w:val="22"/>
              </w:rPr>
              <w:t xml:space="preserve"> sowohl für die </w:t>
            </w:r>
            <w:proofErr w:type="spellStart"/>
            <w:r w:rsidRPr="00065CC9">
              <w:rPr>
                <w:rFonts w:ascii="Arial" w:hAnsi="Arial" w:cs="Arial"/>
                <w:bCs/>
                <w:sz w:val="22"/>
                <w:szCs w:val="22"/>
              </w:rPr>
              <w:t>kooperienden</w:t>
            </w:r>
            <w:proofErr w:type="spellEnd"/>
            <w:r w:rsidR="00065CC9">
              <w:rPr>
                <w:rFonts w:ascii="Arial" w:hAnsi="Arial" w:cs="Arial"/>
                <w:bCs/>
                <w:sz w:val="22"/>
                <w:szCs w:val="22"/>
              </w:rPr>
              <w:t xml:space="preserve"> </w:t>
            </w:r>
            <w:proofErr w:type="spellStart"/>
            <w:r w:rsidRPr="00065CC9">
              <w:rPr>
                <w:rFonts w:ascii="Arial" w:hAnsi="Arial" w:cs="Arial"/>
                <w:bCs/>
                <w:sz w:val="22"/>
                <w:szCs w:val="22"/>
              </w:rPr>
              <w:t>SuS</w:t>
            </w:r>
            <w:proofErr w:type="spellEnd"/>
            <w:r w:rsidRPr="00481816">
              <w:rPr>
                <w:rFonts w:ascii="Arial" w:hAnsi="Arial" w:cs="Arial"/>
                <w:bCs/>
                <w:sz w:val="22"/>
                <w:szCs w:val="22"/>
              </w:rPr>
              <w:t xml:space="preserve"> als auch die Lehrperson d</w:t>
            </w:r>
            <w:r>
              <w:rPr>
                <w:rFonts w:ascii="Arial" w:hAnsi="Arial" w:cs="Arial"/>
                <w:bCs/>
                <w:sz w:val="22"/>
                <w:szCs w:val="22"/>
              </w:rPr>
              <w:t xml:space="preserve">ie Denkprozesse </w:t>
            </w:r>
            <w:r w:rsidRPr="00481816">
              <w:rPr>
                <w:rFonts w:ascii="Arial" w:hAnsi="Arial" w:cs="Arial"/>
                <w:bCs/>
                <w:sz w:val="22"/>
                <w:szCs w:val="22"/>
              </w:rPr>
              <w:t xml:space="preserve">transparent, wodurch sich gegenseitig Feedback und Hilfestellung gegeben werden kann. </w:t>
            </w:r>
            <w:r>
              <w:rPr>
                <w:rFonts w:ascii="Arial" w:hAnsi="Arial" w:cs="Arial"/>
                <w:bCs/>
                <w:sz w:val="22"/>
                <w:szCs w:val="22"/>
              </w:rPr>
              <w:t>Häufig stellen diese Denkprozesse eine „Black Box“ dar, die erst in der Präsentation und Sicherung der bereits „verfestigten“ Ergebnisse der Diskussion zugänglich sind. Der Vorteil der Nutzung dieses Digitalen Werkzeugs besteht darin, die noch „flüssigen“ Denkprozesse und Zwischenschritte für alle Beteiligten sichtbar zu machen.</w:t>
            </w:r>
          </w:p>
          <w:p w14:paraId="62118325" w14:textId="6CDAF6BE" w:rsidR="00337B74" w:rsidRPr="00337B74" w:rsidRDefault="00406CDE" w:rsidP="00337B74">
            <w:pPr>
              <w:pBdr>
                <w:top w:val="single" w:sz="24" w:space="1" w:color="auto" w:shadow="1"/>
                <w:left w:val="single" w:sz="24" w:space="4" w:color="auto" w:shadow="1"/>
                <w:bottom w:val="single" w:sz="24" w:space="1" w:color="auto" w:shadow="1"/>
                <w:right w:val="single" w:sz="24" w:space="4" w:color="auto" w:shadow="1"/>
              </w:pBdr>
              <w:autoSpaceDE w:val="0"/>
              <w:autoSpaceDN w:val="0"/>
              <w:adjustRightInd w:val="0"/>
              <w:spacing w:before="60" w:after="60"/>
              <w:ind w:left="357"/>
              <w:jc w:val="both"/>
              <w:rPr>
                <w:rFonts w:ascii="Arial" w:hAnsi="Arial" w:cs="Arial"/>
                <w:bCs/>
                <w:sz w:val="22"/>
                <w:szCs w:val="22"/>
              </w:rPr>
            </w:pPr>
            <w:r>
              <w:rPr>
                <w:rFonts w:ascii="Arial" w:hAnsi="Arial" w:cs="Arial"/>
                <w:bCs/>
                <w:sz w:val="22"/>
                <w:szCs w:val="22"/>
              </w:rPr>
              <w:t>Neben der Förderung des Umgangs mit eben diesen digitalen Werkzeugen stellt dies den didaktisch-methodischen Grund des Einsatzes der Methode zur Erreichung eines fachlichen Ziels dar.</w:t>
            </w:r>
          </w:p>
          <w:p w14:paraId="07D0DDBB" w14:textId="29736BB8" w:rsidR="00337B74" w:rsidRDefault="00337B74" w:rsidP="00337B74">
            <w:pPr>
              <w:autoSpaceDE w:val="0"/>
              <w:autoSpaceDN w:val="0"/>
              <w:adjustRightInd w:val="0"/>
              <w:spacing w:before="60" w:after="60"/>
              <w:ind w:left="357"/>
              <w:jc w:val="both"/>
              <w:rPr>
                <w:rFonts w:ascii="Arial" w:hAnsi="Arial" w:cs="Arial"/>
                <w:b/>
                <w:sz w:val="22"/>
                <w:szCs w:val="22"/>
                <w:u w:val="single"/>
              </w:rPr>
            </w:pPr>
            <w:r>
              <w:rPr>
                <w:rFonts w:ascii="Arial" w:hAnsi="Arial" w:cs="Arial"/>
                <w:b/>
                <w:sz w:val="22"/>
                <w:szCs w:val="22"/>
                <w:u w:val="single"/>
              </w:rPr>
              <w:t xml:space="preserve">Vorschlag: </w:t>
            </w:r>
          </w:p>
          <w:p w14:paraId="1EF5AE79" w14:textId="3471803D" w:rsidR="00406CDE" w:rsidRPr="0053472F" w:rsidRDefault="00337B74" w:rsidP="0053472F">
            <w:pPr>
              <w:numPr>
                <w:ilvl w:val="0"/>
                <w:numId w:val="2"/>
              </w:numPr>
              <w:autoSpaceDE w:val="0"/>
              <w:autoSpaceDN w:val="0"/>
              <w:adjustRightInd w:val="0"/>
              <w:spacing w:before="60" w:after="60"/>
              <w:ind w:left="357" w:hanging="357"/>
              <w:jc w:val="both"/>
              <w:rPr>
                <w:rFonts w:ascii="Arial" w:hAnsi="Arial" w:cs="Arial"/>
                <w:bCs/>
                <w:sz w:val="22"/>
                <w:szCs w:val="22"/>
              </w:rPr>
            </w:pPr>
            <w:r>
              <w:rPr>
                <w:rFonts w:ascii="Arial" w:hAnsi="Arial" w:cs="Arial"/>
                <w:bCs/>
                <w:sz w:val="22"/>
                <w:szCs w:val="22"/>
              </w:rPr>
              <w:t xml:space="preserve">Die </w:t>
            </w:r>
            <w:proofErr w:type="spellStart"/>
            <w:r>
              <w:rPr>
                <w:rFonts w:ascii="Arial" w:hAnsi="Arial" w:cs="Arial"/>
                <w:bCs/>
                <w:sz w:val="22"/>
                <w:szCs w:val="22"/>
              </w:rPr>
              <w:t>SuS</w:t>
            </w:r>
            <w:proofErr w:type="spellEnd"/>
            <w:r>
              <w:rPr>
                <w:rFonts w:ascii="Arial" w:hAnsi="Arial" w:cs="Arial"/>
                <w:bCs/>
                <w:sz w:val="22"/>
                <w:szCs w:val="22"/>
              </w:rPr>
              <w:t xml:space="preserve"> werden hierzu in Gruppen von 3-5 Personen eingeteilt und angewiesen, den oben geschilderten Arbeitsprozess der Beantwortung der historischen Frage mitsamt den Quellenangaben auf einer digitalen Pinnwand zu dokumentieren. Die anderen Gruppen können jederzeit die Pinnwand ihrer Mitschülerinnen und Mitschüler einsehen.</w:t>
            </w:r>
          </w:p>
        </w:tc>
        <w:tc>
          <w:tcPr>
            <w:tcW w:w="4395" w:type="dxa"/>
            <w:vMerge/>
            <w:shd w:val="clear" w:color="auto" w:fill="auto"/>
          </w:tcPr>
          <w:p w14:paraId="5233188B" w14:textId="77777777" w:rsidR="00C964BD" w:rsidRPr="00494510" w:rsidRDefault="00C964BD" w:rsidP="00375070">
            <w:pPr>
              <w:spacing w:before="120" w:after="120"/>
              <w:jc w:val="both"/>
              <w:rPr>
                <w:rFonts w:ascii="Arial" w:hAnsi="Arial" w:cs="Arial"/>
                <w:bCs/>
                <w:i/>
                <w:iCs/>
                <w:sz w:val="22"/>
                <w:szCs w:val="22"/>
              </w:rPr>
            </w:pPr>
          </w:p>
        </w:tc>
        <w:tc>
          <w:tcPr>
            <w:tcW w:w="2268" w:type="dxa"/>
            <w:vMerge/>
            <w:shd w:val="clear" w:color="auto" w:fill="auto"/>
          </w:tcPr>
          <w:p w14:paraId="0D417C5E" w14:textId="77777777" w:rsidR="00C964BD" w:rsidRPr="00494510" w:rsidRDefault="00C964BD" w:rsidP="00375070">
            <w:pPr>
              <w:spacing w:before="120" w:after="120"/>
              <w:jc w:val="both"/>
              <w:rPr>
                <w:rFonts w:ascii="Arial" w:hAnsi="Arial" w:cs="Arial"/>
                <w:bCs/>
                <w:i/>
                <w:iCs/>
                <w:sz w:val="22"/>
                <w:szCs w:val="22"/>
              </w:rPr>
            </w:pPr>
          </w:p>
        </w:tc>
      </w:tr>
      <w:tr w:rsidR="00C964BD" w:rsidRPr="00F7571D" w14:paraId="33F3B11E" w14:textId="77777777" w:rsidTr="00FE71BE">
        <w:tc>
          <w:tcPr>
            <w:tcW w:w="8647" w:type="dxa"/>
            <w:gridSpan w:val="2"/>
            <w:tcBorders>
              <w:bottom w:val="single" w:sz="4" w:space="0" w:color="auto"/>
            </w:tcBorders>
            <w:shd w:val="clear" w:color="auto" w:fill="E7E6E6" w:themeFill="background2"/>
          </w:tcPr>
          <w:p w14:paraId="33C30041" w14:textId="34FC87A7" w:rsidR="00C964BD" w:rsidRPr="00494510" w:rsidRDefault="00C964BD" w:rsidP="000E1DE1">
            <w:pPr>
              <w:spacing w:before="120" w:after="120"/>
              <w:rPr>
                <w:rFonts w:ascii="Arial" w:hAnsi="Arial" w:cs="Arial"/>
                <w:bCs/>
                <w:i/>
                <w:iCs/>
                <w:sz w:val="22"/>
                <w:szCs w:val="22"/>
              </w:rPr>
            </w:pPr>
            <w:r w:rsidRPr="00B273EC">
              <w:rPr>
                <w:rFonts w:ascii="Arial" w:hAnsi="Arial" w:cs="Arial"/>
                <w:b/>
                <w:sz w:val="22"/>
                <w:szCs w:val="22"/>
              </w:rPr>
              <w:lastRenderedPageBreak/>
              <w:t xml:space="preserve">Sequenz </w:t>
            </w:r>
            <w:r>
              <w:rPr>
                <w:rFonts w:ascii="Arial" w:hAnsi="Arial" w:cs="Arial"/>
                <w:b/>
                <w:sz w:val="22"/>
                <w:szCs w:val="22"/>
              </w:rPr>
              <w:t>3</w:t>
            </w:r>
            <w:r w:rsidRPr="00B273EC">
              <w:rPr>
                <w:rFonts w:ascii="Arial" w:hAnsi="Arial" w:cs="Arial"/>
                <w:b/>
                <w:sz w:val="22"/>
                <w:szCs w:val="22"/>
              </w:rPr>
              <w:t>:</w:t>
            </w:r>
            <w:r>
              <w:rPr>
                <w:rFonts w:ascii="Arial" w:hAnsi="Arial" w:cs="Arial"/>
                <w:bCs/>
                <w:i/>
                <w:iCs/>
                <w:sz w:val="22"/>
                <w:szCs w:val="22"/>
              </w:rPr>
              <w:t xml:space="preserve"> </w:t>
            </w:r>
            <w:r w:rsidR="00A17A97" w:rsidRPr="00A17A97">
              <w:rPr>
                <w:rFonts w:ascii="Arial" w:hAnsi="Arial" w:cs="Arial"/>
                <w:bCs/>
                <w:i/>
                <w:iCs/>
                <w:sz w:val="22"/>
                <w:szCs w:val="22"/>
              </w:rPr>
              <w:t>Welche Facetten der Lebenswirklichkeit der Jugend zeigen sich?</w:t>
            </w:r>
          </w:p>
        </w:tc>
        <w:tc>
          <w:tcPr>
            <w:tcW w:w="4395" w:type="dxa"/>
            <w:vMerge/>
            <w:shd w:val="clear" w:color="auto" w:fill="auto"/>
          </w:tcPr>
          <w:p w14:paraId="5AED86E4" w14:textId="77777777" w:rsidR="00C964BD" w:rsidRPr="00494510" w:rsidRDefault="00C964BD" w:rsidP="00375070">
            <w:pPr>
              <w:spacing w:before="120" w:after="120"/>
              <w:jc w:val="both"/>
              <w:rPr>
                <w:rFonts w:ascii="Arial" w:hAnsi="Arial" w:cs="Arial"/>
                <w:bCs/>
                <w:i/>
                <w:iCs/>
                <w:sz w:val="22"/>
                <w:szCs w:val="22"/>
              </w:rPr>
            </w:pPr>
          </w:p>
        </w:tc>
        <w:tc>
          <w:tcPr>
            <w:tcW w:w="2268" w:type="dxa"/>
            <w:vMerge/>
            <w:shd w:val="clear" w:color="auto" w:fill="auto"/>
          </w:tcPr>
          <w:p w14:paraId="655CCB64" w14:textId="77777777" w:rsidR="00C964BD" w:rsidRPr="00494510" w:rsidRDefault="00C964BD" w:rsidP="00375070">
            <w:pPr>
              <w:spacing w:before="120" w:after="120"/>
              <w:jc w:val="both"/>
              <w:rPr>
                <w:rFonts w:ascii="Arial" w:hAnsi="Arial" w:cs="Arial"/>
                <w:bCs/>
                <w:i/>
                <w:iCs/>
                <w:sz w:val="22"/>
                <w:szCs w:val="22"/>
              </w:rPr>
            </w:pPr>
          </w:p>
        </w:tc>
      </w:tr>
      <w:tr w:rsidR="00C964BD" w:rsidRPr="00F7571D" w14:paraId="1EAC18F3" w14:textId="77777777" w:rsidTr="00FE71BE">
        <w:trPr>
          <w:trHeight w:val="3592"/>
        </w:trPr>
        <w:tc>
          <w:tcPr>
            <w:tcW w:w="1973" w:type="dxa"/>
            <w:shd w:val="clear" w:color="auto" w:fill="auto"/>
          </w:tcPr>
          <w:p w14:paraId="0E7B16ED" w14:textId="77777777" w:rsidR="00A17A97" w:rsidRPr="00A17A97" w:rsidRDefault="00A17A97" w:rsidP="00A17A97">
            <w:pPr>
              <w:tabs>
                <w:tab w:val="num" w:pos="0"/>
              </w:tabs>
              <w:spacing w:before="120" w:after="120"/>
              <w:rPr>
                <w:rFonts w:ascii="Arial" w:hAnsi="Arial" w:cs="Arial"/>
                <w:bCs/>
                <w:sz w:val="22"/>
                <w:szCs w:val="22"/>
              </w:rPr>
            </w:pPr>
            <w:r w:rsidRPr="00A17A97">
              <w:rPr>
                <w:rFonts w:ascii="Arial" w:hAnsi="Arial" w:cs="Arial"/>
                <w:bCs/>
                <w:sz w:val="22"/>
                <w:szCs w:val="22"/>
              </w:rPr>
              <w:lastRenderedPageBreak/>
              <w:t>Wie verlangten die Institutionen Anpassung an die Staatsordnung?</w:t>
            </w:r>
          </w:p>
          <w:p w14:paraId="0D20A568" w14:textId="77777777" w:rsidR="00C964BD" w:rsidRDefault="00A17A97" w:rsidP="0093467C">
            <w:pPr>
              <w:tabs>
                <w:tab w:val="num" w:pos="0"/>
              </w:tabs>
              <w:spacing w:before="120" w:after="120"/>
              <w:rPr>
                <w:rFonts w:ascii="Arial" w:hAnsi="Arial" w:cs="Arial"/>
                <w:bCs/>
                <w:sz w:val="22"/>
                <w:szCs w:val="22"/>
              </w:rPr>
            </w:pPr>
            <w:r w:rsidRPr="00A17A97">
              <w:rPr>
                <w:rFonts w:ascii="Arial" w:hAnsi="Arial" w:cs="Arial"/>
                <w:bCs/>
                <w:sz w:val="22"/>
                <w:szCs w:val="22"/>
              </w:rPr>
              <w:t>Welche Freiräume boten sich den Jugendlichen?</w:t>
            </w:r>
          </w:p>
          <w:p w14:paraId="766F3070" w14:textId="14FA06AD" w:rsidR="00442FAF" w:rsidRPr="000E1DE1" w:rsidRDefault="00442FAF" w:rsidP="0093467C">
            <w:pPr>
              <w:tabs>
                <w:tab w:val="num" w:pos="0"/>
              </w:tabs>
              <w:spacing w:before="120" w:after="120"/>
              <w:rPr>
                <w:rFonts w:ascii="Arial" w:hAnsi="Arial" w:cs="Arial"/>
                <w:bCs/>
                <w:sz w:val="22"/>
                <w:szCs w:val="22"/>
              </w:rPr>
            </w:pPr>
            <w:r>
              <w:rPr>
                <w:rFonts w:ascii="Arial" w:hAnsi="Arial" w:cs="Arial"/>
                <w:bCs/>
                <w:sz w:val="22"/>
                <w:szCs w:val="22"/>
              </w:rPr>
              <w:t>Welche Kriterien sind bei der Bewertung der Quellen unerlässlich? Welche Vor- und Nachteile ergeben sich durch die Digitalisierung für den Arbeitsprozess?</w:t>
            </w:r>
          </w:p>
        </w:tc>
        <w:tc>
          <w:tcPr>
            <w:tcW w:w="6674" w:type="dxa"/>
            <w:shd w:val="clear" w:color="auto" w:fill="auto"/>
          </w:tcPr>
          <w:p w14:paraId="425A8176" w14:textId="00A167C3" w:rsidR="0093467C" w:rsidRDefault="009C4AF2" w:rsidP="0093467C">
            <w:pPr>
              <w:numPr>
                <w:ilvl w:val="0"/>
                <w:numId w:val="2"/>
              </w:numPr>
              <w:tabs>
                <w:tab w:val="num" w:pos="0"/>
              </w:tabs>
              <w:autoSpaceDE w:val="0"/>
              <w:autoSpaceDN w:val="0"/>
              <w:adjustRightInd w:val="0"/>
              <w:spacing w:before="60" w:after="60"/>
              <w:ind w:left="357" w:hanging="357"/>
              <w:jc w:val="both"/>
              <w:rPr>
                <w:rFonts w:ascii="Arial" w:hAnsi="Arial" w:cs="Arial"/>
                <w:bCs/>
                <w:sz w:val="22"/>
                <w:szCs w:val="22"/>
              </w:rPr>
            </w:pPr>
            <w:r>
              <w:rPr>
                <w:rFonts w:ascii="Arial" w:hAnsi="Arial" w:cs="Arial"/>
                <w:bCs/>
                <w:sz w:val="22"/>
                <w:szCs w:val="22"/>
              </w:rPr>
              <w:t>Neben der Beantwortung der historischen Frage nach der Bewertung und Beurteilung der DDR-Jugend steht die kritische Reflexion de</w:t>
            </w:r>
            <w:r w:rsidR="0093467C">
              <w:rPr>
                <w:rFonts w:ascii="Arial" w:hAnsi="Arial" w:cs="Arial"/>
                <w:bCs/>
                <w:sz w:val="22"/>
                <w:szCs w:val="22"/>
              </w:rPr>
              <w:t>s Arbeitsprozesses im Vordergrund, wie z.B. die Bewertung des Kriterienkatalogs</w:t>
            </w:r>
            <w:r w:rsidR="00F1590E">
              <w:rPr>
                <w:rFonts w:ascii="Arial" w:hAnsi="Arial" w:cs="Arial"/>
                <w:bCs/>
                <w:sz w:val="22"/>
                <w:szCs w:val="22"/>
              </w:rPr>
              <w:t xml:space="preserve"> (Haben die Kriterien ihren Zweck erfüllt?)</w:t>
            </w:r>
            <w:r w:rsidR="0093467C">
              <w:rPr>
                <w:rFonts w:ascii="Arial" w:hAnsi="Arial" w:cs="Arial"/>
                <w:bCs/>
                <w:sz w:val="22"/>
                <w:szCs w:val="22"/>
              </w:rPr>
              <w:t xml:space="preserve">, die Bewertung der gefundenen Seiten zu dem Thema, die Informationen an sich etc. </w:t>
            </w:r>
          </w:p>
          <w:p w14:paraId="0A6FA4B5" w14:textId="78821112" w:rsidR="00045DB0" w:rsidRPr="00045DB0" w:rsidRDefault="00A807A8" w:rsidP="0093467C">
            <w:pPr>
              <w:numPr>
                <w:ilvl w:val="0"/>
                <w:numId w:val="2"/>
              </w:numPr>
              <w:tabs>
                <w:tab w:val="num" w:pos="0"/>
              </w:tabs>
              <w:autoSpaceDE w:val="0"/>
              <w:autoSpaceDN w:val="0"/>
              <w:adjustRightInd w:val="0"/>
              <w:spacing w:before="60" w:after="60"/>
              <w:ind w:left="357" w:hanging="357"/>
              <w:jc w:val="both"/>
              <w:rPr>
                <w:rFonts w:ascii="Arial" w:hAnsi="Arial" w:cs="Arial"/>
                <w:bCs/>
                <w:sz w:val="22"/>
                <w:szCs w:val="22"/>
              </w:rPr>
            </w:pPr>
            <w:r w:rsidRPr="00045DB0">
              <w:rPr>
                <w:rFonts w:ascii="Arial" w:hAnsi="Arial" w:cs="Arial"/>
                <w:bCs/>
                <w:sz w:val="22"/>
                <w:szCs w:val="22"/>
              </w:rPr>
              <w:t xml:space="preserve">Kultur der Digitalität: </w:t>
            </w:r>
            <w:r w:rsidR="004B304A" w:rsidRPr="00045DB0">
              <w:rPr>
                <w:rFonts w:ascii="Arial" w:hAnsi="Arial" w:cs="Arial"/>
                <w:bCs/>
                <w:sz w:val="22"/>
                <w:szCs w:val="22"/>
              </w:rPr>
              <w:t xml:space="preserve">Zwar sind die Anforderungen </w:t>
            </w:r>
            <w:r w:rsidR="00F1590E" w:rsidRPr="00045DB0">
              <w:rPr>
                <w:rFonts w:ascii="Arial" w:hAnsi="Arial" w:cs="Arial"/>
                <w:bCs/>
                <w:sz w:val="22"/>
                <w:szCs w:val="22"/>
              </w:rPr>
              <w:t xml:space="preserve">an </w:t>
            </w:r>
            <w:r w:rsidR="004B304A" w:rsidRPr="00045DB0">
              <w:rPr>
                <w:rFonts w:ascii="Arial" w:hAnsi="Arial" w:cs="Arial"/>
                <w:bCs/>
                <w:sz w:val="22"/>
                <w:szCs w:val="22"/>
              </w:rPr>
              <w:t xml:space="preserve">die </w:t>
            </w:r>
            <w:r w:rsidR="00F1590E" w:rsidRPr="00045DB0">
              <w:rPr>
                <w:rFonts w:ascii="Arial" w:hAnsi="Arial" w:cs="Arial"/>
                <w:bCs/>
                <w:sz w:val="22"/>
                <w:szCs w:val="22"/>
              </w:rPr>
              <w:t>Schülerinnen und Schüler</w:t>
            </w:r>
            <w:r w:rsidR="004B304A" w:rsidRPr="00045DB0">
              <w:rPr>
                <w:rFonts w:ascii="Arial" w:hAnsi="Arial" w:cs="Arial"/>
                <w:bCs/>
                <w:sz w:val="22"/>
                <w:szCs w:val="22"/>
              </w:rPr>
              <w:t xml:space="preserve"> Informationen zu filtern und zu prüfen gestiegen, gleichzeitig aber die Möglichkeiten des Zugriffs auf vielfältige Informationen gestiegen. Meinungsmonopole werden aufgeweicht, die Anfälligkeit für Desinformation, Manipulation und Propaganda steigt jedoch. </w:t>
            </w:r>
            <w:r w:rsidR="00045DB0" w:rsidRPr="00045DB0">
              <w:rPr>
                <w:rFonts w:ascii="Arial" w:hAnsi="Arial" w:cs="Arial"/>
                <w:bCs/>
                <w:sz w:val="22"/>
                <w:szCs w:val="22"/>
              </w:rPr>
              <w:t>Wäre ein „Meinungsmonopol“ einer Diktatur in der heutigen Zeit noch in der Art möglich? Wie gestaltet sich der Umgang mit „alternative Fakten“ in einer Demokratie wie Deutschland oder den USA?</w:t>
            </w:r>
          </w:p>
          <w:p w14:paraId="5D1B4605" w14:textId="13A0A693" w:rsidR="0093467C" w:rsidRPr="0093467C" w:rsidRDefault="0093467C" w:rsidP="0093467C">
            <w:pPr>
              <w:numPr>
                <w:ilvl w:val="0"/>
                <w:numId w:val="2"/>
              </w:numPr>
              <w:tabs>
                <w:tab w:val="num" w:pos="0"/>
              </w:tabs>
              <w:autoSpaceDE w:val="0"/>
              <w:autoSpaceDN w:val="0"/>
              <w:adjustRightInd w:val="0"/>
              <w:spacing w:before="60" w:after="60"/>
              <w:ind w:left="357" w:hanging="357"/>
              <w:jc w:val="both"/>
              <w:rPr>
                <w:rFonts w:ascii="Arial" w:hAnsi="Arial" w:cs="Arial"/>
                <w:bCs/>
                <w:sz w:val="22"/>
                <w:szCs w:val="22"/>
              </w:rPr>
            </w:pPr>
            <w:r>
              <w:rPr>
                <w:rFonts w:ascii="Arial" w:hAnsi="Arial" w:cs="Arial"/>
                <w:bCs/>
                <w:sz w:val="22"/>
                <w:szCs w:val="22"/>
              </w:rPr>
              <w:t>Lässt sich die Frage nach dem Lebensgefühl der DDR-Jugend eindeutig beantworten? Was sind subjektive Eindrücke, die einem „Faktencheck“ nicht standhalten? Ändert das etwas an der Einschätzung bzw. kann man „falsch“ empfinden? Wie beurteilst du die Frage nach den Freiräumen zwischen Angepasstheit und Freiheit in der DDR als Jugendlicher?</w:t>
            </w:r>
          </w:p>
          <w:p w14:paraId="788DAB68" w14:textId="7BB62B5C" w:rsidR="00EE3449" w:rsidRPr="00EE3449" w:rsidRDefault="00F5665B" w:rsidP="00EE3449">
            <w:pPr>
              <w:numPr>
                <w:ilvl w:val="0"/>
                <w:numId w:val="2"/>
              </w:numPr>
              <w:tabs>
                <w:tab w:val="num" w:pos="0"/>
              </w:tabs>
              <w:autoSpaceDE w:val="0"/>
              <w:autoSpaceDN w:val="0"/>
              <w:adjustRightInd w:val="0"/>
              <w:spacing w:before="60" w:after="60"/>
              <w:ind w:left="357" w:hanging="357"/>
              <w:jc w:val="both"/>
              <w:rPr>
                <w:rFonts w:ascii="Arial" w:hAnsi="Arial" w:cs="Arial"/>
                <w:bCs/>
                <w:sz w:val="22"/>
                <w:szCs w:val="22"/>
              </w:rPr>
            </w:pPr>
            <w:r w:rsidRPr="0093467C">
              <w:rPr>
                <w:rFonts w:ascii="Arial" w:hAnsi="Arial" w:cs="Arial"/>
                <w:bCs/>
                <w:sz w:val="22"/>
                <w:szCs w:val="22"/>
              </w:rPr>
              <w:t xml:space="preserve">Die Ergebnisse könnten im Rahmen eines Museumsgangs </w:t>
            </w:r>
            <w:r w:rsidR="0093467C">
              <w:rPr>
                <w:rFonts w:ascii="Arial" w:hAnsi="Arial" w:cs="Arial"/>
                <w:bCs/>
                <w:sz w:val="22"/>
                <w:szCs w:val="22"/>
              </w:rPr>
              <w:t>präsentiert</w:t>
            </w:r>
            <w:r w:rsidR="003F0F8B">
              <w:rPr>
                <w:rFonts w:ascii="Arial" w:hAnsi="Arial" w:cs="Arial"/>
                <w:bCs/>
                <w:sz w:val="22"/>
                <w:szCs w:val="22"/>
              </w:rPr>
              <w:t xml:space="preserve"> werden. </w:t>
            </w:r>
            <w:r w:rsidR="003F0F8B" w:rsidRPr="00EE3449">
              <w:rPr>
                <w:rFonts w:ascii="Arial" w:hAnsi="Arial" w:cs="Arial"/>
                <w:bCs/>
                <w:sz w:val="22"/>
                <w:szCs w:val="22"/>
              </w:rPr>
              <w:t>Alternativ kann mit der digitalen Pinnwand weitergearbeitet werden</w:t>
            </w:r>
            <w:r w:rsidR="00EE3449">
              <w:rPr>
                <w:rFonts w:ascii="Arial" w:hAnsi="Arial" w:cs="Arial"/>
                <w:bCs/>
                <w:sz w:val="22"/>
                <w:szCs w:val="22"/>
              </w:rPr>
              <w:t xml:space="preserve">. Letztere bietet den Vorteil, dass die Gruppen ihre Ergebnisse ähnlich des Museumsgangs zeitgleich präsentieren können und das chronologische „Nacheinander“ der meisten Präsentationen entfällt. Ergebnisse können so im Ganzen betrachtet und miteinander in Beziehung </w:t>
            </w:r>
            <w:r w:rsidR="00EE3449" w:rsidRPr="00EE3449">
              <w:rPr>
                <w:rFonts w:ascii="Arial" w:hAnsi="Arial" w:cs="Arial"/>
                <w:bCs/>
                <w:sz w:val="22"/>
                <w:szCs w:val="22"/>
              </w:rPr>
              <w:t>gesetzt werden.</w:t>
            </w:r>
          </w:p>
          <w:p w14:paraId="22A21DEB" w14:textId="332F43F3" w:rsidR="00C964BD" w:rsidRPr="00EE3449" w:rsidRDefault="00EE3449" w:rsidP="00EE3449">
            <w:pPr>
              <w:numPr>
                <w:ilvl w:val="0"/>
                <w:numId w:val="2"/>
              </w:numPr>
              <w:tabs>
                <w:tab w:val="num" w:pos="0"/>
              </w:tabs>
              <w:autoSpaceDE w:val="0"/>
              <w:autoSpaceDN w:val="0"/>
              <w:adjustRightInd w:val="0"/>
              <w:spacing w:before="60" w:after="60"/>
              <w:ind w:left="357" w:hanging="357"/>
              <w:jc w:val="both"/>
              <w:rPr>
                <w:rFonts w:ascii="Arial" w:hAnsi="Arial" w:cs="Arial"/>
                <w:bCs/>
                <w:sz w:val="22"/>
                <w:szCs w:val="22"/>
              </w:rPr>
            </w:pPr>
            <w:r>
              <w:rPr>
                <w:rFonts w:ascii="Arial" w:hAnsi="Arial" w:cs="Arial"/>
                <w:bCs/>
                <w:sz w:val="22"/>
                <w:szCs w:val="22"/>
              </w:rPr>
              <w:t>O</w:t>
            </w:r>
            <w:r w:rsidR="003F0F8B" w:rsidRPr="00EE3449">
              <w:rPr>
                <w:rFonts w:ascii="Arial" w:hAnsi="Arial" w:cs="Arial"/>
                <w:bCs/>
                <w:sz w:val="22"/>
                <w:szCs w:val="22"/>
              </w:rPr>
              <w:t xml:space="preserve">ptional – </w:t>
            </w:r>
            <w:r>
              <w:rPr>
                <w:rFonts w:ascii="Arial" w:hAnsi="Arial" w:cs="Arial"/>
                <w:bCs/>
                <w:sz w:val="22"/>
                <w:szCs w:val="22"/>
              </w:rPr>
              <w:t xml:space="preserve">die </w:t>
            </w:r>
            <w:proofErr w:type="spellStart"/>
            <w:r>
              <w:rPr>
                <w:rFonts w:ascii="Arial" w:hAnsi="Arial" w:cs="Arial"/>
                <w:bCs/>
                <w:sz w:val="22"/>
                <w:szCs w:val="22"/>
              </w:rPr>
              <w:t>SuS</w:t>
            </w:r>
            <w:proofErr w:type="spellEnd"/>
            <w:r>
              <w:rPr>
                <w:rFonts w:ascii="Arial" w:hAnsi="Arial" w:cs="Arial"/>
                <w:bCs/>
                <w:sz w:val="22"/>
                <w:szCs w:val="22"/>
              </w:rPr>
              <w:t xml:space="preserve"> fertigen </w:t>
            </w:r>
            <w:r w:rsidR="003F0F8B" w:rsidRPr="00EE3449">
              <w:rPr>
                <w:rFonts w:ascii="Arial" w:hAnsi="Arial" w:cs="Arial"/>
                <w:bCs/>
                <w:sz w:val="22"/>
                <w:szCs w:val="22"/>
              </w:rPr>
              <w:t>ein</w:t>
            </w:r>
            <w:r>
              <w:rPr>
                <w:rFonts w:ascii="Arial" w:hAnsi="Arial" w:cs="Arial"/>
                <w:bCs/>
                <w:sz w:val="22"/>
                <w:szCs w:val="22"/>
              </w:rPr>
              <w:t>en</w:t>
            </w:r>
            <w:r w:rsidR="003F0F8B" w:rsidRPr="00EE3449">
              <w:rPr>
                <w:rFonts w:ascii="Arial" w:hAnsi="Arial" w:cs="Arial"/>
                <w:bCs/>
                <w:sz w:val="22"/>
                <w:szCs w:val="22"/>
              </w:rPr>
              <w:t xml:space="preserve"> kurze</w:t>
            </w:r>
            <w:r>
              <w:rPr>
                <w:rFonts w:ascii="Arial" w:hAnsi="Arial" w:cs="Arial"/>
                <w:bCs/>
                <w:sz w:val="22"/>
                <w:szCs w:val="22"/>
              </w:rPr>
              <w:t>n</w:t>
            </w:r>
            <w:r w:rsidR="003F0F8B" w:rsidRPr="00EE3449">
              <w:rPr>
                <w:rFonts w:ascii="Arial" w:hAnsi="Arial" w:cs="Arial"/>
                <w:bCs/>
                <w:sz w:val="22"/>
                <w:szCs w:val="22"/>
              </w:rPr>
              <w:t xml:space="preserve"> (2-3 min) </w:t>
            </w:r>
            <w:proofErr w:type="spellStart"/>
            <w:r w:rsidR="003F0F8B" w:rsidRPr="00EE3449">
              <w:rPr>
                <w:rFonts w:ascii="Arial" w:hAnsi="Arial" w:cs="Arial"/>
                <w:bCs/>
                <w:sz w:val="22"/>
                <w:szCs w:val="22"/>
              </w:rPr>
              <w:t>Erklärfilm</w:t>
            </w:r>
            <w:proofErr w:type="spellEnd"/>
            <w:r w:rsidR="00B14431" w:rsidRPr="00EE3449">
              <w:rPr>
                <w:rFonts w:ascii="Arial" w:hAnsi="Arial" w:cs="Arial"/>
                <w:bCs/>
                <w:sz w:val="22"/>
                <w:szCs w:val="22"/>
              </w:rPr>
              <w:t>/Dokumentation</w:t>
            </w:r>
            <w:r w:rsidR="003F0F8B" w:rsidRPr="00EE3449">
              <w:rPr>
                <w:rFonts w:ascii="Arial" w:hAnsi="Arial" w:cs="Arial"/>
                <w:bCs/>
                <w:sz w:val="22"/>
                <w:szCs w:val="22"/>
              </w:rPr>
              <w:t xml:space="preserve"> </w:t>
            </w:r>
            <w:r>
              <w:rPr>
                <w:rFonts w:ascii="Arial" w:hAnsi="Arial" w:cs="Arial"/>
                <w:bCs/>
                <w:sz w:val="22"/>
                <w:szCs w:val="22"/>
              </w:rPr>
              <w:t>an</w:t>
            </w:r>
            <w:r w:rsidR="003F0F8B" w:rsidRPr="00EE3449">
              <w:rPr>
                <w:rFonts w:ascii="Arial" w:hAnsi="Arial" w:cs="Arial"/>
                <w:bCs/>
                <w:sz w:val="22"/>
                <w:szCs w:val="22"/>
              </w:rPr>
              <w:t>, in dem die Frage differenziert beantwortet werden soll (siehe Sequenz 4).</w:t>
            </w:r>
          </w:p>
        </w:tc>
        <w:tc>
          <w:tcPr>
            <w:tcW w:w="4395" w:type="dxa"/>
            <w:vMerge/>
            <w:shd w:val="clear" w:color="auto" w:fill="auto"/>
          </w:tcPr>
          <w:p w14:paraId="40628322" w14:textId="77777777" w:rsidR="00C964BD" w:rsidRPr="00494510" w:rsidRDefault="00C964BD" w:rsidP="00375070">
            <w:pPr>
              <w:spacing w:before="120" w:after="120"/>
              <w:jc w:val="both"/>
              <w:rPr>
                <w:rFonts w:ascii="Arial" w:hAnsi="Arial" w:cs="Arial"/>
                <w:bCs/>
                <w:i/>
                <w:iCs/>
                <w:sz w:val="22"/>
                <w:szCs w:val="22"/>
              </w:rPr>
            </w:pPr>
          </w:p>
        </w:tc>
        <w:tc>
          <w:tcPr>
            <w:tcW w:w="2268" w:type="dxa"/>
            <w:vMerge/>
            <w:shd w:val="clear" w:color="auto" w:fill="auto"/>
          </w:tcPr>
          <w:p w14:paraId="1E4D8320" w14:textId="77777777" w:rsidR="00C964BD" w:rsidRPr="00494510" w:rsidRDefault="00C964BD" w:rsidP="00375070">
            <w:pPr>
              <w:spacing w:before="120" w:after="120"/>
              <w:jc w:val="both"/>
              <w:rPr>
                <w:rFonts w:ascii="Arial" w:hAnsi="Arial" w:cs="Arial"/>
                <w:bCs/>
                <w:i/>
                <w:iCs/>
                <w:sz w:val="22"/>
                <w:szCs w:val="22"/>
              </w:rPr>
            </w:pPr>
          </w:p>
        </w:tc>
      </w:tr>
      <w:tr w:rsidR="00C964BD" w:rsidRPr="00F7571D" w14:paraId="23D6C7F3" w14:textId="77777777" w:rsidTr="00FE71BE">
        <w:tc>
          <w:tcPr>
            <w:tcW w:w="8647" w:type="dxa"/>
            <w:gridSpan w:val="2"/>
            <w:tcBorders>
              <w:bottom w:val="single" w:sz="4" w:space="0" w:color="auto"/>
            </w:tcBorders>
            <w:shd w:val="clear" w:color="auto" w:fill="E7E6E6" w:themeFill="background2"/>
          </w:tcPr>
          <w:p w14:paraId="4B45F034" w14:textId="07A6BFB0" w:rsidR="005E545F" w:rsidRPr="00494510" w:rsidRDefault="00C964BD" w:rsidP="005E545F">
            <w:pPr>
              <w:spacing w:before="120" w:after="120"/>
              <w:rPr>
                <w:rFonts w:ascii="Arial" w:hAnsi="Arial" w:cs="Arial"/>
                <w:bCs/>
                <w:i/>
                <w:iCs/>
                <w:sz w:val="22"/>
                <w:szCs w:val="22"/>
              </w:rPr>
            </w:pPr>
            <w:r w:rsidRPr="00B273EC">
              <w:rPr>
                <w:rFonts w:ascii="Arial" w:hAnsi="Arial" w:cs="Arial"/>
                <w:b/>
                <w:sz w:val="22"/>
                <w:szCs w:val="22"/>
              </w:rPr>
              <w:t xml:space="preserve">Sequenz </w:t>
            </w:r>
            <w:r w:rsidR="0093467C">
              <w:rPr>
                <w:rFonts w:ascii="Arial" w:hAnsi="Arial" w:cs="Arial"/>
                <w:b/>
                <w:sz w:val="22"/>
                <w:szCs w:val="22"/>
              </w:rPr>
              <w:t>4</w:t>
            </w:r>
            <w:r w:rsidRPr="00B273EC">
              <w:rPr>
                <w:rFonts w:ascii="Arial" w:hAnsi="Arial" w:cs="Arial"/>
                <w:b/>
                <w:sz w:val="22"/>
                <w:szCs w:val="22"/>
              </w:rPr>
              <w:t>:</w:t>
            </w:r>
            <w:r>
              <w:rPr>
                <w:rFonts w:ascii="Arial" w:hAnsi="Arial" w:cs="Arial"/>
                <w:bCs/>
                <w:i/>
                <w:iCs/>
                <w:sz w:val="22"/>
                <w:szCs w:val="22"/>
              </w:rPr>
              <w:t xml:space="preserve"> </w:t>
            </w:r>
            <w:r w:rsidR="0093467C">
              <w:rPr>
                <w:rFonts w:ascii="Arial" w:hAnsi="Arial" w:cs="Arial"/>
                <w:bCs/>
                <w:i/>
                <w:iCs/>
                <w:sz w:val="22"/>
                <w:szCs w:val="22"/>
              </w:rPr>
              <w:t>OPTIONAL</w:t>
            </w:r>
            <w:r w:rsidR="003F0F8B">
              <w:rPr>
                <w:rFonts w:ascii="Arial" w:hAnsi="Arial" w:cs="Arial"/>
                <w:bCs/>
                <w:i/>
                <w:iCs/>
                <w:sz w:val="22"/>
                <w:szCs w:val="22"/>
              </w:rPr>
              <w:t xml:space="preserve">: </w:t>
            </w:r>
            <w:proofErr w:type="spellStart"/>
            <w:r w:rsidR="005E545F">
              <w:rPr>
                <w:rFonts w:ascii="Arial" w:hAnsi="Arial" w:cs="Arial"/>
                <w:bCs/>
                <w:i/>
                <w:iCs/>
                <w:sz w:val="22"/>
                <w:szCs w:val="22"/>
              </w:rPr>
              <w:t>Kurzdoku</w:t>
            </w:r>
            <w:proofErr w:type="spellEnd"/>
            <w:r w:rsidR="005E545F">
              <w:rPr>
                <w:rFonts w:ascii="Arial" w:hAnsi="Arial" w:cs="Arial"/>
                <w:bCs/>
                <w:i/>
                <w:iCs/>
                <w:sz w:val="22"/>
                <w:szCs w:val="22"/>
              </w:rPr>
              <w:t xml:space="preserve"> „Jugend in der DDR </w:t>
            </w:r>
            <w:r w:rsidR="005E545F" w:rsidRPr="00FF39B8">
              <w:rPr>
                <w:rFonts w:ascii="Arial" w:hAnsi="Arial" w:cs="Arial"/>
                <w:bCs/>
                <w:i/>
                <w:iCs/>
                <w:sz w:val="22"/>
                <w:szCs w:val="22"/>
              </w:rPr>
              <w:t>zwischen Angepasstheit und Freiräumen“ drehen</w:t>
            </w:r>
          </w:p>
        </w:tc>
        <w:tc>
          <w:tcPr>
            <w:tcW w:w="4395" w:type="dxa"/>
            <w:vMerge/>
            <w:shd w:val="clear" w:color="auto" w:fill="auto"/>
          </w:tcPr>
          <w:p w14:paraId="551CD122" w14:textId="77777777" w:rsidR="00C964BD" w:rsidRPr="00494510" w:rsidRDefault="00C964BD" w:rsidP="007804C1">
            <w:pPr>
              <w:spacing w:before="120" w:after="120"/>
              <w:jc w:val="both"/>
              <w:rPr>
                <w:rFonts w:ascii="Arial" w:hAnsi="Arial" w:cs="Arial"/>
                <w:bCs/>
                <w:i/>
                <w:iCs/>
                <w:sz w:val="22"/>
                <w:szCs w:val="22"/>
              </w:rPr>
            </w:pPr>
          </w:p>
        </w:tc>
        <w:tc>
          <w:tcPr>
            <w:tcW w:w="2268" w:type="dxa"/>
            <w:vMerge/>
            <w:shd w:val="clear" w:color="auto" w:fill="auto"/>
          </w:tcPr>
          <w:p w14:paraId="4D8FE1D0" w14:textId="77777777" w:rsidR="00C964BD" w:rsidRPr="00494510" w:rsidRDefault="00C964BD" w:rsidP="007804C1">
            <w:pPr>
              <w:spacing w:before="120" w:after="120"/>
              <w:jc w:val="both"/>
              <w:rPr>
                <w:rFonts w:ascii="Arial" w:hAnsi="Arial" w:cs="Arial"/>
                <w:bCs/>
                <w:i/>
                <w:iCs/>
                <w:sz w:val="22"/>
                <w:szCs w:val="22"/>
              </w:rPr>
            </w:pPr>
          </w:p>
        </w:tc>
      </w:tr>
      <w:tr w:rsidR="00C964BD" w:rsidRPr="00F7571D" w14:paraId="6D6463B0" w14:textId="77777777" w:rsidTr="00FE71BE">
        <w:tc>
          <w:tcPr>
            <w:tcW w:w="1973" w:type="dxa"/>
            <w:shd w:val="clear" w:color="auto" w:fill="auto"/>
          </w:tcPr>
          <w:p w14:paraId="01C17186" w14:textId="77777777" w:rsidR="00C964BD" w:rsidRDefault="00C964BD" w:rsidP="000E1DE1">
            <w:pPr>
              <w:spacing w:before="120" w:after="120"/>
              <w:rPr>
                <w:rFonts w:ascii="Arial" w:hAnsi="Arial" w:cs="Arial"/>
                <w:bCs/>
                <w:sz w:val="22"/>
                <w:szCs w:val="22"/>
              </w:rPr>
            </w:pPr>
          </w:p>
          <w:p w14:paraId="752CD6A7" w14:textId="77777777" w:rsidR="00C964BD" w:rsidRDefault="00C964BD" w:rsidP="000E1DE1">
            <w:pPr>
              <w:spacing w:before="120" w:after="120"/>
              <w:rPr>
                <w:rFonts w:ascii="Arial" w:hAnsi="Arial" w:cs="Arial"/>
                <w:bCs/>
                <w:sz w:val="22"/>
                <w:szCs w:val="22"/>
              </w:rPr>
            </w:pPr>
          </w:p>
          <w:p w14:paraId="5433AE9E" w14:textId="77777777" w:rsidR="00C964BD" w:rsidRPr="000E1DE1" w:rsidRDefault="00C964BD" w:rsidP="000E1DE1">
            <w:pPr>
              <w:spacing w:before="120" w:after="120"/>
              <w:rPr>
                <w:rFonts w:ascii="Arial" w:hAnsi="Arial" w:cs="Arial"/>
                <w:bCs/>
                <w:sz w:val="22"/>
                <w:szCs w:val="22"/>
              </w:rPr>
            </w:pPr>
          </w:p>
        </w:tc>
        <w:tc>
          <w:tcPr>
            <w:tcW w:w="6674" w:type="dxa"/>
            <w:shd w:val="clear" w:color="auto" w:fill="auto"/>
          </w:tcPr>
          <w:p w14:paraId="58D00F04" w14:textId="77777777" w:rsidR="00B14431" w:rsidRDefault="00B93320" w:rsidP="00B14431">
            <w:pPr>
              <w:numPr>
                <w:ilvl w:val="0"/>
                <w:numId w:val="2"/>
              </w:numPr>
              <w:autoSpaceDE w:val="0"/>
              <w:autoSpaceDN w:val="0"/>
              <w:adjustRightInd w:val="0"/>
              <w:spacing w:before="60" w:after="60"/>
              <w:ind w:left="357" w:hanging="357"/>
              <w:jc w:val="both"/>
              <w:rPr>
                <w:rFonts w:ascii="Arial" w:hAnsi="Arial" w:cs="Arial"/>
                <w:bCs/>
                <w:sz w:val="22"/>
                <w:szCs w:val="22"/>
              </w:rPr>
            </w:pPr>
            <w:r w:rsidRPr="00B93320">
              <w:rPr>
                <w:rFonts w:ascii="Arial" w:hAnsi="Arial" w:cs="Arial"/>
                <w:bCs/>
                <w:sz w:val="22"/>
                <w:szCs w:val="22"/>
              </w:rPr>
              <w:t xml:space="preserve">Auf Basis der Ergebnisse sollen </w:t>
            </w:r>
            <w:proofErr w:type="spellStart"/>
            <w:r w:rsidRPr="00B93320">
              <w:rPr>
                <w:rFonts w:ascii="Arial" w:hAnsi="Arial" w:cs="Arial"/>
                <w:bCs/>
                <w:sz w:val="22"/>
                <w:szCs w:val="22"/>
              </w:rPr>
              <w:t>SuS</w:t>
            </w:r>
            <w:proofErr w:type="spellEnd"/>
            <w:r w:rsidRPr="00B93320">
              <w:rPr>
                <w:rFonts w:ascii="Arial" w:hAnsi="Arial" w:cs="Arial"/>
                <w:bCs/>
                <w:sz w:val="22"/>
                <w:szCs w:val="22"/>
              </w:rPr>
              <w:t xml:space="preserve"> zeigen, was sie a) inhaltlich, im Hinblick auf formulierte These b) Medienkompetenzen betreffend (Umgang mit </w:t>
            </w:r>
            <w:r w:rsidR="00B14431">
              <w:rPr>
                <w:rFonts w:ascii="Arial" w:hAnsi="Arial" w:cs="Arial"/>
                <w:bCs/>
                <w:sz w:val="22"/>
                <w:szCs w:val="22"/>
              </w:rPr>
              <w:t>digitaler Pinnwand</w:t>
            </w:r>
            <w:r w:rsidRPr="00B93320">
              <w:rPr>
                <w:rFonts w:ascii="Arial" w:hAnsi="Arial" w:cs="Arial"/>
                <w:bCs/>
                <w:sz w:val="22"/>
                <w:szCs w:val="22"/>
              </w:rPr>
              <w:t>/Tools</w:t>
            </w:r>
            <w:r w:rsidR="00B14431">
              <w:rPr>
                <w:rFonts w:ascii="Arial" w:hAnsi="Arial" w:cs="Arial"/>
                <w:bCs/>
                <w:sz w:val="22"/>
                <w:szCs w:val="22"/>
              </w:rPr>
              <w:t>/Recherche/Bewertung</w:t>
            </w:r>
            <w:r w:rsidRPr="00B93320">
              <w:rPr>
                <w:rFonts w:ascii="Arial" w:hAnsi="Arial" w:cs="Arial"/>
                <w:bCs/>
                <w:sz w:val="22"/>
                <w:szCs w:val="22"/>
              </w:rPr>
              <w:t xml:space="preserve"> und c) Kultur der Digitalität betreffend gelernt haben.</w:t>
            </w:r>
            <w:r w:rsidR="005E545F">
              <w:rPr>
                <w:rFonts w:ascii="Arial" w:hAnsi="Arial" w:cs="Arial"/>
                <w:bCs/>
                <w:sz w:val="22"/>
                <w:szCs w:val="22"/>
              </w:rPr>
              <w:t xml:space="preserve"> </w:t>
            </w:r>
          </w:p>
          <w:p w14:paraId="5DBECE2B" w14:textId="542015A5" w:rsidR="005E545F" w:rsidRPr="00B14431" w:rsidRDefault="005E545F" w:rsidP="00B14431">
            <w:pPr>
              <w:autoSpaceDE w:val="0"/>
              <w:autoSpaceDN w:val="0"/>
              <w:adjustRightInd w:val="0"/>
              <w:spacing w:before="60" w:after="60"/>
              <w:ind w:left="357"/>
              <w:jc w:val="both"/>
              <w:rPr>
                <w:rFonts w:ascii="Arial" w:hAnsi="Arial" w:cs="Arial"/>
                <w:bCs/>
                <w:sz w:val="22"/>
                <w:szCs w:val="22"/>
              </w:rPr>
            </w:pPr>
            <w:r>
              <w:rPr>
                <w:rFonts w:ascii="Arial" w:hAnsi="Arial" w:cs="Arial"/>
                <w:bCs/>
                <w:sz w:val="22"/>
                <w:szCs w:val="22"/>
              </w:rPr>
              <w:t xml:space="preserve">Hierzu bietet sich – je nach zu Verfügung stehender Zeit und Rahmen (Projekt) – an, die </w:t>
            </w:r>
            <w:proofErr w:type="spellStart"/>
            <w:r>
              <w:rPr>
                <w:rFonts w:ascii="Arial" w:hAnsi="Arial" w:cs="Arial"/>
                <w:bCs/>
                <w:sz w:val="22"/>
                <w:szCs w:val="22"/>
              </w:rPr>
              <w:t>SuS</w:t>
            </w:r>
            <w:proofErr w:type="spellEnd"/>
            <w:r>
              <w:rPr>
                <w:rFonts w:ascii="Arial" w:hAnsi="Arial" w:cs="Arial"/>
                <w:bCs/>
                <w:sz w:val="22"/>
                <w:szCs w:val="22"/>
              </w:rPr>
              <w:t xml:space="preserve"> einen kurzen </w:t>
            </w:r>
            <w:proofErr w:type="spellStart"/>
            <w:r>
              <w:rPr>
                <w:rFonts w:ascii="Arial" w:hAnsi="Arial" w:cs="Arial"/>
                <w:bCs/>
                <w:sz w:val="22"/>
                <w:szCs w:val="22"/>
              </w:rPr>
              <w:t>Erklärfilm</w:t>
            </w:r>
            <w:proofErr w:type="spellEnd"/>
            <w:r>
              <w:rPr>
                <w:rFonts w:ascii="Arial" w:hAnsi="Arial" w:cs="Arial"/>
                <w:bCs/>
                <w:sz w:val="22"/>
                <w:szCs w:val="22"/>
              </w:rPr>
              <w:t xml:space="preserve"> drehen zu lassen, bei dem sie </w:t>
            </w:r>
            <w:r w:rsidR="00B14431">
              <w:rPr>
                <w:rFonts w:ascii="Arial" w:hAnsi="Arial" w:cs="Arial"/>
                <w:bCs/>
                <w:sz w:val="22"/>
                <w:szCs w:val="22"/>
              </w:rPr>
              <w:t xml:space="preserve">die historische Frage beantworten sollen und </w:t>
            </w:r>
            <w:r>
              <w:rPr>
                <w:rFonts w:ascii="Arial" w:hAnsi="Arial" w:cs="Arial"/>
                <w:bCs/>
                <w:sz w:val="22"/>
                <w:szCs w:val="22"/>
              </w:rPr>
              <w:t xml:space="preserve">ein differenziertes Urteil abgeben müssen und ggf. beide Seiten zunächst nüchtern und neutral darstellen (Zeitzeugen-Interviews denkbar) </w:t>
            </w:r>
            <w:r w:rsidR="00B14431">
              <w:rPr>
                <w:rFonts w:ascii="Arial" w:hAnsi="Arial" w:cs="Arial"/>
                <w:bCs/>
                <w:sz w:val="22"/>
                <w:szCs w:val="22"/>
              </w:rPr>
              <w:t>sowie</w:t>
            </w:r>
            <w:r>
              <w:rPr>
                <w:rFonts w:ascii="Arial" w:hAnsi="Arial" w:cs="Arial"/>
                <w:bCs/>
                <w:sz w:val="22"/>
                <w:szCs w:val="22"/>
              </w:rPr>
              <w:t xml:space="preserve"> anschließend einer kritischen Prüfung unterziehen</w:t>
            </w:r>
            <w:r w:rsidR="00B14431">
              <w:rPr>
                <w:rFonts w:ascii="Arial" w:hAnsi="Arial" w:cs="Arial"/>
                <w:bCs/>
                <w:sz w:val="22"/>
                <w:szCs w:val="22"/>
              </w:rPr>
              <w:t xml:space="preserve"> sowie kommentieren.</w:t>
            </w:r>
          </w:p>
        </w:tc>
        <w:tc>
          <w:tcPr>
            <w:tcW w:w="4395" w:type="dxa"/>
            <w:vMerge/>
            <w:shd w:val="clear" w:color="auto" w:fill="auto"/>
          </w:tcPr>
          <w:p w14:paraId="7BF8419A" w14:textId="77777777" w:rsidR="00C964BD" w:rsidRPr="00494510" w:rsidRDefault="00C964BD" w:rsidP="00375070">
            <w:pPr>
              <w:spacing w:before="120" w:after="120"/>
              <w:jc w:val="both"/>
              <w:rPr>
                <w:rFonts w:ascii="Arial" w:hAnsi="Arial" w:cs="Arial"/>
                <w:bCs/>
                <w:i/>
                <w:iCs/>
                <w:sz w:val="22"/>
                <w:szCs w:val="22"/>
              </w:rPr>
            </w:pPr>
          </w:p>
        </w:tc>
        <w:tc>
          <w:tcPr>
            <w:tcW w:w="2268" w:type="dxa"/>
            <w:vMerge/>
            <w:shd w:val="clear" w:color="auto" w:fill="auto"/>
          </w:tcPr>
          <w:p w14:paraId="7DF9A60E" w14:textId="77777777" w:rsidR="00C964BD" w:rsidRPr="00494510" w:rsidRDefault="00C964BD" w:rsidP="00375070">
            <w:pPr>
              <w:spacing w:before="120" w:after="120"/>
              <w:jc w:val="both"/>
              <w:rPr>
                <w:rFonts w:ascii="Arial" w:hAnsi="Arial" w:cs="Arial"/>
                <w:bCs/>
                <w:i/>
                <w:iCs/>
                <w:sz w:val="22"/>
                <w:szCs w:val="22"/>
              </w:rPr>
            </w:pPr>
          </w:p>
        </w:tc>
      </w:tr>
    </w:tbl>
    <w:p w14:paraId="0C437371" w14:textId="77777777" w:rsidR="00B30397" w:rsidRDefault="00B30397"/>
    <w:sectPr w:rsidR="00B30397" w:rsidSect="001737A7">
      <w:pgSz w:w="16840" w:h="11900" w:orient="landscape"/>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D3A25" w14:textId="77777777" w:rsidR="00B21BA5" w:rsidRDefault="00B21BA5" w:rsidP="00D07C70">
      <w:r>
        <w:separator/>
      </w:r>
    </w:p>
  </w:endnote>
  <w:endnote w:type="continuationSeparator" w:id="0">
    <w:p w14:paraId="300894B1" w14:textId="77777777" w:rsidR="00B21BA5" w:rsidRDefault="00B21BA5" w:rsidP="00D07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ngs">
    <w:altName w:val="MS Gothic"/>
    <w:panose1 w:val="020B0604020202020204"/>
    <w:charset w:val="80"/>
    <w:family w:val="roman"/>
    <w:notTrueType/>
    <w:pitch w:val="fixed"/>
    <w:sig w:usb0="00000001" w:usb1="08070000" w:usb2="00000010" w:usb3="00000000" w:csb0="00020000" w:csb1="00000000"/>
  </w:font>
  <w:font w:name="font909">
    <w:altName w:val="Times New Roman"/>
    <w:panose1 w:val="020B0604020202020204"/>
    <w:charset w:val="01"/>
    <w:family w:val="auto"/>
    <w:pitch w:val="variable"/>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ont53">
    <w:altName w:val="Times New Roman"/>
    <w:panose1 w:val="020B0604020202020204"/>
    <w:charset w:val="01"/>
    <w:family w:val="auto"/>
    <w:pitch w:val="variable"/>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6AA530" w14:textId="77777777" w:rsidR="00B21BA5" w:rsidRDefault="00B21BA5" w:rsidP="00D07C70">
      <w:r>
        <w:separator/>
      </w:r>
    </w:p>
  </w:footnote>
  <w:footnote w:type="continuationSeparator" w:id="0">
    <w:p w14:paraId="0CD58737" w14:textId="77777777" w:rsidR="00B21BA5" w:rsidRDefault="00B21BA5" w:rsidP="00D07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Num15"/>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5"/>
    <w:multiLevelType w:val="multilevel"/>
    <w:tmpl w:val="00000005"/>
    <w:name w:val="WW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6"/>
    <w:multiLevelType w:val="multilevel"/>
    <w:tmpl w:val="00000006"/>
    <w:name w:val="WWNum2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DF1357"/>
    <w:multiLevelType w:val="hybridMultilevel"/>
    <w:tmpl w:val="62167D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372584F"/>
    <w:multiLevelType w:val="hybridMultilevel"/>
    <w:tmpl w:val="BA84F1B2"/>
    <w:lvl w:ilvl="0" w:tplc="E0CEF43E">
      <w:numFmt w:val="bullet"/>
      <w:lvlText w:val="-"/>
      <w:lvlJc w:val="left"/>
      <w:pPr>
        <w:tabs>
          <w:tab w:val="num" w:pos="720"/>
        </w:tabs>
        <w:ind w:left="720" w:hanging="360"/>
      </w:pPr>
      <w:rPr>
        <w:rFonts w:ascii="Arial" w:eastAsia="MS Minngs"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8870A0"/>
    <w:multiLevelType w:val="hybridMultilevel"/>
    <w:tmpl w:val="D19CC9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B2E6D62"/>
    <w:multiLevelType w:val="hybridMultilevel"/>
    <w:tmpl w:val="2ED647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EEC7168"/>
    <w:multiLevelType w:val="hybridMultilevel"/>
    <w:tmpl w:val="5CA6EA32"/>
    <w:lvl w:ilvl="0" w:tplc="24DC618C">
      <w:numFmt w:val="bullet"/>
      <w:lvlText w:val="-"/>
      <w:lvlJc w:val="left"/>
      <w:pPr>
        <w:ind w:left="720" w:hanging="360"/>
      </w:pPr>
      <w:rPr>
        <w:rFonts w:ascii="Arial" w:eastAsia="font909" w:hAnsi="Arial" w:cs="Arial" w:hint="default"/>
      </w:rPr>
    </w:lvl>
    <w:lvl w:ilvl="1" w:tplc="04070003" w:tentative="1">
      <w:start w:val="1"/>
      <w:numFmt w:val="bullet"/>
      <w:lvlText w:val="o"/>
      <w:lvlJc w:val="left"/>
      <w:pPr>
        <w:tabs>
          <w:tab w:val="num" w:pos="1026"/>
        </w:tabs>
        <w:ind w:left="1026" w:hanging="360"/>
      </w:pPr>
      <w:rPr>
        <w:rFonts w:ascii="Courier New" w:hAnsi="Courier New" w:cs="Courier New" w:hint="default"/>
      </w:rPr>
    </w:lvl>
    <w:lvl w:ilvl="2" w:tplc="04070005" w:tentative="1">
      <w:start w:val="1"/>
      <w:numFmt w:val="bullet"/>
      <w:lvlText w:val=""/>
      <w:lvlJc w:val="left"/>
      <w:pPr>
        <w:tabs>
          <w:tab w:val="num" w:pos="1746"/>
        </w:tabs>
        <w:ind w:left="1746" w:hanging="360"/>
      </w:pPr>
      <w:rPr>
        <w:rFonts w:ascii="Wingdings" w:hAnsi="Wingdings" w:hint="default"/>
      </w:rPr>
    </w:lvl>
    <w:lvl w:ilvl="3" w:tplc="04070001" w:tentative="1">
      <w:start w:val="1"/>
      <w:numFmt w:val="bullet"/>
      <w:lvlText w:val=""/>
      <w:lvlJc w:val="left"/>
      <w:pPr>
        <w:tabs>
          <w:tab w:val="num" w:pos="2466"/>
        </w:tabs>
        <w:ind w:left="2466" w:hanging="360"/>
      </w:pPr>
      <w:rPr>
        <w:rFonts w:ascii="Symbol" w:hAnsi="Symbol" w:hint="default"/>
      </w:rPr>
    </w:lvl>
    <w:lvl w:ilvl="4" w:tplc="04070003" w:tentative="1">
      <w:start w:val="1"/>
      <w:numFmt w:val="bullet"/>
      <w:lvlText w:val="o"/>
      <w:lvlJc w:val="left"/>
      <w:pPr>
        <w:tabs>
          <w:tab w:val="num" w:pos="3186"/>
        </w:tabs>
        <w:ind w:left="3186" w:hanging="360"/>
      </w:pPr>
      <w:rPr>
        <w:rFonts w:ascii="Courier New" w:hAnsi="Courier New" w:cs="Courier New" w:hint="default"/>
      </w:rPr>
    </w:lvl>
    <w:lvl w:ilvl="5" w:tplc="04070005" w:tentative="1">
      <w:start w:val="1"/>
      <w:numFmt w:val="bullet"/>
      <w:lvlText w:val=""/>
      <w:lvlJc w:val="left"/>
      <w:pPr>
        <w:tabs>
          <w:tab w:val="num" w:pos="3906"/>
        </w:tabs>
        <w:ind w:left="3906" w:hanging="360"/>
      </w:pPr>
      <w:rPr>
        <w:rFonts w:ascii="Wingdings" w:hAnsi="Wingdings" w:hint="default"/>
      </w:rPr>
    </w:lvl>
    <w:lvl w:ilvl="6" w:tplc="04070001" w:tentative="1">
      <w:start w:val="1"/>
      <w:numFmt w:val="bullet"/>
      <w:lvlText w:val=""/>
      <w:lvlJc w:val="left"/>
      <w:pPr>
        <w:tabs>
          <w:tab w:val="num" w:pos="4626"/>
        </w:tabs>
        <w:ind w:left="4626" w:hanging="360"/>
      </w:pPr>
      <w:rPr>
        <w:rFonts w:ascii="Symbol" w:hAnsi="Symbol" w:hint="default"/>
      </w:rPr>
    </w:lvl>
    <w:lvl w:ilvl="7" w:tplc="04070003" w:tentative="1">
      <w:start w:val="1"/>
      <w:numFmt w:val="bullet"/>
      <w:lvlText w:val="o"/>
      <w:lvlJc w:val="left"/>
      <w:pPr>
        <w:tabs>
          <w:tab w:val="num" w:pos="5346"/>
        </w:tabs>
        <w:ind w:left="5346" w:hanging="360"/>
      </w:pPr>
      <w:rPr>
        <w:rFonts w:ascii="Courier New" w:hAnsi="Courier New" w:cs="Courier New" w:hint="default"/>
      </w:rPr>
    </w:lvl>
    <w:lvl w:ilvl="8" w:tplc="04070005" w:tentative="1">
      <w:start w:val="1"/>
      <w:numFmt w:val="bullet"/>
      <w:lvlText w:val=""/>
      <w:lvlJc w:val="left"/>
      <w:pPr>
        <w:tabs>
          <w:tab w:val="num" w:pos="6066"/>
        </w:tabs>
        <w:ind w:left="6066" w:hanging="360"/>
      </w:pPr>
      <w:rPr>
        <w:rFonts w:ascii="Wingdings" w:hAnsi="Wingdings" w:hint="default"/>
      </w:rPr>
    </w:lvl>
  </w:abstractNum>
  <w:abstractNum w:abstractNumId="9" w15:restartNumberingAfterBreak="0">
    <w:nsid w:val="250F685E"/>
    <w:multiLevelType w:val="hybridMultilevel"/>
    <w:tmpl w:val="6896B01C"/>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2F365DD3"/>
    <w:multiLevelType w:val="hybridMultilevel"/>
    <w:tmpl w:val="C3AC0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8CA6AA9"/>
    <w:multiLevelType w:val="hybridMultilevel"/>
    <w:tmpl w:val="537897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1EF3BDE"/>
    <w:multiLevelType w:val="multilevel"/>
    <w:tmpl w:val="0000000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43A71A31"/>
    <w:multiLevelType w:val="hybridMultilevel"/>
    <w:tmpl w:val="32F2E5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5061BB8"/>
    <w:multiLevelType w:val="hybridMultilevel"/>
    <w:tmpl w:val="47E69F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DF5A01"/>
    <w:multiLevelType w:val="hybridMultilevel"/>
    <w:tmpl w:val="594411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EA8274B"/>
    <w:multiLevelType w:val="hybridMultilevel"/>
    <w:tmpl w:val="3DDC7604"/>
    <w:lvl w:ilvl="0" w:tplc="1640D3BA">
      <w:start w:val="1"/>
      <w:numFmt w:val="decimal"/>
      <w:lvlText w:val="%1."/>
      <w:lvlJc w:val="left"/>
      <w:pPr>
        <w:ind w:left="720" w:hanging="360"/>
      </w:pPr>
      <w:rPr>
        <w:rFonts w:ascii="Arial" w:eastAsiaTheme="minorEastAsia"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3224CC0"/>
    <w:multiLevelType w:val="hybridMultilevel"/>
    <w:tmpl w:val="735AC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F9F0081"/>
    <w:multiLevelType w:val="hybridMultilevel"/>
    <w:tmpl w:val="3B964B7E"/>
    <w:lvl w:ilvl="0" w:tplc="CC94DE0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8A4108F"/>
    <w:multiLevelType w:val="hybridMultilevel"/>
    <w:tmpl w:val="C62AF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9E222A7"/>
    <w:multiLevelType w:val="multilevel"/>
    <w:tmpl w:val="6750E020"/>
    <w:lvl w:ilvl="0">
      <w:start w:val="1"/>
      <w:numFmt w:val="bullet"/>
      <w:lvlText w:val=""/>
      <w:lvlJc w:val="left"/>
      <w:pPr>
        <w:ind w:left="720" w:hanging="360"/>
      </w:pPr>
      <w:rPr>
        <w:rFonts w:ascii="Symbol" w:hAnsi="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1" w15:restartNumberingAfterBreak="0">
    <w:nsid w:val="7E0020FE"/>
    <w:multiLevelType w:val="hybridMultilevel"/>
    <w:tmpl w:val="E8324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9"/>
  </w:num>
  <w:num w:numId="4">
    <w:abstractNumId w:val="18"/>
  </w:num>
  <w:num w:numId="5">
    <w:abstractNumId w:val="21"/>
  </w:num>
  <w:num w:numId="6">
    <w:abstractNumId w:val="19"/>
  </w:num>
  <w:num w:numId="7">
    <w:abstractNumId w:val="10"/>
  </w:num>
  <w:num w:numId="8">
    <w:abstractNumId w:val="17"/>
  </w:num>
  <w:num w:numId="9">
    <w:abstractNumId w:val="5"/>
  </w:num>
  <w:num w:numId="10">
    <w:abstractNumId w:val="7"/>
  </w:num>
  <w:num w:numId="11">
    <w:abstractNumId w:val="4"/>
  </w:num>
  <w:num w:numId="12">
    <w:abstractNumId w:val="14"/>
  </w:num>
  <w:num w:numId="13">
    <w:abstractNumId w:val="15"/>
  </w:num>
  <w:num w:numId="14">
    <w:abstractNumId w:val="6"/>
  </w:num>
  <w:num w:numId="15">
    <w:abstractNumId w:val="11"/>
  </w:num>
  <w:num w:numId="16">
    <w:abstractNumId w:val="1"/>
  </w:num>
  <w:num w:numId="17">
    <w:abstractNumId w:val="2"/>
  </w:num>
  <w:num w:numId="18">
    <w:abstractNumId w:val="8"/>
  </w:num>
  <w:num w:numId="19">
    <w:abstractNumId w:val="16"/>
  </w:num>
  <w:num w:numId="20">
    <w:abstractNumId w:val="3"/>
  </w:num>
  <w:num w:numId="21">
    <w:abstractNumId w:val="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7A7"/>
    <w:rsid w:val="00010C61"/>
    <w:rsid w:val="00014C47"/>
    <w:rsid w:val="00045DB0"/>
    <w:rsid w:val="00045FC8"/>
    <w:rsid w:val="000505C2"/>
    <w:rsid w:val="0005369E"/>
    <w:rsid w:val="00055F31"/>
    <w:rsid w:val="00061486"/>
    <w:rsid w:val="00065CC9"/>
    <w:rsid w:val="00072CF8"/>
    <w:rsid w:val="000734C1"/>
    <w:rsid w:val="00077E7D"/>
    <w:rsid w:val="00083527"/>
    <w:rsid w:val="000A6FB9"/>
    <w:rsid w:val="000B6EE2"/>
    <w:rsid w:val="000C7E7E"/>
    <w:rsid w:val="000D6D42"/>
    <w:rsid w:val="000D7D07"/>
    <w:rsid w:val="000E1DE1"/>
    <w:rsid w:val="001010BD"/>
    <w:rsid w:val="00107545"/>
    <w:rsid w:val="00115010"/>
    <w:rsid w:val="00120ACF"/>
    <w:rsid w:val="00124F96"/>
    <w:rsid w:val="0012644C"/>
    <w:rsid w:val="00126497"/>
    <w:rsid w:val="00126AB1"/>
    <w:rsid w:val="00127A00"/>
    <w:rsid w:val="00137591"/>
    <w:rsid w:val="00141BEC"/>
    <w:rsid w:val="00147E00"/>
    <w:rsid w:val="00153E9E"/>
    <w:rsid w:val="00153F9D"/>
    <w:rsid w:val="00157130"/>
    <w:rsid w:val="001737A7"/>
    <w:rsid w:val="0017456E"/>
    <w:rsid w:val="001826FA"/>
    <w:rsid w:val="001A2EFB"/>
    <w:rsid w:val="001A5749"/>
    <w:rsid w:val="001A5DFA"/>
    <w:rsid w:val="001B5778"/>
    <w:rsid w:val="001D1216"/>
    <w:rsid w:val="001D4CAE"/>
    <w:rsid w:val="00205225"/>
    <w:rsid w:val="002178C2"/>
    <w:rsid w:val="00225524"/>
    <w:rsid w:val="00233220"/>
    <w:rsid w:val="00236E24"/>
    <w:rsid w:val="0023768C"/>
    <w:rsid w:val="00240992"/>
    <w:rsid w:val="002433E0"/>
    <w:rsid w:val="00247ED2"/>
    <w:rsid w:val="00250C35"/>
    <w:rsid w:val="0025141E"/>
    <w:rsid w:val="0025331D"/>
    <w:rsid w:val="00257725"/>
    <w:rsid w:val="00257DDA"/>
    <w:rsid w:val="00261B88"/>
    <w:rsid w:val="00264389"/>
    <w:rsid w:val="0026664E"/>
    <w:rsid w:val="00267349"/>
    <w:rsid w:val="002778DF"/>
    <w:rsid w:val="002821B5"/>
    <w:rsid w:val="0029215B"/>
    <w:rsid w:val="002B341A"/>
    <w:rsid w:val="002D0271"/>
    <w:rsid w:val="002D0D23"/>
    <w:rsid w:val="002E21A3"/>
    <w:rsid w:val="002F7640"/>
    <w:rsid w:val="003072A3"/>
    <w:rsid w:val="00334140"/>
    <w:rsid w:val="0033740F"/>
    <w:rsid w:val="00337B74"/>
    <w:rsid w:val="003427E8"/>
    <w:rsid w:val="003506CF"/>
    <w:rsid w:val="0035420C"/>
    <w:rsid w:val="0036364D"/>
    <w:rsid w:val="0036734D"/>
    <w:rsid w:val="003724C8"/>
    <w:rsid w:val="003730DF"/>
    <w:rsid w:val="00373594"/>
    <w:rsid w:val="0038374B"/>
    <w:rsid w:val="00390DC1"/>
    <w:rsid w:val="00391F54"/>
    <w:rsid w:val="00394A72"/>
    <w:rsid w:val="003A0315"/>
    <w:rsid w:val="003B2FD4"/>
    <w:rsid w:val="003C37A8"/>
    <w:rsid w:val="003C4FB1"/>
    <w:rsid w:val="003D7823"/>
    <w:rsid w:val="003D7ADC"/>
    <w:rsid w:val="003E7EDE"/>
    <w:rsid w:val="003F0F8B"/>
    <w:rsid w:val="003F2656"/>
    <w:rsid w:val="00403759"/>
    <w:rsid w:val="00406CDE"/>
    <w:rsid w:val="00415DE4"/>
    <w:rsid w:val="00416515"/>
    <w:rsid w:val="0043284E"/>
    <w:rsid w:val="004350BD"/>
    <w:rsid w:val="00436DE7"/>
    <w:rsid w:val="00442FAF"/>
    <w:rsid w:val="00454032"/>
    <w:rsid w:val="00454343"/>
    <w:rsid w:val="00456188"/>
    <w:rsid w:val="00457072"/>
    <w:rsid w:val="00461C7C"/>
    <w:rsid w:val="00470BDE"/>
    <w:rsid w:val="00471CBB"/>
    <w:rsid w:val="0047793D"/>
    <w:rsid w:val="00481816"/>
    <w:rsid w:val="0049441E"/>
    <w:rsid w:val="004B1F3D"/>
    <w:rsid w:val="004B304A"/>
    <w:rsid w:val="004B381B"/>
    <w:rsid w:val="004B3C53"/>
    <w:rsid w:val="004B48E3"/>
    <w:rsid w:val="004B5D9A"/>
    <w:rsid w:val="004C6DFE"/>
    <w:rsid w:val="004C7D6D"/>
    <w:rsid w:val="004E02F5"/>
    <w:rsid w:val="004E3076"/>
    <w:rsid w:val="0050278E"/>
    <w:rsid w:val="00533834"/>
    <w:rsid w:val="0053472F"/>
    <w:rsid w:val="00540BAA"/>
    <w:rsid w:val="00541C5B"/>
    <w:rsid w:val="0055069F"/>
    <w:rsid w:val="00556AD9"/>
    <w:rsid w:val="005571AC"/>
    <w:rsid w:val="00566D40"/>
    <w:rsid w:val="00587895"/>
    <w:rsid w:val="00587DFC"/>
    <w:rsid w:val="005A6A9D"/>
    <w:rsid w:val="005B1911"/>
    <w:rsid w:val="005C10DA"/>
    <w:rsid w:val="005C5CEC"/>
    <w:rsid w:val="005C6844"/>
    <w:rsid w:val="005C6CE8"/>
    <w:rsid w:val="005D22D1"/>
    <w:rsid w:val="005D2B57"/>
    <w:rsid w:val="005D5A7A"/>
    <w:rsid w:val="005E545F"/>
    <w:rsid w:val="0060671F"/>
    <w:rsid w:val="00624997"/>
    <w:rsid w:val="00626B32"/>
    <w:rsid w:val="00637B3D"/>
    <w:rsid w:val="00653936"/>
    <w:rsid w:val="00660472"/>
    <w:rsid w:val="00685EEA"/>
    <w:rsid w:val="006A6F67"/>
    <w:rsid w:val="006B130A"/>
    <w:rsid w:val="006B231C"/>
    <w:rsid w:val="006D062C"/>
    <w:rsid w:val="006D2312"/>
    <w:rsid w:val="006E3CCF"/>
    <w:rsid w:val="006E491A"/>
    <w:rsid w:val="006E4ABA"/>
    <w:rsid w:val="006E65B7"/>
    <w:rsid w:val="006E6941"/>
    <w:rsid w:val="006F6AF0"/>
    <w:rsid w:val="006F7ACC"/>
    <w:rsid w:val="00703671"/>
    <w:rsid w:val="00710233"/>
    <w:rsid w:val="00722641"/>
    <w:rsid w:val="00722B3A"/>
    <w:rsid w:val="0073034A"/>
    <w:rsid w:val="00740609"/>
    <w:rsid w:val="0074712D"/>
    <w:rsid w:val="007558BC"/>
    <w:rsid w:val="00776628"/>
    <w:rsid w:val="0078022E"/>
    <w:rsid w:val="007818D0"/>
    <w:rsid w:val="007A0912"/>
    <w:rsid w:val="007C5F16"/>
    <w:rsid w:val="007D5BB4"/>
    <w:rsid w:val="007D634D"/>
    <w:rsid w:val="007F003C"/>
    <w:rsid w:val="007F3488"/>
    <w:rsid w:val="008017B3"/>
    <w:rsid w:val="00813108"/>
    <w:rsid w:val="0081409B"/>
    <w:rsid w:val="00815779"/>
    <w:rsid w:val="0081739B"/>
    <w:rsid w:val="00817DAF"/>
    <w:rsid w:val="00825CA1"/>
    <w:rsid w:val="00830C50"/>
    <w:rsid w:val="00834B30"/>
    <w:rsid w:val="008356E0"/>
    <w:rsid w:val="00841811"/>
    <w:rsid w:val="008425B7"/>
    <w:rsid w:val="00844EB1"/>
    <w:rsid w:val="00845996"/>
    <w:rsid w:val="00862630"/>
    <w:rsid w:val="008632FA"/>
    <w:rsid w:val="008633C8"/>
    <w:rsid w:val="00865D90"/>
    <w:rsid w:val="008765EF"/>
    <w:rsid w:val="008868BA"/>
    <w:rsid w:val="008917CD"/>
    <w:rsid w:val="00895F17"/>
    <w:rsid w:val="00896274"/>
    <w:rsid w:val="008A1EC8"/>
    <w:rsid w:val="008A7F8A"/>
    <w:rsid w:val="008B366E"/>
    <w:rsid w:val="008D046E"/>
    <w:rsid w:val="008E2886"/>
    <w:rsid w:val="008E4CC9"/>
    <w:rsid w:val="008E6527"/>
    <w:rsid w:val="008F1558"/>
    <w:rsid w:val="008F2C8D"/>
    <w:rsid w:val="008F578D"/>
    <w:rsid w:val="00910FB3"/>
    <w:rsid w:val="00912531"/>
    <w:rsid w:val="00916029"/>
    <w:rsid w:val="00933EB8"/>
    <w:rsid w:val="0093467C"/>
    <w:rsid w:val="00934CFA"/>
    <w:rsid w:val="009445F8"/>
    <w:rsid w:val="00975212"/>
    <w:rsid w:val="00983873"/>
    <w:rsid w:val="00995F27"/>
    <w:rsid w:val="009A48EF"/>
    <w:rsid w:val="009A6DD2"/>
    <w:rsid w:val="009B3566"/>
    <w:rsid w:val="009C4AF2"/>
    <w:rsid w:val="009E0784"/>
    <w:rsid w:val="00A013D3"/>
    <w:rsid w:val="00A11CC2"/>
    <w:rsid w:val="00A124E8"/>
    <w:rsid w:val="00A1647D"/>
    <w:rsid w:val="00A17A97"/>
    <w:rsid w:val="00A23D80"/>
    <w:rsid w:val="00A27D12"/>
    <w:rsid w:val="00A33B3A"/>
    <w:rsid w:val="00A41D6B"/>
    <w:rsid w:val="00A43CC2"/>
    <w:rsid w:val="00A663EA"/>
    <w:rsid w:val="00A73479"/>
    <w:rsid w:val="00A807A8"/>
    <w:rsid w:val="00A80BB6"/>
    <w:rsid w:val="00A8749E"/>
    <w:rsid w:val="00A91589"/>
    <w:rsid w:val="00A92214"/>
    <w:rsid w:val="00A94B89"/>
    <w:rsid w:val="00A957C7"/>
    <w:rsid w:val="00AA127F"/>
    <w:rsid w:val="00AB398D"/>
    <w:rsid w:val="00AB66A5"/>
    <w:rsid w:val="00AC3DE8"/>
    <w:rsid w:val="00AC6DF5"/>
    <w:rsid w:val="00AD03E1"/>
    <w:rsid w:val="00AF3607"/>
    <w:rsid w:val="00AF47E0"/>
    <w:rsid w:val="00AF52C9"/>
    <w:rsid w:val="00B059BD"/>
    <w:rsid w:val="00B06A16"/>
    <w:rsid w:val="00B109B9"/>
    <w:rsid w:val="00B12E02"/>
    <w:rsid w:val="00B14431"/>
    <w:rsid w:val="00B21BA5"/>
    <w:rsid w:val="00B30397"/>
    <w:rsid w:val="00B34739"/>
    <w:rsid w:val="00B3604D"/>
    <w:rsid w:val="00B371F9"/>
    <w:rsid w:val="00B46459"/>
    <w:rsid w:val="00B51150"/>
    <w:rsid w:val="00B526F0"/>
    <w:rsid w:val="00B56459"/>
    <w:rsid w:val="00B56C10"/>
    <w:rsid w:val="00B61B45"/>
    <w:rsid w:val="00B72E09"/>
    <w:rsid w:val="00B75E0C"/>
    <w:rsid w:val="00B80AA5"/>
    <w:rsid w:val="00B93320"/>
    <w:rsid w:val="00B97B13"/>
    <w:rsid w:val="00BA3078"/>
    <w:rsid w:val="00BD0BB0"/>
    <w:rsid w:val="00BD79C2"/>
    <w:rsid w:val="00BE40B1"/>
    <w:rsid w:val="00BE6067"/>
    <w:rsid w:val="00BE7EFC"/>
    <w:rsid w:val="00BF2784"/>
    <w:rsid w:val="00BF4504"/>
    <w:rsid w:val="00C07BA5"/>
    <w:rsid w:val="00C07E45"/>
    <w:rsid w:val="00C14586"/>
    <w:rsid w:val="00C3083E"/>
    <w:rsid w:val="00C314D0"/>
    <w:rsid w:val="00C31DB6"/>
    <w:rsid w:val="00C35198"/>
    <w:rsid w:val="00C53094"/>
    <w:rsid w:val="00C63A17"/>
    <w:rsid w:val="00C716D2"/>
    <w:rsid w:val="00C7209F"/>
    <w:rsid w:val="00C76C83"/>
    <w:rsid w:val="00C77FD7"/>
    <w:rsid w:val="00C82E53"/>
    <w:rsid w:val="00C87587"/>
    <w:rsid w:val="00C964BD"/>
    <w:rsid w:val="00C9691B"/>
    <w:rsid w:val="00C9691E"/>
    <w:rsid w:val="00CA2902"/>
    <w:rsid w:val="00CA34DE"/>
    <w:rsid w:val="00CC3BF7"/>
    <w:rsid w:val="00CC6F1A"/>
    <w:rsid w:val="00CD2FC0"/>
    <w:rsid w:val="00CD3C7D"/>
    <w:rsid w:val="00CD60FE"/>
    <w:rsid w:val="00CE1268"/>
    <w:rsid w:val="00CF1BFD"/>
    <w:rsid w:val="00CF562A"/>
    <w:rsid w:val="00CF748F"/>
    <w:rsid w:val="00D07C70"/>
    <w:rsid w:val="00D1286B"/>
    <w:rsid w:val="00D20069"/>
    <w:rsid w:val="00D23762"/>
    <w:rsid w:val="00D41810"/>
    <w:rsid w:val="00D5276D"/>
    <w:rsid w:val="00D5682C"/>
    <w:rsid w:val="00D70EA5"/>
    <w:rsid w:val="00D76422"/>
    <w:rsid w:val="00D77707"/>
    <w:rsid w:val="00D803BC"/>
    <w:rsid w:val="00D83034"/>
    <w:rsid w:val="00D90958"/>
    <w:rsid w:val="00DA0047"/>
    <w:rsid w:val="00DB0545"/>
    <w:rsid w:val="00DB629A"/>
    <w:rsid w:val="00DD5537"/>
    <w:rsid w:val="00DD7DAB"/>
    <w:rsid w:val="00DE7E0A"/>
    <w:rsid w:val="00DF1BE3"/>
    <w:rsid w:val="00DF7E8C"/>
    <w:rsid w:val="00E15F5F"/>
    <w:rsid w:val="00E240E8"/>
    <w:rsid w:val="00E24910"/>
    <w:rsid w:val="00E3561D"/>
    <w:rsid w:val="00E4169E"/>
    <w:rsid w:val="00E520E5"/>
    <w:rsid w:val="00E5760E"/>
    <w:rsid w:val="00E652E5"/>
    <w:rsid w:val="00E70F1D"/>
    <w:rsid w:val="00E8266C"/>
    <w:rsid w:val="00E840C9"/>
    <w:rsid w:val="00E9735D"/>
    <w:rsid w:val="00ED5511"/>
    <w:rsid w:val="00EE0409"/>
    <w:rsid w:val="00EE3449"/>
    <w:rsid w:val="00EE64B2"/>
    <w:rsid w:val="00F1590E"/>
    <w:rsid w:val="00F3064D"/>
    <w:rsid w:val="00F31460"/>
    <w:rsid w:val="00F3149C"/>
    <w:rsid w:val="00F3418B"/>
    <w:rsid w:val="00F35295"/>
    <w:rsid w:val="00F3585B"/>
    <w:rsid w:val="00F373FE"/>
    <w:rsid w:val="00F41156"/>
    <w:rsid w:val="00F5052C"/>
    <w:rsid w:val="00F52544"/>
    <w:rsid w:val="00F53AAB"/>
    <w:rsid w:val="00F557CE"/>
    <w:rsid w:val="00F5665B"/>
    <w:rsid w:val="00F6257B"/>
    <w:rsid w:val="00F66D59"/>
    <w:rsid w:val="00F818ED"/>
    <w:rsid w:val="00F8464B"/>
    <w:rsid w:val="00F851AD"/>
    <w:rsid w:val="00FB0A72"/>
    <w:rsid w:val="00FB6123"/>
    <w:rsid w:val="00FC026C"/>
    <w:rsid w:val="00FC32EB"/>
    <w:rsid w:val="00FC381E"/>
    <w:rsid w:val="00FE71BE"/>
    <w:rsid w:val="00FE7F84"/>
    <w:rsid w:val="00FF39B8"/>
    <w:rsid w:val="00FF6B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CAF30"/>
  <w15:chartTrackingRefBased/>
  <w15:docId w15:val="{42ACDB9D-A5F6-C544-9F94-2EABD903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737A7"/>
    <w:rPr>
      <w:rFonts w:eastAsiaTheme="minorEastAsia"/>
      <w:lang w:eastAsia="de-DE"/>
    </w:rPr>
  </w:style>
  <w:style w:type="paragraph" w:styleId="berschrift1">
    <w:name w:val="heading 1"/>
    <w:basedOn w:val="Standard"/>
    <w:next w:val="Standard"/>
    <w:link w:val="berschrift1Zchn"/>
    <w:uiPriority w:val="9"/>
    <w:qFormat/>
    <w:rsid w:val="00BF450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737A7"/>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34"/>
    <w:qFormat/>
    <w:rsid w:val="001737A7"/>
    <w:pPr>
      <w:ind w:left="720"/>
      <w:contextualSpacing/>
    </w:pPr>
  </w:style>
  <w:style w:type="character" w:styleId="Hyperlink">
    <w:name w:val="Hyperlink"/>
    <w:basedOn w:val="Absatz-Standardschriftart"/>
    <w:rsid w:val="001737A7"/>
    <w:rPr>
      <w:rFonts w:cs="Times New Roman"/>
      <w:color w:val="0000FF"/>
      <w:u w:val="single"/>
    </w:rPr>
  </w:style>
  <w:style w:type="character" w:customStyle="1" w:styleId="ListenabsatzZchn">
    <w:name w:val="Listenabsatz Zchn"/>
    <w:basedOn w:val="Absatz-Standardschriftart"/>
    <w:link w:val="Listenabsatz"/>
    <w:uiPriority w:val="1"/>
    <w:rsid w:val="001737A7"/>
    <w:rPr>
      <w:rFonts w:eastAsiaTheme="minorEastAsia"/>
      <w:lang w:eastAsia="de-DE"/>
    </w:rPr>
  </w:style>
  <w:style w:type="paragraph" w:customStyle="1" w:styleId="Liste-KonkretisierteKompetenz">
    <w:name w:val="Liste-KonkretisierteKompetenz"/>
    <w:basedOn w:val="Standard"/>
    <w:link w:val="Liste-KonkretisierteKompetenzZchn"/>
    <w:qFormat/>
    <w:rsid w:val="001737A7"/>
    <w:pPr>
      <w:keepLines/>
      <w:spacing w:after="120" w:line="276" w:lineRule="auto"/>
      <w:jc w:val="both"/>
    </w:pPr>
    <w:rPr>
      <w:rFonts w:ascii="Arial" w:eastAsiaTheme="minorHAnsi" w:hAnsi="Arial"/>
      <w:szCs w:val="22"/>
      <w:lang w:eastAsia="en-US"/>
    </w:rPr>
  </w:style>
  <w:style w:type="character" w:customStyle="1" w:styleId="Liste-KonkretisierteKompetenzZchn">
    <w:name w:val="Liste-KonkretisierteKompetenz Zchn"/>
    <w:basedOn w:val="Absatz-Standardschriftart"/>
    <w:link w:val="Liste-KonkretisierteKompetenz"/>
    <w:rsid w:val="001737A7"/>
    <w:rPr>
      <w:rFonts w:ascii="Arial" w:hAnsi="Arial"/>
      <w:szCs w:val="22"/>
    </w:rPr>
  </w:style>
  <w:style w:type="character" w:customStyle="1" w:styleId="NichtaufgelsteErwhnung1">
    <w:name w:val="Nicht aufgelöste Erwähnung1"/>
    <w:basedOn w:val="Absatz-Standardschriftart"/>
    <w:uiPriority w:val="99"/>
    <w:semiHidden/>
    <w:unhideWhenUsed/>
    <w:rsid w:val="000B6EE2"/>
    <w:rPr>
      <w:color w:val="605E5C"/>
      <w:shd w:val="clear" w:color="auto" w:fill="E1DFDD"/>
    </w:rPr>
  </w:style>
  <w:style w:type="character" w:styleId="BesuchterLink">
    <w:name w:val="FollowedHyperlink"/>
    <w:basedOn w:val="Absatz-Standardschriftart"/>
    <w:uiPriority w:val="99"/>
    <w:semiHidden/>
    <w:unhideWhenUsed/>
    <w:rsid w:val="00257725"/>
    <w:rPr>
      <w:color w:val="954F72" w:themeColor="followedHyperlink"/>
      <w:u w:val="single"/>
    </w:rPr>
  </w:style>
  <w:style w:type="paragraph" w:customStyle="1" w:styleId="Listenabsatz1">
    <w:name w:val="Listenabsatz1"/>
    <w:basedOn w:val="Standard"/>
    <w:rsid w:val="00337B74"/>
    <w:pPr>
      <w:ind w:left="720"/>
      <w:contextualSpacing/>
    </w:pPr>
    <w:rPr>
      <w:rFonts w:ascii="Calibri" w:eastAsia="font909" w:hAnsi="Calibri" w:cs="font909"/>
    </w:rPr>
  </w:style>
  <w:style w:type="paragraph" w:customStyle="1" w:styleId="Listenabsatz2">
    <w:name w:val="Listenabsatz2"/>
    <w:basedOn w:val="Standard"/>
    <w:rsid w:val="00B14431"/>
    <w:pPr>
      <w:ind w:left="720"/>
      <w:contextualSpacing/>
    </w:pPr>
    <w:rPr>
      <w:rFonts w:ascii="Calibri" w:eastAsia="font53" w:hAnsi="Calibri" w:cs="font53"/>
    </w:rPr>
  </w:style>
  <w:style w:type="paragraph" w:customStyle="1" w:styleId="Listenabsatz3">
    <w:name w:val="Listenabsatz3"/>
    <w:basedOn w:val="Standard"/>
    <w:rsid w:val="0060671F"/>
    <w:pPr>
      <w:ind w:left="720"/>
      <w:contextualSpacing/>
    </w:pPr>
    <w:rPr>
      <w:rFonts w:ascii="Calibri" w:eastAsia="font53" w:hAnsi="Calibri" w:cs="font53"/>
    </w:rPr>
  </w:style>
  <w:style w:type="paragraph" w:styleId="Kopfzeile">
    <w:name w:val="header"/>
    <w:basedOn w:val="Standard"/>
    <w:link w:val="KopfzeileZchn"/>
    <w:uiPriority w:val="99"/>
    <w:unhideWhenUsed/>
    <w:rsid w:val="00D07C70"/>
    <w:pPr>
      <w:tabs>
        <w:tab w:val="center" w:pos="4536"/>
        <w:tab w:val="right" w:pos="9072"/>
      </w:tabs>
    </w:pPr>
  </w:style>
  <w:style w:type="character" w:customStyle="1" w:styleId="KopfzeileZchn">
    <w:name w:val="Kopfzeile Zchn"/>
    <w:basedOn w:val="Absatz-Standardschriftart"/>
    <w:link w:val="Kopfzeile"/>
    <w:uiPriority w:val="99"/>
    <w:rsid w:val="00D07C70"/>
    <w:rPr>
      <w:rFonts w:eastAsiaTheme="minorEastAsia"/>
      <w:lang w:eastAsia="de-DE"/>
    </w:rPr>
  </w:style>
  <w:style w:type="paragraph" w:styleId="Fuzeile">
    <w:name w:val="footer"/>
    <w:basedOn w:val="Standard"/>
    <w:link w:val="FuzeileZchn"/>
    <w:uiPriority w:val="99"/>
    <w:unhideWhenUsed/>
    <w:rsid w:val="00D07C70"/>
    <w:pPr>
      <w:tabs>
        <w:tab w:val="center" w:pos="4536"/>
        <w:tab w:val="right" w:pos="9072"/>
      </w:tabs>
    </w:pPr>
  </w:style>
  <w:style w:type="character" w:customStyle="1" w:styleId="FuzeileZchn">
    <w:name w:val="Fußzeile Zchn"/>
    <w:basedOn w:val="Absatz-Standardschriftart"/>
    <w:link w:val="Fuzeile"/>
    <w:uiPriority w:val="99"/>
    <w:rsid w:val="00D07C70"/>
    <w:rPr>
      <w:rFonts w:eastAsiaTheme="minorEastAsia"/>
      <w:lang w:eastAsia="de-DE"/>
    </w:rPr>
  </w:style>
  <w:style w:type="character" w:customStyle="1" w:styleId="berschrift1Zchn">
    <w:name w:val="Überschrift 1 Zchn"/>
    <w:basedOn w:val="Absatz-Standardschriftart"/>
    <w:link w:val="berschrift1"/>
    <w:uiPriority w:val="9"/>
    <w:rsid w:val="00BF4504"/>
    <w:rPr>
      <w:rFonts w:asciiTheme="majorHAnsi" w:eastAsiaTheme="majorEastAsia" w:hAnsiTheme="majorHAnsi" w:cstheme="majorBidi"/>
      <w:color w:val="2F5496" w:themeColor="accent1" w:themeShade="BF"/>
      <w:sz w:val="32"/>
      <w:szCs w:val="32"/>
      <w:lang w:eastAsia="de-DE"/>
    </w:rPr>
  </w:style>
  <w:style w:type="character" w:styleId="Kommentarzeichen">
    <w:name w:val="annotation reference"/>
    <w:basedOn w:val="Absatz-Standardschriftart"/>
    <w:uiPriority w:val="99"/>
    <w:semiHidden/>
    <w:unhideWhenUsed/>
    <w:rsid w:val="00541C5B"/>
    <w:rPr>
      <w:sz w:val="16"/>
      <w:szCs w:val="16"/>
    </w:rPr>
  </w:style>
  <w:style w:type="paragraph" w:styleId="Kommentartext">
    <w:name w:val="annotation text"/>
    <w:basedOn w:val="Standard"/>
    <w:link w:val="KommentartextZchn"/>
    <w:uiPriority w:val="99"/>
    <w:semiHidden/>
    <w:unhideWhenUsed/>
    <w:rsid w:val="00541C5B"/>
    <w:rPr>
      <w:sz w:val="20"/>
      <w:szCs w:val="20"/>
    </w:rPr>
  </w:style>
  <w:style w:type="character" w:customStyle="1" w:styleId="KommentartextZchn">
    <w:name w:val="Kommentartext Zchn"/>
    <w:basedOn w:val="Absatz-Standardschriftart"/>
    <w:link w:val="Kommentartext"/>
    <w:uiPriority w:val="99"/>
    <w:semiHidden/>
    <w:rsid w:val="00541C5B"/>
    <w:rPr>
      <w:rFonts w:eastAsiaTheme="minorEastAsia"/>
      <w:sz w:val="20"/>
      <w:szCs w:val="20"/>
      <w:lang w:eastAsia="de-DE"/>
    </w:rPr>
  </w:style>
  <w:style w:type="paragraph" w:styleId="Kommentarthema">
    <w:name w:val="annotation subject"/>
    <w:basedOn w:val="Kommentartext"/>
    <w:next w:val="Kommentartext"/>
    <w:link w:val="KommentarthemaZchn"/>
    <w:uiPriority w:val="99"/>
    <w:semiHidden/>
    <w:unhideWhenUsed/>
    <w:rsid w:val="00541C5B"/>
    <w:rPr>
      <w:b/>
      <w:bCs/>
    </w:rPr>
  </w:style>
  <w:style w:type="character" w:customStyle="1" w:styleId="KommentarthemaZchn">
    <w:name w:val="Kommentarthema Zchn"/>
    <w:basedOn w:val="KommentartextZchn"/>
    <w:link w:val="Kommentarthema"/>
    <w:uiPriority w:val="99"/>
    <w:semiHidden/>
    <w:rsid w:val="00541C5B"/>
    <w:rPr>
      <w:rFonts w:eastAsiaTheme="minorEastAsia"/>
      <w:b/>
      <w:bCs/>
      <w:sz w:val="20"/>
      <w:szCs w:val="20"/>
      <w:lang w:eastAsia="de-DE"/>
    </w:rPr>
  </w:style>
  <w:style w:type="paragraph" w:styleId="Sprechblasentext">
    <w:name w:val="Balloon Text"/>
    <w:basedOn w:val="Standard"/>
    <w:link w:val="SprechblasentextZchn"/>
    <w:uiPriority w:val="99"/>
    <w:semiHidden/>
    <w:unhideWhenUsed/>
    <w:rsid w:val="00541C5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41C5B"/>
    <w:rPr>
      <w:rFonts w:ascii="Segoe UI" w:eastAsiaTheme="minorEastAsia"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66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r.de/zeitreise/stoebern/damals/punk-jugend-ddr100.html" TargetMode="External"/><Relationship Id="rId13" Type="http://schemas.openxmlformats.org/officeDocument/2006/relationships/hyperlink" Target="https://www.hdg.de/lemo/lernen/hdg/objekt-mitgliedskarte-fuer-jungpioniere.html" TargetMode="External"/><Relationship Id="rId18" Type="http://schemas.openxmlformats.org/officeDocument/2006/relationships/hyperlink" Target="https://www.zeitzeugen-portal.de/zeitraeume" TargetMode="External"/><Relationship Id="rId26" Type="http://schemas.openxmlformats.org/officeDocument/2006/relationships/hyperlink" Target="https://www.google.com/url?sa=t&amp;rct=j&amp;q=&amp;esrc=s&amp;source=web&amp;cd=&amp;ved=2ahUKEwjR1-eJ5pTwAhXHzIUKHTbRCm8QFjABegQIAxAD&amp;url=http%3A%2F%2Fwww.ldl.de%2FMaterial%2FPublikationen%2Faufsatz2000.pdf&amp;usg=AOvVaw0be1CDEpzUi4Xs6wMy2kPn" TargetMode="External"/><Relationship Id="rId3" Type="http://schemas.openxmlformats.org/officeDocument/2006/relationships/settings" Target="settings.xml"/><Relationship Id="rId21" Type="http://schemas.openxmlformats.org/officeDocument/2006/relationships/hyperlink" Target="https://www.planet-schule.de/wissenspool/alltag-in-der-ddr/inhalt/hintergrund/jugend.html" TargetMode="External"/><Relationship Id="rId7" Type="http://schemas.openxmlformats.org/officeDocument/2006/relationships/hyperlink" Target="https://learnattack.de/journal/schulleben-ddr/" TargetMode="External"/><Relationship Id="rId12" Type="http://schemas.openxmlformats.org/officeDocument/2006/relationships/hyperlink" Target="https://www.zeitbild.de/wp-content/uploads/2019/01/1-Arbeitsblaetter.pdf" TargetMode="External"/><Relationship Id="rId17" Type="http://schemas.openxmlformats.org/officeDocument/2006/relationships/hyperlink" Target="https://deutsches-schulportal.de/unterricht/app-tipp-padlet-die-digitale-pinnwand-fuer-den-unterricht/" TargetMode="External"/><Relationship Id="rId25" Type="http://schemas.openxmlformats.org/officeDocument/2006/relationships/hyperlink" Target="https://www.filmundschule.nrw.de/de/digital/" TargetMode="External"/><Relationship Id="rId2" Type="http://schemas.openxmlformats.org/officeDocument/2006/relationships/styles" Target="styles.xml"/><Relationship Id="rId16" Type="http://schemas.openxmlformats.org/officeDocument/2006/relationships/hyperlink" Target="https://www.mdr.de/zeitreise/stoebern/damals/jugendwerkhof108.html" TargetMode="External"/><Relationship Id="rId20" Type="http://schemas.openxmlformats.org/officeDocument/2006/relationships/hyperlink" Target="https://uhh.de/kjeo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terricht.wir-waren-so-frei.de/content/jugend" TargetMode="External"/><Relationship Id="rId24" Type="http://schemas.openxmlformats.org/officeDocument/2006/relationships/hyperlink" Target="https://deutsches-schulportal.de/unterricht/app-tipp-padlet-die-digitale-pinnwand-fuer-den-unterricht/" TargetMode="External"/><Relationship Id="rId5" Type="http://schemas.openxmlformats.org/officeDocument/2006/relationships/footnotes" Target="footnotes.xml"/><Relationship Id="rId15" Type="http://schemas.openxmlformats.org/officeDocument/2006/relationships/hyperlink" Target="https://www.mdr.de/zeitreise/stoebern/damals/fdj100.html" TargetMode="External"/><Relationship Id="rId23" Type="http://schemas.openxmlformats.org/officeDocument/2006/relationships/hyperlink" Target="https://www.planet-schule.de/wissenspool/alltag-in-der-ddr/inhalt/hintergrund/jugend.html" TargetMode="External"/><Relationship Id="rId28" Type="http://schemas.openxmlformats.org/officeDocument/2006/relationships/theme" Target="theme/theme1.xml"/><Relationship Id="rId10" Type="http://schemas.openxmlformats.org/officeDocument/2006/relationships/hyperlink" Target="https://www.politikundunterricht.de/4_09/ddr.pdf" TargetMode="External"/><Relationship Id="rId19" Type="http://schemas.openxmlformats.org/officeDocument/2006/relationships/hyperlink" Target="https://www.visionkino.de/unterrichtsmaterial/filmhefte/filmheft-zu-das-schweigende-klassenzimmer/" TargetMode="External"/><Relationship Id="rId4" Type="http://schemas.openxmlformats.org/officeDocument/2006/relationships/webSettings" Target="webSettings.xml"/><Relationship Id="rId9" Type="http://schemas.openxmlformats.org/officeDocument/2006/relationships/hyperlink" Target="https://www.lasst-uns-streiten.de/es-war-nicht-alles-schlecht-der-ddr" TargetMode="External"/><Relationship Id="rId14" Type="http://schemas.openxmlformats.org/officeDocument/2006/relationships/hyperlink" Target="https://www.jugendopposition.de/" TargetMode="External"/><Relationship Id="rId22" Type="http://schemas.openxmlformats.org/officeDocument/2006/relationships/hyperlink" Target="https://ebildungslabor.de/blog/kuratierung/" TargetMode="External"/><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2062</Words>
  <Characters>12995</Characters>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2021-05-10T16:57:00Z</dcterms:created>
  <dcterms:modified xsi:type="dcterms:W3CDTF">2021-05-10T17:16:00Z</dcterms:modified>
</cp:coreProperties>
</file>