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925"/>
      </w:tblGrid>
      <w:tr w:rsidR="00922FD5" w:rsidRPr="00F07B7D" w14:paraId="6FB4ECBA" w14:textId="77777777" w:rsidTr="0035549E">
        <w:trPr>
          <w:trHeight w:val="320"/>
        </w:trPr>
        <w:tc>
          <w:tcPr>
            <w:tcW w:w="99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E3126E" w14:textId="6245DDDB" w:rsidR="007F15F9" w:rsidRPr="00522B17" w:rsidRDefault="00B538D5" w:rsidP="007F15F9">
            <w:pPr>
              <w:spacing w:after="0" w:line="240" w:lineRule="auto"/>
              <w:jc w:val="center"/>
              <w:rPr>
                <w:rFonts w:ascii="Arial Narrow" w:eastAsia="Times New Roman" w:hAnsi="Arial Narrow" w:cs="Arial"/>
                <w:sz w:val="24"/>
                <w:szCs w:val="20"/>
                <w:lang w:eastAsia="de-DE"/>
              </w:rPr>
            </w:pPr>
            <w:r>
              <w:rPr>
                <w:rFonts w:ascii="Arial Narrow" w:eastAsia="Times New Roman" w:hAnsi="Arial Narrow" w:cs="Arial"/>
                <w:sz w:val="24"/>
                <w:szCs w:val="20"/>
                <w:lang w:eastAsia="de-DE"/>
              </w:rPr>
              <w:t xml:space="preserve"> </w:t>
            </w:r>
            <w:r w:rsidR="007F15F9" w:rsidRPr="00522B17">
              <w:rPr>
                <w:rFonts w:ascii="Arial Narrow" w:eastAsia="Times New Roman" w:hAnsi="Arial Narrow" w:cs="Arial"/>
                <w:sz w:val="24"/>
                <w:szCs w:val="20"/>
                <w:lang w:eastAsia="de-DE"/>
              </w:rPr>
              <w:t xml:space="preserve">Konkretisiertes </w:t>
            </w:r>
            <w:r w:rsidR="006B4396" w:rsidRPr="00522B17">
              <w:rPr>
                <w:rFonts w:ascii="Arial Narrow" w:eastAsia="Times New Roman" w:hAnsi="Arial Narrow" w:cs="Arial"/>
                <w:sz w:val="24"/>
                <w:szCs w:val="20"/>
                <w:lang w:eastAsia="de-DE"/>
              </w:rPr>
              <w:t>Unterrichtsvorhaben</w:t>
            </w:r>
            <w:r w:rsidR="0000299F" w:rsidRPr="00522B17">
              <w:rPr>
                <w:rFonts w:ascii="Arial Narrow" w:eastAsia="Times New Roman" w:hAnsi="Arial Narrow" w:cs="Arial"/>
                <w:sz w:val="24"/>
                <w:szCs w:val="20"/>
                <w:lang w:eastAsia="de-DE"/>
              </w:rPr>
              <w:t xml:space="preserve"> </w:t>
            </w:r>
            <w:r w:rsidR="00B35CEF">
              <w:rPr>
                <w:rFonts w:ascii="Arial Narrow" w:eastAsia="Times New Roman" w:hAnsi="Arial Narrow" w:cs="Arial"/>
                <w:sz w:val="24"/>
                <w:szCs w:val="20"/>
                <w:lang w:eastAsia="de-DE"/>
              </w:rPr>
              <w:t>9</w:t>
            </w:r>
            <w:r w:rsidR="00571CCC">
              <w:rPr>
                <w:rFonts w:ascii="Arial Narrow" w:eastAsia="Times New Roman" w:hAnsi="Arial Narrow" w:cs="Arial"/>
                <w:sz w:val="24"/>
                <w:szCs w:val="20"/>
                <w:lang w:eastAsia="de-DE"/>
              </w:rPr>
              <w:t>.2-1</w:t>
            </w:r>
          </w:p>
          <w:p w14:paraId="31C32720" w14:textId="7BEFE2E3" w:rsidR="005C2B4D" w:rsidRPr="00D0734C" w:rsidRDefault="00007E25" w:rsidP="00D0734C">
            <w:pPr>
              <w:shd w:val="clear" w:color="auto" w:fill="D9D9D9" w:themeFill="background1" w:themeFillShade="D9"/>
              <w:spacing w:after="0" w:line="240" w:lineRule="auto"/>
              <w:jc w:val="center"/>
              <w:rPr>
                <w:rFonts w:eastAsia="Times New Roman" w:cs="Arial"/>
                <w:b/>
                <w:sz w:val="24"/>
                <w:szCs w:val="24"/>
                <w:lang w:eastAsia="de-DE"/>
              </w:rPr>
            </w:pPr>
            <w:r>
              <w:rPr>
                <w:rFonts w:hint="eastAsia"/>
                <w:b/>
                <w:bCs/>
                <w:sz w:val="24"/>
                <w:szCs w:val="24"/>
                <w:lang w:eastAsia="zh-CN"/>
              </w:rPr>
              <w:t>过年好</w:t>
            </w:r>
            <w:r>
              <w:rPr>
                <w:b/>
                <w:bCs/>
                <w:sz w:val="24"/>
                <w:szCs w:val="24"/>
                <w:lang w:eastAsia="zh-CN"/>
              </w:rPr>
              <w:t>!</w:t>
            </w:r>
            <w:r w:rsidRPr="00007E25">
              <w:rPr>
                <w:rFonts w:cs="Arial"/>
                <w:bCs/>
                <w:sz w:val="24"/>
                <w:szCs w:val="24"/>
                <w:lang w:eastAsia="zh-CN"/>
              </w:rPr>
              <w:t xml:space="preserve"> </w:t>
            </w:r>
            <w:proofErr w:type="spellStart"/>
            <w:r w:rsidRPr="00007E25">
              <w:rPr>
                <w:b/>
                <w:bCs/>
                <w:sz w:val="24"/>
                <w:szCs w:val="24"/>
                <w:lang w:eastAsia="zh-CN"/>
              </w:rPr>
              <w:t>Guònián</w:t>
            </w:r>
            <w:proofErr w:type="spellEnd"/>
            <w:r w:rsidRPr="00007E25">
              <w:rPr>
                <w:b/>
                <w:bCs/>
                <w:sz w:val="24"/>
                <w:szCs w:val="24"/>
                <w:lang w:eastAsia="zh-CN"/>
              </w:rPr>
              <w:t xml:space="preserve"> </w:t>
            </w:r>
            <w:proofErr w:type="spellStart"/>
            <w:r w:rsidRPr="00007E25">
              <w:rPr>
                <w:b/>
                <w:bCs/>
                <w:sz w:val="24"/>
                <w:szCs w:val="24"/>
                <w:lang w:eastAsia="zh-CN"/>
              </w:rPr>
              <w:t>hǎo</w:t>
            </w:r>
            <w:proofErr w:type="spellEnd"/>
            <w:r w:rsidRPr="00007E25">
              <w:rPr>
                <w:b/>
                <w:bCs/>
                <w:sz w:val="24"/>
                <w:szCs w:val="24"/>
                <w:lang w:eastAsia="zh-CN"/>
              </w:rPr>
              <w:t xml:space="preserve">! </w:t>
            </w:r>
            <w:r w:rsidR="005C2B4D" w:rsidRPr="00D0734C">
              <w:rPr>
                <w:rFonts w:hint="eastAsia"/>
                <w:b/>
                <w:bCs/>
                <w:sz w:val="24"/>
                <w:szCs w:val="24"/>
              </w:rPr>
              <w:t xml:space="preserve"> </w:t>
            </w:r>
            <w:r>
              <w:rPr>
                <w:rFonts w:hint="eastAsia"/>
                <w:b/>
                <w:bCs/>
                <w:sz w:val="24"/>
                <w:szCs w:val="24"/>
                <w:lang w:eastAsia="zh-CN"/>
              </w:rPr>
              <w:t>你送电子红包了吗？</w:t>
            </w:r>
            <w:proofErr w:type="spellStart"/>
            <w:r w:rsidRPr="00007E25">
              <w:rPr>
                <w:b/>
                <w:bCs/>
                <w:sz w:val="24"/>
                <w:szCs w:val="24"/>
                <w:lang w:eastAsia="zh-CN"/>
              </w:rPr>
              <w:t>Nǐ</w:t>
            </w:r>
            <w:proofErr w:type="spellEnd"/>
            <w:r w:rsidRPr="00007E25">
              <w:rPr>
                <w:b/>
                <w:bCs/>
                <w:sz w:val="24"/>
                <w:szCs w:val="24"/>
                <w:lang w:eastAsia="zh-CN"/>
              </w:rPr>
              <w:t xml:space="preserve"> </w:t>
            </w:r>
            <w:proofErr w:type="spellStart"/>
            <w:r w:rsidRPr="00007E25">
              <w:rPr>
                <w:b/>
                <w:bCs/>
                <w:sz w:val="24"/>
                <w:szCs w:val="24"/>
                <w:lang w:eastAsia="zh-CN"/>
              </w:rPr>
              <w:t>sòng</w:t>
            </w:r>
            <w:proofErr w:type="spellEnd"/>
            <w:r w:rsidRPr="00007E25">
              <w:rPr>
                <w:b/>
                <w:bCs/>
                <w:sz w:val="24"/>
                <w:szCs w:val="24"/>
                <w:lang w:eastAsia="zh-CN"/>
              </w:rPr>
              <w:t xml:space="preserve"> </w:t>
            </w:r>
            <w:proofErr w:type="spellStart"/>
            <w:r w:rsidRPr="00007E25">
              <w:rPr>
                <w:b/>
                <w:bCs/>
                <w:sz w:val="24"/>
                <w:szCs w:val="24"/>
                <w:lang w:eastAsia="zh-CN"/>
              </w:rPr>
              <w:t>diànzǐ</w:t>
            </w:r>
            <w:proofErr w:type="spellEnd"/>
            <w:r w:rsidRPr="00007E25">
              <w:rPr>
                <w:b/>
                <w:bCs/>
                <w:sz w:val="24"/>
                <w:szCs w:val="24"/>
                <w:lang w:eastAsia="zh-CN"/>
              </w:rPr>
              <w:t xml:space="preserve"> </w:t>
            </w:r>
            <w:proofErr w:type="spellStart"/>
            <w:r w:rsidRPr="00007E25">
              <w:rPr>
                <w:b/>
                <w:bCs/>
                <w:sz w:val="24"/>
                <w:szCs w:val="24"/>
                <w:lang w:eastAsia="zh-CN"/>
              </w:rPr>
              <w:t>hóngbāo</w:t>
            </w:r>
            <w:proofErr w:type="spellEnd"/>
            <w:r w:rsidRPr="00007E25">
              <w:rPr>
                <w:b/>
                <w:bCs/>
                <w:sz w:val="24"/>
                <w:szCs w:val="24"/>
                <w:lang w:eastAsia="zh-CN"/>
              </w:rPr>
              <w:t xml:space="preserve"> le ma</w:t>
            </w:r>
            <w:r w:rsidRPr="00007E25">
              <w:rPr>
                <w:b/>
                <w:bCs/>
                <w:sz w:val="24"/>
                <w:szCs w:val="24"/>
                <w:lang w:eastAsia="zh-CN"/>
              </w:rPr>
              <w:t>？</w:t>
            </w:r>
            <w:r w:rsidR="005C2B4D" w:rsidRPr="00D0734C">
              <w:rPr>
                <w:b/>
                <w:bCs/>
                <w:sz w:val="24"/>
                <w:szCs w:val="24"/>
              </w:rPr>
              <w:t xml:space="preserve"> </w:t>
            </w:r>
          </w:p>
          <w:p w14:paraId="546F8CC4" w14:textId="77777777" w:rsidR="005C2B4D" w:rsidRDefault="005C2B4D" w:rsidP="0035549E">
            <w:pPr>
              <w:shd w:val="clear" w:color="auto" w:fill="D9D9D9" w:themeFill="background1" w:themeFillShade="D9"/>
              <w:spacing w:after="0" w:line="240" w:lineRule="auto"/>
              <w:rPr>
                <w:rFonts w:eastAsia="Times New Roman" w:cs="Arial"/>
                <w:sz w:val="20"/>
                <w:szCs w:val="20"/>
                <w:lang w:eastAsia="de-DE"/>
              </w:rPr>
            </w:pPr>
          </w:p>
          <w:p w14:paraId="2421290C" w14:textId="59A7048B" w:rsidR="00007E25" w:rsidRDefault="005F2FAD" w:rsidP="00D0734C">
            <w:pPr>
              <w:shd w:val="clear" w:color="auto" w:fill="D9D9D9" w:themeFill="background1" w:themeFillShade="D9"/>
              <w:spacing w:after="0" w:line="240" w:lineRule="auto"/>
              <w:rPr>
                <w:rFonts w:eastAsia="Times New Roman" w:cs="Arial"/>
                <w:sz w:val="20"/>
                <w:szCs w:val="20"/>
                <w:lang w:eastAsia="de-DE"/>
              </w:rPr>
            </w:pPr>
            <w:r>
              <w:rPr>
                <w:rFonts w:eastAsia="Times New Roman" w:cs="Arial"/>
                <w:sz w:val="20"/>
                <w:szCs w:val="20"/>
                <w:lang w:eastAsia="de-DE"/>
              </w:rPr>
              <w:t>Die Zielsetzung des Unterrichtsvorhabens ist</w:t>
            </w:r>
            <w:r w:rsidR="006061EA">
              <w:rPr>
                <w:rFonts w:eastAsia="Times New Roman" w:cs="Arial"/>
                <w:sz w:val="20"/>
                <w:szCs w:val="20"/>
                <w:lang w:eastAsia="de-DE"/>
              </w:rPr>
              <w:t xml:space="preserve"> die Vorstellung eines Festes aus dem eigenen kulturellen Hintergrund</w:t>
            </w:r>
            <w:r w:rsidR="00663A05">
              <w:rPr>
                <w:rFonts w:eastAsia="Times New Roman" w:cs="Arial"/>
                <w:sz w:val="20"/>
                <w:szCs w:val="20"/>
                <w:lang w:eastAsia="de-DE"/>
              </w:rPr>
              <w:t xml:space="preserve"> im interkulturellen Vergleich zum chinesischen Frühlingsfest</w:t>
            </w:r>
            <w:r w:rsidR="006061EA">
              <w:rPr>
                <w:rFonts w:eastAsia="Times New Roman" w:cs="Arial"/>
                <w:sz w:val="20"/>
                <w:szCs w:val="20"/>
                <w:lang w:eastAsia="de-DE"/>
              </w:rPr>
              <w:t xml:space="preserve">. </w:t>
            </w:r>
            <w:r w:rsidR="00663A05">
              <w:rPr>
                <w:rFonts w:eastAsia="Times New Roman" w:cs="Arial"/>
                <w:sz w:val="20"/>
                <w:szCs w:val="20"/>
                <w:lang w:eastAsia="de-DE"/>
              </w:rPr>
              <w:t>Die Schülerinnen und Schüler können</w:t>
            </w:r>
            <w:r w:rsidR="00146C7A">
              <w:rPr>
                <w:rFonts w:eastAsia="Times New Roman" w:cs="Arial"/>
                <w:sz w:val="20"/>
                <w:szCs w:val="20"/>
                <w:lang w:eastAsia="de-DE"/>
              </w:rPr>
              <w:t xml:space="preserve"> aus verschiedenen Quellen (E-Mails, Blogs, Glückwunschkarten, Plakate, Videoclips, informelle Gespräche) Orientierungswissen über das Frühlingsfest erschließen, es mit Festtraditionen der eigenen Familie vergleichen und auf dieser Grundlage ein Erklärvideo erstellen in dem sie Festtraditionen des Weihnachtsfestes oder anderer Brauchtumsfeste sprachmittelnd erläutern.</w:t>
            </w:r>
            <w:r w:rsidR="000A38E6">
              <w:rPr>
                <w:rFonts w:eastAsia="Times New Roman" w:cs="Arial"/>
                <w:sz w:val="20"/>
                <w:szCs w:val="20"/>
                <w:lang w:eastAsia="de-DE"/>
              </w:rPr>
              <w:t xml:space="preserve"> Die Vorstellung erfolgt bild- und stichwortgestützt anhand von Bildern und eines Scripts. </w:t>
            </w:r>
            <w:r w:rsidR="00146C7A">
              <w:rPr>
                <w:rFonts w:eastAsia="Times New Roman" w:cs="Arial"/>
                <w:sz w:val="20"/>
                <w:szCs w:val="20"/>
                <w:lang w:eastAsia="de-DE"/>
              </w:rPr>
              <w:t xml:space="preserve">Der Schwerpunkt </w:t>
            </w:r>
            <w:r w:rsidR="000A38E6">
              <w:rPr>
                <w:rFonts w:eastAsia="Times New Roman" w:cs="Arial"/>
                <w:sz w:val="20"/>
                <w:szCs w:val="20"/>
                <w:lang w:eastAsia="de-DE"/>
              </w:rPr>
              <w:t>der Kompetenzentwicklung dieses Unterrichtsvorhabens liegt auf den Kompetenzen Leseverstehen und Sprachmittlung sowie der interkulturellen kommunikativen Kompetenz.</w:t>
            </w:r>
          </w:p>
          <w:p w14:paraId="1FA5E8A7" w14:textId="77777777" w:rsidR="000A38E6" w:rsidRDefault="000A38E6" w:rsidP="005062C0">
            <w:pPr>
              <w:shd w:val="clear" w:color="auto" w:fill="D9D9D9" w:themeFill="background1" w:themeFillShade="D9"/>
              <w:spacing w:after="0" w:line="240" w:lineRule="auto"/>
              <w:jc w:val="center"/>
              <w:rPr>
                <w:rFonts w:eastAsia="Times New Roman" w:cs="Arial"/>
                <w:sz w:val="20"/>
                <w:szCs w:val="20"/>
                <w:lang w:eastAsia="de-DE"/>
              </w:rPr>
            </w:pPr>
          </w:p>
          <w:p w14:paraId="769FE8DA" w14:textId="7D9B8804" w:rsidR="00922FD5" w:rsidRPr="009B1100" w:rsidRDefault="00D33CC9" w:rsidP="005062C0">
            <w:pPr>
              <w:shd w:val="clear" w:color="auto" w:fill="D9D9D9" w:themeFill="background1" w:themeFillShade="D9"/>
              <w:spacing w:after="0" w:line="240" w:lineRule="auto"/>
              <w:jc w:val="center"/>
              <w:rPr>
                <w:rFonts w:cs="Arial"/>
                <w:sz w:val="20"/>
                <w:szCs w:val="20"/>
              </w:rPr>
            </w:pPr>
            <w:r w:rsidRPr="0035549E">
              <w:rPr>
                <w:rFonts w:eastAsia="Times New Roman" w:cs="Arial"/>
                <w:sz w:val="20"/>
                <w:szCs w:val="20"/>
                <w:lang w:eastAsia="de-DE"/>
              </w:rPr>
              <w:t>Stundenkonti</w:t>
            </w:r>
            <w:r w:rsidR="00A02C94" w:rsidRPr="0035549E">
              <w:rPr>
                <w:rFonts w:eastAsia="Times New Roman" w:cs="Arial"/>
                <w:sz w:val="20"/>
                <w:szCs w:val="20"/>
                <w:lang w:eastAsia="de-DE"/>
              </w:rPr>
              <w:t>n</w:t>
            </w:r>
            <w:r w:rsidRPr="0035549E">
              <w:rPr>
                <w:rFonts w:eastAsia="Times New Roman" w:cs="Arial"/>
                <w:sz w:val="20"/>
                <w:szCs w:val="20"/>
                <w:lang w:eastAsia="de-DE"/>
              </w:rPr>
              <w:t>gent:</w:t>
            </w:r>
            <w:r w:rsidRPr="009B1100">
              <w:rPr>
                <w:rFonts w:eastAsia="Times New Roman" w:cs="Arial"/>
                <w:sz w:val="20"/>
                <w:szCs w:val="20"/>
                <w:lang w:eastAsia="de-DE"/>
              </w:rPr>
              <w:t xml:space="preserve"> ca.</w:t>
            </w:r>
            <w:r w:rsidR="00A02C94">
              <w:rPr>
                <w:rFonts w:eastAsia="Times New Roman" w:cs="Arial"/>
                <w:sz w:val="20"/>
                <w:szCs w:val="20"/>
                <w:lang w:eastAsia="de-DE"/>
              </w:rPr>
              <w:t xml:space="preserve"> </w:t>
            </w:r>
            <w:r w:rsidR="0000299F" w:rsidRPr="009B1100">
              <w:rPr>
                <w:rFonts w:eastAsia="Times New Roman" w:cs="Arial"/>
                <w:sz w:val="20"/>
                <w:szCs w:val="20"/>
                <w:lang w:eastAsia="de-DE"/>
              </w:rPr>
              <w:t>20</w:t>
            </w:r>
            <w:r w:rsidR="0039740B">
              <w:rPr>
                <w:rFonts w:eastAsia="Times New Roman" w:cs="Arial"/>
                <w:sz w:val="20"/>
                <w:szCs w:val="20"/>
                <w:lang w:eastAsia="de-DE"/>
              </w:rPr>
              <w:t xml:space="preserve"> U-Std.</w:t>
            </w:r>
          </w:p>
        </w:tc>
      </w:tr>
      <w:tr w:rsidR="005E666C" w:rsidRPr="00F07B7D" w14:paraId="6E32685B"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3D9DEA4D" w14:textId="77777777" w:rsidR="005E666C" w:rsidRPr="00F07B7D" w:rsidRDefault="005E666C" w:rsidP="00396DA4">
            <w:pPr>
              <w:spacing w:before="40" w:after="40" w:line="240" w:lineRule="auto"/>
              <w:jc w:val="center"/>
              <w:rPr>
                <w:rFonts w:eastAsia="Times New Roman" w:cs="Arial"/>
                <w:b/>
                <w:sz w:val="24"/>
                <w:szCs w:val="20"/>
                <w:lang w:eastAsia="de-DE"/>
              </w:rPr>
            </w:pPr>
            <w:r w:rsidRPr="0035549E">
              <w:rPr>
                <w:rFonts w:eastAsia="Times New Roman" w:cs="Arial"/>
                <w:b/>
                <w:sz w:val="20"/>
                <w:szCs w:val="16"/>
                <w:lang w:eastAsia="de-DE"/>
              </w:rPr>
              <w:t>Interkulturelle kommunikative Kompetenz</w:t>
            </w:r>
          </w:p>
        </w:tc>
      </w:tr>
      <w:tr w:rsidR="00D33CC9" w:rsidRPr="00F07B7D" w14:paraId="7E9D48B5" w14:textId="77777777" w:rsidTr="0039740B">
        <w:trPr>
          <w:trHeight w:val="1041"/>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1BDE2F63" w14:textId="61D401FE" w:rsidR="005D7734" w:rsidRDefault="0090408B" w:rsidP="005D7734">
            <w:pPr>
              <w:pStyle w:val="Liste-Indikator"/>
              <w:numPr>
                <w:ilvl w:val="0"/>
                <w:numId w:val="0"/>
              </w:numPr>
              <w:ind w:left="360" w:hanging="360"/>
              <w:rPr>
                <w:rFonts w:eastAsiaTheme="minorHAnsi"/>
                <w:bCs/>
                <w:sz w:val="20"/>
                <w:szCs w:val="20"/>
                <w:lang w:eastAsia="de-DE"/>
              </w:rPr>
            </w:pPr>
            <w:r w:rsidRPr="0039740B">
              <w:rPr>
                <w:b/>
                <w:bCs/>
                <w:i/>
                <w:iCs/>
                <w:sz w:val="20"/>
                <w:szCs w:val="20"/>
                <w:lang w:eastAsia="de-DE"/>
              </w:rPr>
              <w:t>Interkulturelle Einstellungen und Bewusstheit</w:t>
            </w:r>
            <w:r w:rsidRPr="005B75C6">
              <w:rPr>
                <w:b/>
                <w:bCs/>
                <w:iCs/>
                <w:sz w:val="20"/>
                <w:szCs w:val="20"/>
                <w:lang w:eastAsia="de-DE"/>
              </w:rPr>
              <w:t>:</w:t>
            </w:r>
            <w:r w:rsidR="00D31E5D">
              <w:rPr>
                <w:rFonts w:eastAsiaTheme="minorHAnsi"/>
                <w:bCs/>
                <w:sz w:val="20"/>
                <w:szCs w:val="20"/>
                <w:lang w:eastAsia="de-DE"/>
              </w:rPr>
              <w:t xml:space="preserve"> Phänomene</w:t>
            </w:r>
            <w:r w:rsidR="005D7734">
              <w:rPr>
                <w:rFonts w:eastAsiaTheme="minorHAnsi"/>
                <w:bCs/>
                <w:sz w:val="20"/>
                <w:szCs w:val="20"/>
                <w:lang w:eastAsia="de-DE"/>
              </w:rPr>
              <w:t xml:space="preserve"> kultureller Vielfalt benennen und neuen Erfahrungen mit anderen Kulturen grundsätzlich offen begegnen</w:t>
            </w:r>
          </w:p>
          <w:p w14:paraId="3F1408AA" w14:textId="5770806C" w:rsidR="005D7734" w:rsidRPr="00C83C69" w:rsidRDefault="00CB0105" w:rsidP="005D7734">
            <w:pPr>
              <w:pStyle w:val="Liste-Indikator"/>
              <w:numPr>
                <w:ilvl w:val="0"/>
                <w:numId w:val="0"/>
              </w:numPr>
              <w:ind w:left="360" w:hanging="360"/>
              <w:rPr>
                <w:rFonts w:eastAsiaTheme="minorHAnsi"/>
                <w:bCs/>
                <w:sz w:val="20"/>
                <w:szCs w:val="20"/>
                <w:lang w:eastAsia="de-DE"/>
              </w:rPr>
            </w:pPr>
            <w:r w:rsidRPr="0039740B">
              <w:rPr>
                <w:b/>
                <w:bCs/>
                <w:i/>
                <w:iCs/>
                <w:sz w:val="20"/>
                <w:szCs w:val="20"/>
                <w:lang w:eastAsia="de-DE"/>
              </w:rPr>
              <w:t>Interkulturelles Verstehen und Handeln</w:t>
            </w:r>
            <w:r>
              <w:rPr>
                <w:b/>
                <w:bCs/>
                <w:iCs/>
                <w:sz w:val="20"/>
                <w:szCs w:val="20"/>
                <w:lang w:eastAsia="de-DE"/>
              </w:rPr>
              <w:t>:</w:t>
            </w:r>
            <w:r>
              <w:rPr>
                <w:rFonts w:eastAsiaTheme="minorHAnsi"/>
                <w:bCs/>
                <w:sz w:val="20"/>
                <w:szCs w:val="20"/>
                <w:lang w:eastAsia="de-DE"/>
              </w:rPr>
              <w:t xml:space="preserve"> </w:t>
            </w:r>
            <w:r w:rsidR="00E372EF">
              <w:rPr>
                <w:rFonts w:eastAsiaTheme="minorHAnsi"/>
                <w:bCs/>
                <w:sz w:val="20"/>
                <w:szCs w:val="20"/>
                <w:lang w:eastAsia="de-DE"/>
              </w:rPr>
              <w:t>in einfachen zielsprachigen Begegnungssituationen mit kulturspezifischen Konventionen und Besonderheiten weitgehend angemessen umgehen</w:t>
            </w:r>
          </w:p>
        </w:tc>
      </w:tr>
      <w:tr w:rsidR="005E666C" w:rsidRPr="00F07B7D" w14:paraId="37E9831F"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527A4658" w14:textId="77777777" w:rsidR="005E666C" w:rsidRPr="00F07B7D" w:rsidRDefault="005E666C" w:rsidP="00396DA4">
            <w:pPr>
              <w:spacing w:before="40" w:after="40" w:line="240" w:lineRule="auto"/>
              <w:jc w:val="center"/>
              <w:rPr>
                <w:rFonts w:cs="Arial"/>
              </w:rPr>
            </w:pPr>
            <w:r w:rsidRPr="0035549E">
              <w:rPr>
                <w:rFonts w:eastAsia="Times New Roman" w:cs="Arial"/>
                <w:b/>
                <w:sz w:val="20"/>
                <w:szCs w:val="16"/>
                <w:lang w:eastAsia="de-DE"/>
              </w:rPr>
              <w:t>Funktionale kommunikative Kompetenz</w:t>
            </w:r>
          </w:p>
        </w:tc>
      </w:tr>
      <w:tr w:rsidR="00922FD5" w:rsidRPr="00F07B7D" w14:paraId="784A8D97"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10614CF6" w14:textId="17B811AC" w:rsidR="00571CCC" w:rsidRPr="0066556A" w:rsidRDefault="00571CCC" w:rsidP="009831B5">
            <w:pPr>
              <w:spacing w:after="0"/>
              <w:ind w:left="284" w:hanging="284"/>
              <w:jc w:val="left"/>
              <w:rPr>
                <w:rFonts w:cs="Arial"/>
                <w:bCs/>
                <w:iCs/>
                <w:sz w:val="20"/>
                <w:szCs w:val="20"/>
                <w:lang w:eastAsia="de-DE"/>
              </w:rPr>
            </w:pPr>
            <w:r w:rsidRPr="0039740B">
              <w:rPr>
                <w:rFonts w:cs="Arial"/>
                <w:b/>
                <w:i/>
                <w:iCs/>
                <w:sz w:val="20"/>
                <w:szCs w:val="20"/>
                <w:lang w:eastAsia="de-DE"/>
              </w:rPr>
              <w:t>Hör-/Hörsehverstehen</w:t>
            </w:r>
            <w:r>
              <w:rPr>
                <w:rFonts w:cs="Arial"/>
                <w:b/>
                <w:iCs/>
                <w:sz w:val="20"/>
                <w:szCs w:val="20"/>
                <w:lang w:eastAsia="de-DE"/>
              </w:rPr>
              <w:t>:</w:t>
            </w:r>
            <w:r w:rsidR="0066556A">
              <w:rPr>
                <w:rFonts w:cs="Arial"/>
                <w:b/>
                <w:iCs/>
                <w:sz w:val="20"/>
                <w:szCs w:val="20"/>
                <w:lang w:eastAsia="de-DE"/>
              </w:rPr>
              <w:t xml:space="preserve"> </w:t>
            </w:r>
            <w:r w:rsidR="0066556A" w:rsidRPr="0066556A">
              <w:rPr>
                <w:rFonts w:cs="Arial"/>
                <w:bCs/>
                <w:iCs/>
                <w:sz w:val="20"/>
                <w:szCs w:val="20"/>
                <w:lang w:eastAsia="de-DE"/>
              </w:rPr>
              <w:t>einfachen</w:t>
            </w:r>
            <w:r w:rsidR="0066556A">
              <w:rPr>
                <w:rFonts w:cs="Arial"/>
                <w:bCs/>
                <w:iCs/>
                <w:sz w:val="20"/>
                <w:szCs w:val="20"/>
                <w:lang w:eastAsia="de-DE"/>
              </w:rPr>
              <w:t>, klar artikulierten auditiv und audiovisuell vermittelten Texten die Gesamtaussage, Hauptaussagen und wichtige Einzelinformationen entnehmen</w:t>
            </w:r>
          </w:p>
          <w:p w14:paraId="058A1FE2" w14:textId="24F2C44C" w:rsidR="00F47369" w:rsidRPr="00F47369" w:rsidRDefault="00A56F00" w:rsidP="009831B5">
            <w:pPr>
              <w:spacing w:after="0"/>
              <w:ind w:left="284" w:hanging="284"/>
              <w:jc w:val="left"/>
              <w:rPr>
                <w:rFonts w:cs="Arial"/>
                <w:bCs/>
                <w:iCs/>
                <w:sz w:val="20"/>
                <w:szCs w:val="20"/>
                <w:lang w:eastAsia="de-DE"/>
              </w:rPr>
            </w:pPr>
            <w:r w:rsidRPr="0039740B">
              <w:rPr>
                <w:rFonts w:cs="Arial"/>
                <w:b/>
                <w:i/>
                <w:iCs/>
                <w:sz w:val="20"/>
                <w:szCs w:val="20"/>
                <w:lang w:eastAsia="de-DE"/>
              </w:rPr>
              <w:t>Leseverstehen</w:t>
            </w:r>
            <w:r w:rsidR="001D6E4C" w:rsidRPr="00F07B7D">
              <w:rPr>
                <w:rFonts w:cs="Arial"/>
                <w:b/>
                <w:iCs/>
                <w:sz w:val="20"/>
                <w:szCs w:val="20"/>
                <w:lang w:eastAsia="de-DE"/>
              </w:rPr>
              <w:t>:</w:t>
            </w:r>
            <w:r w:rsidR="009831B5">
              <w:rPr>
                <w:rFonts w:cs="Arial"/>
                <w:b/>
                <w:i/>
                <w:sz w:val="20"/>
                <w:szCs w:val="20"/>
                <w:lang w:eastAsia="de-DE"/>
              </w:rPr>
              <w:t xml:space="preserve"> </w:t>
            </w:r>
            <w:r w:rsidR="00F47369" w:rsidRPr="00F47369">
              <w:rPr>
                <w:rFonts w:cs="Arial"/>
                <w:sz w:val="20"/>
                <w:szCs w:val="20"/>
                <w:lang w:eastAsia="de-DE"/>
              </w:rPr>
              <w:t>einfachen</w:t>
            </w:r>
            <w:r w:rsidR="00557FF3" w:rsidRPr="00557FF3">
              <w:rPr>
                <w:rFonts w:cs="Arial"/>
                <w:bCs/>
                <w:iCs/>
                <w:sz w:val="20"/>
                <w:szCs w:val="20"/>
                <w:lang w:eastAsia="de-DE"/>
              </w:rPr>
              <w:t>, klar</w:t>
            </w:r>
            <w:r w:rsidR="00557FF3">
              <w:rPr>
                <w:rFonts w:cs="Arial"/>
                <w:bCs/>
                <w:iCs/>
                <w:sz w:val="20"/>
                <w:szCs w:val="20"/>
                <w:lang w:eastAsia="de-DE"/>
              </w:rPr>
              <w:t xml:space="preserve"> strukturierten Sach- und Gebrauchstexten sowie einfachen kurzen literarischen Texten die Gesamtaussage, Hauptaussage und wichtige Einzelinformationen entnehmen</w:t>
            </w:r>
          </w:p>
          <w:p w14:paraId="1B754152" w14:textId="7A904C8B" w:rsidR="00571CCC" w:rsidRDefault="00571CCC" w:rsidP="00D72FE6">
            <w:pPr>
              <w:spacing w:after="0"/>
              <w:ind w:left="284" w:hanging="284"/>
              <w:jc w:val="left"/>
              <w:rPr>
                <w:b/>
                <w:bCs/>
                <w:iCs/>
                <w:sz w:val="20"/>
                <w:szCs w:val="20"/>
                <w:lang w:eastAsia="de-DE"/>
              </w:rPr>
            </w:pPr>
            <w:r w:rsidRPr="0039740B">
              <w:rPr>
                <w:b/>
                <w:bCs/>
                <w:i/>
                <w:iCs/>
                <w:sz w:val="20"/>
                <w:szCs w:val="20"/>
                <w:lang w:eastAsia="de-DE"/>
              </w:rPr>
              <w:t>Sprechen – an Gesprächen teilnehmen</w:t>
            </w:r>
            <w:r>
              <w:rPr>
                <w:b/>
                <w:bCs/>
                <w:iCs/>
                <w:sz w:val="20"/>
                <w:szCs w:val="20"/>
                <w:lang w:eastAsia="de-DE"/>
              </w:rPr>
              <w:t>:</w:t>
            </w:r>
            <w:r w:rsidR="0066556A">
              <w:rPr>
                <w:b/>
                <w:bCs/>
                <w:iCs/>
                <w:sz w:val="20"/>
                <w:szCs w:val="20"/>
                <w:lang w:eastAsia="de-DE"/>
              </w:rPr>
              <w:t xml:space="preserve"> </w:t>
            </w:r>
            <w:r w:rsidR="0066556A" w:rsidRPr="0066556A">
              <w:rPr>
                <w:rFonts w:cs="Arial"/>
                <w:bCs/>
                <w:iCs/>
                <w:sz w:val="20"/>
                <w:szCs w:val="20"/>
                <w:lang w:eastAsia="de-DE"/>
              </w:rPr>
              <w:t>sich in unterschiedlichen Rollen an informellen und formalisierten thematisch vertrauten Gesprächen beteiligen</w:t>
            </w:r>
          </w:p>
          <w:p w14:paraId="4109F314" w14:textId="252115A5" w:rsidR="00A37A4C" w:rsidRPr="00D72FE6" w:rsidRDefault="0090408B" w:rsidP="00D72FE6">
            <w:pPr>
              <w:spacing w:after="0"/>
              <w:ind w:left="284" w:hanging="284"/>
              <w:jc w:val="left"/>
              <w:rPr>
                <w:bCs/>
                <w:iCs/>
                <w:sz w:val="20"/>
                <w:szCs w:val="20"/>
                <w:lang w:eastAsia="de-DE"/>
              </w:rPr>
            </w:pPr>
            <w:r w:rsidRPr="0039740B">
              <w:rPr>
                <w:b/>
                <w:bCs/>
                <w:i/>
                <w:iCs/>
                <w:sz w:val="20"/>
                <w:szCs w:val="20"/>
                <w:lang w:eastAsia="de-DE"/>
              </w:rPr>
              <w:t>Sprechen – zusammenhängendes Sprechen</w:t>
            </w:r>
            <w:r w:rsidRPr="005B75C6">
              <w:rPr>
                <w:b/>
                <w:bCs/>
                <w:iCs/>
                <w:sz w:val="20"/>
                <w:szCs w:val="20"/>
                <w:lang w:eastAsia="de-DE"/>
              </w:rPr>
              <w:t>:</w:t>
            </w:r>
            <w:r w:rsidRPr="005B75C6">
              <w:rPr>
                <w:bCs/>
                <w:iCs/>
                <w:sz w:val="20"/>
                <w:szCs w:val="20"/>
                <w:lang w:eastAsia="de-DE"/>
              </w:rPr>
              <w:t xml:space="preserve"> sich und ihre Lebenswelt beschreiben, Auskünfte über sich und andere geben</w:t>
            </w:r>
            <w:r w:rsidR="0039740B">
              <w:rPr>
                <w:bCs/>
                <w:iCs/>
                <w:sz w:val="20"/>
                <w:szCs w:val="20"/>
                <w:lang w:eastAsia="de-DE"/>
              </w:rPr>
              <w:t>;</w:t>
            </w:r>
            <w:r w:rsidR="00594060">
              <w:rPr>
                <w:bCs/>
                <w:iCs/>
                <w:sz w:val="20"/>
                <w:szCs w:val="20"/>
                <w:lang w:eastAsia="de-DE"/>
              </w:rPr>
              <w:t xml:space="preserve"> </w:t>
            </w:r>
            <w:r w:rsidR="007175EF">
              <w:rPr>
                <w:bCs/>
                <w:iCs/>
                <w:sz w:val="20"/>
                <w:szCs w:val="20"/>
                <w:lang w:eastAsia="de-DE"/>
              </w:rPr>
              <w:t>in einfacher Form von Ereignissen berichten</w:t>
            </w:r>
            <w:r w:rsidR="0039740B">
              <w:rPr>
                <w:bCs/>
                <w:iCs/>
                <w:sz w:val="20"/>
                <w:szCs w:val="20"/>
                <w:lang w:eastAsia="de-DE"/>
              </w:rPr>
              <w:t xml:space="preserve"> [sowie Interessen, Vorhaben und Absichten darstellen]; [mündliche Äußerungen und]</w:t>
            </w:r>
            <w:r w:rsidR="007175EF">
              <w:rPr>
                <w:bCs/>
                <w:iCs/>
                <w:sz w:val="20"/>
                <w:szCs w:val="20"/>
                <w:lang w:eastAsia="de-DE"/>
              </w:rPr>
              <w:t xml:space="preserve"> Inhalte von Texten in einfacher Form wiedergeben</w:t>
            </w:r>
            <w:r w:rsidR="0039740B">
              <w:rPr>
                <w:bCs/>
                <w:iCs/>
                <w:sz w:val="20"/>
                <w:szCs w:val="20"/>
                <w:lang w:eastAsia="de-DE"/>
              </w:rPr>
              <w:t>; [Unterrichtsinhalte und]</w:t>
            </w:r>
            <w:r w:rsidR="007175EF">
              <w:rPr>
                <w:bCs/>
                <w:iCs/>
                <w:sz w:val="20"/>
                <w:szCs w:val="20"/>
                <w:lang w:eastAsia="de-DE"/>
              </w:rPr>
              <w:t xml:space="preserve"> Arbeitsergebnisse, auch digital unterstützt, in einfacher Form präsentieren</w:t>
            </w:r>
          </w:p>
          <w:p w14:paraId="58F673AA" w14:textId="3DBE35A0" w:rsidR="00571CCC" w:rsidRPr="00A27982" w:rsidRDefault="00571CCC" w:rsidP="00A132B3">
            <w:pPr>
              <w:spacing w:after="0"/>
              <w:ind w:left="284" w:hanging="284"/>
              <w:jc w:val="left"/>
              <w:rPr>
                <w:rFonts w:cs="Arial"/>
                <w:sz w:val="20"/>
                <w:szCs w:val="20"/>
              </w:rPr>
            </w:pPr>
            <w:r w:rsidRPr="0039740B">
              <w:rPr>
                <w:rFonts w:cs="Arial"/>
                <w:b/>
                <w:bCs/>
                <w:i/>
                <w:sz w:val="20"/>
                <w:szCs w:val="20"/>
              </w:rPr>
              <w:t>Schreiben</w:t>
            </w:r>
            <w:r>
              <w:rPr>
                <w:rFonts w:cs="Arial"/>
                <w:b/>
                <w:bCs/>
                <w:sz w:val="20"/>
                <w:szCs w:val="20"/>
              </w:rPr>
              <w:t>:</w:t>
            </w:r>
            <w:r w:rsidR="00A133A3">
              <w:rPr>
                <w:rFonts w:cs="Arial"/>
                <w:b/>
                <w:bCs/>
                <w:sz w:val="20"/>
                <w:szCs w:val="20"/>
              </w:rPr>
              <w:t xml:space="preserve"> </w:t>
            </w:r>
            <w:r w:rsidR="00A133A3" w:rsidRPr="00A27982">
              <w:rPr>
                <w:rFonts w:cs="Arial"/>
                <w:sz w:val="20"/>
                <w:szCs w:val="20"/>
              </w:rPr>
              <w:t>wesentliche Textinhalte in einfacher Form wiedergeben</w:t>
            </w:r>
            <w:r w:rsidR="0039740B">
              <w:rPr>
                <w:rFonts w:cs="Arial"/>
                <w:sz w:val="20"/>
                <w:szCs w:val="20"/>
              </w:rPr>
              <w:t>;</w:t>
            </w:r>
            <w:r w:rsidR="00A27982">
              <w:rPr>
                <w:rFonts w:cs="Arial"/>
                <w:sz w:val="20"/>
                <w:szCs w:val="20"/>
              </w:rPr>
              <w:t xml:space="preserve"> </w:t>
            </w:r>
            <w:r w:rsidR="005A2D1C">
              <w:rPr>
                <w:rFonts w:cs="Arial"/>
                <w:sz w:val="20"/>
                <w:szCs w:val="20"/>
              </w:rPr>
              <w:t>ihre Lebenswelt beschreiben, von Ereignissen berichten</w:t>
            </w:r>
            <w:r w:rsidR="0085682E">
              <w:rPr>
                <w:rFonts w:cs="Arial"/>
                <w:sz w:val="20"/>
                <w:szCs w:val="20"/>
              </w:rPr>
              <w:t xml:space="preserve"> sowie Interessen und Absichten darstellen</w:t>
            </w:r>
          </w:p>
          <w:p w14:paraId="23791C97" w14:textId="16F99B1F" w:rsidR="005F2FAD" w:rsidRPr="00F07B7D" w:rsidRDefault="005F2FAD" w:rsidP="0039740B">
            <w:pPr>
              <w:spacing w:after="0"/>
              <w:ind w:left="284" w:hanging="284"/>
              <w:jc w:val="left"/>
              <w:rPr>
                <w:rFonts w:cs="Arial"/>
                <w:sz w:val="20"/>
                <w:szCs w:val="20"/>
              </w:rPr>
            </w:pPr>
            <w:r w:rsidRPr="0039740B">
              <w:rPr>
                <w:rFonts w:cs="Arial"/>
                <w:b/>
                <w:bCs/>
                <w:i/>
                <w:sz w:val="20"/>
                <w:szCs w:val="20"/>
              </w:rPr>
              <w:t>Sprachmittlung</w:t>
            </w:r>
            <w:r>
              <w:rPr>
                <w:rFonts w:cs="Arial"/>
                <w:b/>
                <w:bCs/>
                <w:sz w:val="20"/>
                <w:szCs w:val="20"/>
              </w:rPr>
              <w:t>:</w:t>
            </w:r>
            <w:r>
              <w:rPr>
                <w:rFonts w:cs="Arial"/>
                <w:sz w:val="20"/>
                <w:szCs w:val="20"/>
              </w:rPr>
              <w:t xml:space="preserve"> </w:t>
            </w:r>
            <w:r w:rsidRPr="005F2FAD">
              <w:rPr>
                <w:rFonts w:cs="Arial"/>
                <w:sz w:val="20"/>
                <w:szCs w:val="20"/>
              </w:rPr>
              <w:t>zentrale Informationen aus klar strukturierten mündlichen und schriftlichen Texten sinngemäß in sprachlich einfacher Form wiedergeben</w:t>
            </w:r>
            <w:r w:rsidR="0039740B">
              <w:rPr>
                <w:rFonts w:cs="Arial"/>
                <w:sz w:val="20"/>
                <w:szCs w:val="20"/>
              </w:rPr>
              <w:t>;</w:t>
            </w:r>
            <w:r w:rsidR="004E285E">
              <w:rPr>
                <w:rFonts w:cs="Arial"/>
                <w:sz w:val="20"/>
                <w:szCs w:val="20"/>
              </w:rPr>
              <w:t xml:space="preserve"> Textinformationen weitgehend adressatengerecht bündeln und bei Bedarf notwendige Erläuterungen</w:t>
            </w:r>
            <w:r w:rsidR="00172B7D">
              <w:rPr>
                <w:rFonts w:cs="Arial"/>
                <w:sz w:val="20"/>
                <w:szCs w:val="20"/>
              </w:rPr>
              <w:t xml:space="preserve"> hinzufügen</w:t>
            </w:r>
          </w:p>
        </w:tc>
      </w:tr>
      <w:tr w:rsidR="005062C0" w:rsidRPr="005062C0" w14:paraId="05116FC1" w14:textId="77777777" w:rsidTr="005062C0">
        <w:trPr>
          <w:trHeight w:val="203"/>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2D788EF7" w14:textId="1B834E64" w:rsidR="005062C0" w:rsidRPr="005062C0" w:rsidRDefault="005062C0" w:rsidP="005062C0">
            <w:pPr>
              <w:spacing w:after="0" w:line="240" w:lineRule="auto"/>
              <w:jc w:val="center"/>
              <w:rPr>
                <w:rFonts w:cs="Arial"/>
                <w:b/>
                <w:sz w:val="20"/>
                <w:szCs w:val="20"/>
                <w:lang w:eastAsia="de-DE"/>
              </w:rPr>
            </w:pPr>
            <w:r w:rsidRPr="005062C0">
              <w:rPr>
                <w:rFonts w:cs="Arial"/>
                <w:b/>
                <w:sz w:val="20"/>
                <w:szCs w:val="20"/>
                <w:lang w:eastAsia="de-DE"/>
              </w:rPr>
              <w:t>Verfügen über sprachliche Mittel</w:t>
            </w:r>
          </w:p>
        </w:tc>
      </w:tr>
      <w:tr w:rsidR="007442AC" w:rsidRPr="00F07B7D" w14:paraId="67A3C03F"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4F9FD268" w14:textId="4E54D796" w:rsidR="0090408B" w:rsidRDefault="007442AC" w:rsidP="0090408B">
            <w:pPr>
              <w:spacing w:after="0"/>
              <w:ind w:left="284" w:hanging="284"/>
              <w:jc w:val="left"/>
              <w:rPr>
                <w:rFonts w:cs="Arial"/>
                <w:iCs/>
                <w:sz w:val="20"/>
                <w:szCs w:val="20"/>
              </w:rPr>
            </w:pPr>
            <w:r w:rsidRPr="0039740B">
              <w:rPr>
                <w:rFonts w:cs="Arial"/>
                <w:b/>
                <w:i/>
                <w:sz w:val="20"/>
                <w:szCs w:val="20"/>
                <w:lang w:eastAsia="de-DE"/>
              </w:rPr>
              <w:t>Wort</w:t>
            </w:r>
            <w:r w:rsidR="004A6C42" w:rsidRPr="0039740B">
              <w:rPr>
                <w:rFonts w:cs="Arial"/>
                <w:b/>
                <w:i/>
                <w:sz w:val="20"/>
                <w:szCs w:val="20"/>
                <w:lang w:eastAsia="de-DE"/>
              </w:rPr>
              <w:t>- und Zeichen</w:t>
            </w:r>
            <w:r w:rsidRPr="0039740B">
              <w:rPr>
                <w:rFonts w:cs="Arial"/>
                <w:b/>
                <w:i/>
                <w:sz w:val="20"/>
                <w:szCs w:val="20"/>
                <w:lang w:eastAsia="de-DE"/>
              </w:rPr>
              <w:t>schatz</w:t>
            </w:r>
            <w:r w:rsidR="009B6811" w:rsidRPr="00F07B7D">
              <w:rPr>
                <w:rFonts w:cs="Arial"/>
                <w:b/>
                <w:sz w:val="20"/>
                <w:szCs w:val="20"/>
                <w:lang w:eastAsia="de-DE"/>
              </w:rPr>
              <w:t>:</w:t>
            </w:r>
            <w:r w:rsidR="00DB184B" w:rsidRPr="00F07B7D">
              <w:rPr>
                <w:rFonts w:cs="Arial"/>
                <w:b/>
                <w:sz w:val="20"/>
                <w:szCs w:val="20"/>
                <w:lang w:eastAsia="de-DE"/>
              </w:rPr>
              <w:t xml:space="preserve"> </w:t>
            </w:r>
            <w:r w:rsidR="001D6E4C" w:rsidRPr="001D6E4C">
              <w:rPr>
                <w:rFonts w:cs="Arial"/>
                <w:sz w:val="20"/>
                <w:szCs w:val="20"/>
                <w:lang w:eastAsia="de-DE"/>
              </w:rPr>
              <w:t xml:space="preserve">einen </w:t>
            </w:r>
            <w:r w:rsidR="0090408B">
              <w:rPr>
                <w:rFonts w:cs="Arial"/>
                <w:bCs/>
                <w:sz w:val="20"/>
                <w:szCs w:val="20"/>
                <w:lang w:eastAsia="de-DE"/>
              </w:rPr>
              <w:t xml:space="preserve">grundlegenden Wortschatz </w:t>
            </w:r>
            <w:r w:rsidR="0039740B">
              <w:rPr>
                <w:rFonts w:cs="Arial"/>
                <w:bCs/>
                <w:sz w:val="20"/>
                <w:szCs w:val="20"/>
                <w:lang w:eastAsia="de-DE"/>
              </w:rPr>
              <w:t>[</w:t>
            </w:r>
            <w:r w:rsidR="0090408B">
              <w:rPr>
                <w:rFonts w:cs="Arial"/>
                <w:bCs/>
                <w:sz w:val="20"/>
                <w:szCs w:val="20"/>
                <w:lang w:eastAsia="de-DE"/>
              </w:rPr>
              <w:t xml:space="preserve">sowie </w:t>
            </w:r>
            <w:r w:rsidR="0090408B">
              <w:rPr>
                <w:rFonts w:cs="Arial"/>
                <w:iCs/>
                <w:sz w:val="20"/>
                <w:szCs w:val="20"/>
              </w:rPr>
              <w:t>begrenzten Zeic</w:t>
            </w:r>
            <w:r w:rsidR="001D6E4C">
              <w:rPr>
                <w:rFonts w:cs="Arial"/>
                <w:iCs/>
                <w:sz w:val="20"/>
                <w:szCs w:val="20"/>
              </w:rPr>
              <w:t xml:space="preserve">henschatz] </w:t>
            </w:r>
            <w:r w:rsidR="0090408B">
              <w:rPr>
                <w:rFonts w:cs="Arial"/>
                <w:iCs/>
                <w:sz w:val="20"/>
                <w:szCs w:val="20"/>
              </w:rPr>
              <w:t xml:space="preserve">zur unterrichtlichen Kommunikation anwenden; </w:t>
            </w:r>
            <w:r w:rsidR="001D6E4C" w:rsidRPr="001D6E4C">
              <w:rPr>
                <w:rFonts w:cs="Arial"/>
                <w:iCs/>
                <w:sz w:val="20"/>
                <w:szCs w:val="20"/>
              </w:rPr>
              <w:t>einen grundlegenden allgemeinen und auf das s</w:t>
            </w:r>
            <w:r w:rsidR="004A6C42">
              <w:rPr>
                <w:rFonts w:cs="Arial"/>
                <w:iCs/>
                <w:sz w:val="20"/>
                <w:szCs w:val="20"/>
              </w:rPr>
              <w:t>oziokulturelle Orientierungswis</w:t>
            </w:r>
            <w:r w:rsidR="001D6E4C" w:rsidRPr="001D6E4C">
              <w:rPr>
                <w:rFonts w:cs="Arial"/>
                <w:iCs/>
                <w:sz w:val="20"/>
                <w:szCs w:val="20"/>
              </w:rPr>
              <w:t>sen bezogenen thematischen Wortschatz produk</w:t>
            </w:r>
            <w:r w:rsidR="001D6E4C">
              <w:rPr>
                <w:rFonts w:cs="Arial"/>
                <w:iCs/>
                <w:sz w:val="20"/>
                <w:szCs w:val="20"/>
              </w:rPr>
              <w:t>tiv und rezeptiv sowie einen be</w:t>
            </w:r>
            <w:r w:rsidR="001D6E4C" w:rsidRPr="001D6E4C">
              <w:rPr>
                <w:rFonts w:cs="Arial"/>
                <w:iCs/>
                <w:sz w:val="20"/>
                <w:szCs w:val="20"/>
              </w:rPr>
              <w:t>grenzten allgemeinen und auf das soziokulturelle Orientierungswissen bezogenen thematischen Zeichenschatz vorran</w:t>
            </w:r>
            <w:r w:rsidR="001D6E4C">
              <w:rPr>
                <w:rFonts w:cs="Arial"/>
                <w:iCs/>
                <w:sz w:val="20"/>
                <w:szCs w:val="20"/>
              </w:rPr>
              <w:t>gig rezeptiv und bedingt produk</w:t>
            </w:r>
            <w:r w:rsidR="001D6E4C" w:rsidRPr="001D6E4C">
              <w:rPr>
                <w:rFonts w:cs="Arial"/>
                <w:iCs/>
                <w:sz w:val="20"/>
                <w:szCs w:val="20"/>
              </w:rPr>
              <w:t>tiv auch mithilfe digitaler Werkzeuge anwenden</w:t>
            </w:r>
            <w:r w:rsidR="002A6A1F">
              <w:rPr>
                <w:rFonts w:cs="Arial"/>
                <w:iCs/>
                <w:sz w:val="20"/>
                <w:szCs w:val="20"/>
              </w:rPr>
              <w:t xml:space="preserve"> </w:t>
            </w:r>
          </w:p>
          <w:p w14:paraId="6FC58639" w14:textId="619ADF21" w:rsidR="0090408B" w:rsidRPr="00E17FB2" w:rsidRDefault="0090408B" w:rsidP="00E17FB2">
            <w:pPr>
              <w:spacing w:after="0"/>
              <w:ind w:left="284" w:hanging="284"/>
              <w:jc w:val="left"/>
              <w:rPr>
                <w:bCs/>
                <w:sz w:val="20"/>
                <w:szCs w:val="20"/>
                <w:lang w:eastAsia="de-DE"/>
              </w:rPr>
            </w:pPr>
            <w:r w:rsidRPr="0039740B">
              <w:rPr>
                <w:b/>
                <w:bCs/>
                <w:i/>
                <w:iCs/>
                <w:sz w:val="20"/>
                <w:szCs w:val="20"/>
                <w:lang w:eastAsia="de-DE"/>
              </w:rPr>
              <w:t>Grammatik</w:t>
            </w:r>
            <w:r w:rsidRPr="00534C7B">
              <w:rPr>
                <w:b/>
                <w:bCs/>
                <w:iCs/>
                <w:sz w:val="20"/>
                <w:szCs w:val="20"/>
                <w:lang w:eastAsia="de-DE"/>
              </w:rPr>
              <w:t>:</w:t>
            </w:r>
            <w:r w:rsidRPr="00D72709">
              <w:rPr>
                <w:bCs/>
                <w:sz w:val="20"/>
                <w:szCs w:val="20"/>
                <w:lang w:eastAsia="de-DE"/>
              </w:rPr>
              <w:t xml:space="preserve"> </w:t>
            </w:r>
            <w:r w:rsidR="00E17FB2" w:rsidRPr="00E17FB2">
              <w:rPr>
                <w:bCs/>
                <w:sz w:val="20"/>
                <w:szCs w:val="20"/>
                <w:lang w:eastAsia="de-DE"/>
              </w:rPr>
              <w:t>Sachverhalte und Erlebnisse schildern</w:t>
            </w:r>
          </w:p>
          <w:p w14:paraId="7025726D" w14:textId="079508B9" w:rsidR="009B6811" w:rsidRPr="00B9177C" w:rsidRDefault="0090408B" w:rsidP="0039740B">
            <w:pPr>
              <w:spacing w:after="0"/>
              <w:ind w:left="284" w:hanging="284"/>
              <w:jc w:val="left"/>
              <w:rPr>
                <w:bCs/>
                <w:sz w:val="20"/>
                <w:szCs w:val="20"/>
                <w:lang w:eastAsia="de-DE"/>
              </w:rPr>
            </w:pPr>
            <w:r w:rsidRPr="0039740B">
              <w:rPr>
                <w:rFonts w:cs="Arial"/>
                <w:b/>
                <w:i/>
                <w:sz w:val="20"/>
                <w:szCs w:val="20"/>
                <w:lang w:eastAsia="de-DE"/>
              </w:rPr>
              <w:t>Aussprache</w:t>
            </w:r>
            <w:r w:rsidRPr="0039740B">
              <w:rPr>
                <w:b/>
                <w:bCs/>
                <w:i/>
                <w:sz w:val="20"/>
                <w:szCs w:val="20"/>
                <w:lang w:eastAsia="de-DE"/>
              </w:rPr>
              <w:t xml:space="preserve"> und Intonation</w:t>
            </w:r>
            <w:r w:rsidRPr="00534C7B">
              <w:rPr>
                <w:b/>
                <w:bCs/>
                <w:sz w:val="20"/>
                <w:szCs w:val="20"/>
                <w:lang w:eastAsia="de-DE"/>
              </w:rPr>
              <w:t>:</w:t>
            </w:r>
            <w:r w:rsidRPr="00951379">
              <w:rPr>
                <w:b/>
                <w:bCs/>
                <w:sz w:val="20"/>
                <w:szCs w:val="20"/>
                <w:lang w:eastAsia="de-DE"/>
              </w:rPr>
              <w:t xml:space="preserve"> </w:t>
            </w:r>
            <w:r w:rsidR="00F763AB" w:rsidRPr="00B9177C">
              <w:rPr>
                <w:bCs/>
                <w:sz w:val="20"/>
                <w:szCs w:val="20"/>
                <w:lang w:eastAsia="de-DE"/>
              </w:rPr>
              <w:t>kurze, einfache Texte sinngestaltend und adressatenbezogen vortragen</w:t>
            </w:r>
            <w:r w:rsidR="0039740B">
              <w:rPr>
                <w:bCs/>
                <w:sz w:val="20"/>
                <w:szCs w:val="20"/>
                <w:lang w:eastAsia="de-DE"/>
              </w:rPr>
              <w:t>;</w:t>
            </w:r>
            <w:r w:rsidR="00B9177C">
              <w:rPr>
                <w:bCs/>
                <w:sz w:val="20"/>
                <w:szCs w:val="20"/>
                <w:lang w:eastAsia="de-DE"/>
              </w:rPr>
              <w:t xml:space="preserve"> grundlegende Kenntnisse über Aussprache und Intonation </w:t>
            </w:r>
            <w:r w:rsidR="00B9177C">
              <w:rPr>
                <w:rFonts w:cs="Arial"/>
                <w:bCs/>
                <w:sz w:val="20"/>
                <w:szCs w:val="20"/>
                <w:lang w:eastAsia="de-DE"/>
              </w:rPr>
              <w:t>[</w:t>
            </w:r>
            <w:r w:rsidR="00B9177C">
              <w:rPr>
                <w:bCs/>
                <w:sz w:val="20"/>
                <w:szCs w:val="20"/>
                <w:lang w:eastAsia="de-DE"/>
              </w:rPr>
              <w:t>beim Hör- und Hörsehverstehen sowie</w:t>
            </w:r>
            <w:r w:rsidR="00B9177C">
              <w:rPr>
                <w:rFonts w:cs="Arial"/>
                <w:bCs/>
                <w:sz w:val="20"/>
                <w:szCs w:val="20"/>
                <w:lang w:eastAsia="de-DE"/>
              </w:rPr>
              <w:t>]</w:t>
            </w:r>
            <w:r w:rsidR="00B9177C">
              <w:rPr>
                <w:bCs/>
                <w:sz w:val="20"/>
                <w:szCs w:val="20"/>
                <w:lang w:eastAsia="de-DE"/>
              </w:rPr>
              <w:t xml:space="preserve"> zur Realisierung ihrer Sprechabsicht einsetzen</w:t>
            </w:r>
          </w:p>
        </w:tc>
      </w:tr>
      <w:tr w:rsidR="005E666C" w:rsidRPr="00F07B7D" w14:paraId="5848C404" w14:textId="77777777" w:rsidTr="00355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Ex>
        <w:tc>
          <w:tcPr>
            <w:tcW w:w="9925" w:type="dxa"/>
            <w:shd w:val="clear" w:color="auto" w:fill="auto"/>
          </w:tcPr>
          <w:p w14:paraId="07CCD660" w14:textId="77777777" w:rsidR="005E666C" w:rsidRPr="00F07B7D" w:rsidRDefault="005E666C" w:rsidP="00396DA4">
            <w:pPr>
              <w:spacing w:before="40" w:after="40" w:line="240" w:lineRule="auto"/>
              <w:jc w:val="center"/>
              <w:rPr>
                <w:rFonts w:cs="Arial"/>
              </w:rPr>
            </w:pPr>
            <w:r w:rsidRPr="0035549E">
              <w:rPr>
                <w:rFonts w:eastAsia="Times New Roman" w:cs="Arial"/>
                <w:b/>
                <w:sz w:val="20"/>
                <w:szCs w:val="16"/>
                <w:lang w:eastAsia="de-DE"/>
              </w:rPr>
              <w:t>Text- und Medienkompetenz</w:t>
            </w:r>
          </w:p>
        </w:tc>
      </w:tr>
      <w:tr w:rsidR="00072870" w:rsidRPr="00F07B7D" w14:paraId="2BDE3D16" w14:textId="77777777" w:rsidTr="005E666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633D9744" w14:textId="787A7E5B" w:rsidR="0032658B" w:rsidRDefault="0039740B" w:rsidP="00D0734C">
            <w:pPr>
              <w:spacing w:after="0"/>
              <w:jc w:val="left"/>
              <w:rPr>
                <w:rFonts w:cs="Arial"/>
                <w:color w:val="000000" w:themeColor="text1"/>
                <w:sz w:val="20"/>
                <w:szCs w:val="20"/>
              </w:rPr>
            </w:pPr>
            <w:r>
              <w:rPr>
                <w:rFonts w:cs="Arial"/>
                <w:color w:val="000000" w:themeColor="text1"/>
                <w:sz w:val="20"/>
                <w:szCs w:val="20"/>
              </w:rPr>
              <w:t>vo</w:t>
            </w:r>
            <w:r w:rsidR="0032658B">
              <w:rPr>
                <w:rFonts w:cs="Arial"/>
                <w:color w:val="000000" w:themeColor="text1"/>
                <w:sz w:val="20"/>
                <w:szCs w:val="20"/>
              </w:rPr>
              <w:t>r dem Hintergrund des kommunikativen und kulturellen Kontextes aus einfach strukturierten</w:t>
            </w:r>
            <w:r w:rsidR="00937734">
              <w:rPr>
                <w:rFonts w:cs="Arial"/>
                <w:color w:val="000000" w:themeColor="text1"/>
                <w:sz w:val="20"/>
                <w:szCs w:val="20"/>
              </w:rPr>
              <w:t xml:space="preserve"> Texten wesentliche Informationen erschließen, die Gesamtaussage, Hauptaussage sowie wichtige Details zu Personen, Handlungen, Ort und Zeit entnehmen</w:t>
            </w:r>
            <w:r w:rsidR="00C20853">
              <w:rPr>
                <w:rFonts w:cs="Arial"/>
                <w:color w:val="000000" w:themeColor="text1"/>
                <w:sz w:val="20"/>
                <w:szCs w:val="20"/>
              </w:rPr>
              <w:t xml:space="preserve">, diese mündlich </w:t>
            </w:r>
            <w:r w:rsidR="00C20853">
              <w:rPr>
                <w:rFonts w:cs="Arial"/>
                <w:bCs/>
                <w:sz w:val="20"/>
                <w:szCs w:val="20"/>
                <w:lang w:eastAsia="de-DE"/>
              </w:rPr>
              <w:t>[</w:t>
            </w:r>
            <w:r w:rsidR="00C20853">
              <w:rPr>
                <w:bCs/>
                <w:sz w:val="20"/>
                <w:szCs w:val="20"/>
                <w:lang w:eastAsia="de-DE"/>
              </w:rPr>
              <w:t>und schriftlich</w:t>
            </w:r>
            <w:r w:rsidR="00C20853">
              <w:rPr>
                <w:rFonts w:cs="Arial"/>
                <w:bCs/>
                <w:sz w:val="20"/>
                <w:szCs w:val="20"/>
                <w:lang w:eastAsia="de-DE"/>
              </w:rPr>
              <w:t>]</w:t>
            </w:r>
            <w:r w:rsidR="00C20853">
              <w:rPr>
                <w:bCs/>
                <w:sz w:val="20"/>
                <w:szCs w:val="20"/>
                <w:lang w:eastAsia="de-DE"/>
              </w:rPr>
              <w:t xml:space="preserve"> wiedergeben</w:t>
            </w:r>
            <w:r w:rsidR="00FC2E42">
              <w:rPr>
                <w:bCs/>
                <w:sz w:val="20"/>
                <w:szCs w:val="20"/>
                <w:lang w:eastAsia="de-DE"/>
              </w:rPr>
              <w:t xml:space="preserve"> und zusammenfassen</w:t>
            </w:r>
            <w:r>
              <w:rPr>
                <w:bCs/>
                <w:sz w:val="20"/>
                <w:szCs w:val="20"/>
                <w:lang w:eastAsia="de-DE"/>
              </w:rPr>
              <w:t>;</w:t>
            </w:r>
          </w:p>
          <w:p w14:paraId="2045ABD8" w14:textId="2A635A7C" w:rsidR="009B6811" w:rsidRPr="00F07B7D" w:rsidRDefault="00D0734C" w:rsidP="00D0734C">
            <w:pPr>
              <w:spacing w:after="0"/>
              <w:jc w:val="left"/>
              <w:rPr>
                <w:rFonts w:cs="Arial"/>
                <w:b/>
                <w:sz w:val="20"/>
                <w:szCs w:val="20"/>
              </w:rPr>
            </w:pPr>
            <w:r w:rsidRPr="00D0734C">
              <w:rPr>
                <w:rFonts w:cs="Arial"/>
                <w:color w:val="000000" w:themeColor="text1"/>
                <w:sz w:val="20"/>
                <w:szCs w:val="20"/>
              </w:rPr>
              <w:t>Texte zum persönlichen Lebensumfel</w:t>
            </w:r>
            <w:r>
              <w:rPr>
                <w:rFonts w:cs="Arial"/>
                <w:color w:val="000000" w:themeColor="text1"/>
                <w:sz w:val="20"/>
                <w:szCs w:val="20"/>
              </w:rPr>
              <w:t>d auch digital verfassen</w:t>
            </w:r>
            <w:r w:rsidR="00FC2E42">
              <w:rPr>
                <w:rFonts w:cs="Arial"/>
                <w:color w:val="000000" w:themeColor="text1"/>
                <w:sz w:val="20"/>
                <w:szCs w:val="20"/>
              </w:rPr>
              <w:t xml:space="preserve"> </w:t>
            </w:r>
            <w:r w:rsidR="00FC2E42">
              <w:rPr>
                <w:rFonts w:cs="Arial"/>
                <w:bCs/>
                <w:sz w:val="20"/>
                <w:szCs w:val="20"/>
                <w:lang w:eastAsia="de-DE"/>
              </w:rPr>
              <w:t>[</w:t>
            </w:r>
            <w:r>
              <w:rPr>
                <w:rFonts w:cs="Arial"/>
                <w:color w:val="000000" w:themeColor="text1"/>
                <w:sz w:val="20"/>
                <w:szCs w:val="20"/>
              </w:rPr>
              <w:t>umfor</w:t>
            </w:r>
            <w:r w:rsidRPr="00D0734C">
              <w:rPr>
                <w:rFonts w:cs="Arial"/>
                <w:color w:val="000000" w:themeColor="text1"/>
                <w:sz w:val="20"/>
                <w:szCs w:val="20"/>
              </w:rPr>
              <w:t xml:space="preserve">men, </w:t>
            </w:r>
            <w:r>
              <w:rPr>
                <w:rFonts w:cs="Arial"/>
                <w:color w:val="000000" w:themeColor="text1"/>
                <w:sz w:val="20"/>
                <w:szCs w:val="20"/>
              </w:rPr>
              <w:t>ergänze</w:t>
            </w:r>
            <w:r w:rsidR="00FC2E42">
              <w:rPr>
                <w:rFonts w:cs="Arial"/>
                <w:color w:val="000000" w:themeColor="text1"/>
                <w:sz w:val="20"/>
                <w:szCs w:val="20"/>
              </w:rPr>
              <w:t>n</w:t>
            </w:r>
            <w:r w:rsidR="00FC2E42">
              <w:rPr>
                <w:rFonts w:cs="Arial"/>
                <w:bCs/>
                <w:sz w:val="20"/>
                <w:szCs w:val="20"/>
                <w:lang w:eastAsia="de-DE"/>
              </w:rPr>
              <w:t>]</w:t>
            </w:r>
            <w:r>
              <w:rPr>
                <w:rFonts w:cs="Arial"/>
                <w:color w:val="000000" w:themeColor="text1"/>
                <w:sz w:val="20"/>
                <w:szCs w:val="20"/>
              </w:rPr>
              <w:t xml:space="preserve"> und kreativ bearbeiten; </w:t>
            </w:r>
            <w:r w:rsidRPr="00D0734C">
              <w:rPr>
                <w:rFonts w:cs="Arial"/>
                <w:color w:val="000000" w:themeColor="text1"/>
                <w:sz w:val="20"/>
                <w:szCs w:val="20"/>
              </w:rPr>
              <w:t>unte</w:t>
            </w:r>
            <w:r>
              <w:rPr>
                <w:rFonts w:cs="Arial"/>
                <w:color w:val="000000" w:themeColor="text1"/>
                <w:sz w:val="20"/>
                <w:szCs w:val="20"/>
              </w:rPr>
              <w:t>r Berücksichtigung des soziokul</w:t>
            </w:r>
            <w:r w:rsidRPr="00D0734C">
              <w:rPr>
                <w:rFonts w:cs="Arial"/>
                <w:color w:val="000000" w:themeColor="text1"/>
                <w:sz w:val="20"/>
                <w:szCs w:val="20"/>
              </w:rPr>
              <w:t>turellen Orientierungswissens zu den Aussagen der jeweiligen Texte und Medienprodukte Stellungnahmen mündli</w:t>
            </w:r>
            <w:r>
              <w:rPr>
                <w:rFonts w:cs="Arial"/>
                <w:color w:val="000000" w:themeColor="text1"/>
                <w:sz w:val="20"/>
                <w:szCs w:val="20"/>
              </w:rPr>
              <w:t xml:space="preserve">ch </w:t>
            </w:r>
            <w:r w:rsidR="006A4BE4">
              <w:rPr>
                <w:rFonts w:cs="Arial"/>
                <w:bCs/>
                <w:sz w:val="20"/>
                <w:szCs w:val="20"/>
                <w:lang w:eastAsia="de-DE"/>
              </w:rPr>
              <w:t>[</w:t>
            </w:r>
            <w:r>
              <w:rPr>
                <w:rFonts w:cs="Arial"/>
                <w:color w:val="000000" w:themeColor="text1"/>
                <w:sz w:val="20"/>
                <w:szCs w:val="20"/>
              </w:rPr>
              <w:t>und schriftlich</w:t>
            </w:r>
            <w:r w:rsidR="006A4BE4">
              <w:rPr>
                <w:rFonts w:cs="Arial"/>
                <w:bCs/>
                <w:sz w:val="20"/>
                <w:szCs w:val="20"/>
                <w:lang w:eastAsia="de-DE"/>
              </w:rPr>
              <w:t>]</w:t>
            </w:r>
            <w:r w:rsidR="006A4BE4">
              <w:rPr>
                <w:rFonts w:cs="Arial"/>
                <w:color w:val="000000" w:themeColor="text1"/>
                <w:sz w:val="20"/>
                <w:szCs w:val="20"/>
              </w:rPr>
              <w:t xml:space="preserve"> </w:t>
            </w:r>
            <w:r>
              <w:rPr>
                <w:rFonts w:cs="Arial"/>
                <w:color w:val="000000" w:themeColor="text1"/>
                <w:sz w:val="20"/>
                <w:szCs w:val="20"/>
              </w:rPr>
              <w:t>formulieren</w:t>
            </w:r>
          </w:p>
        </w:tc>
      </w:tr>
    </w:tbl>
    <w:p w14:paraId="47C7429C" w14:textId="77777777" w:rsidR="008B7E36" w:rsidRDefault="008B7E36">
      <w:r>
        <w:br w:type="page"/>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tblCellMar>
        <w:tblLook w:val="04A0" w:firstRow="1" w:lastRow="0" w:firstColumn="1" w:lastColumn="0" w:noHBand="0" w:noVBand="1"/>
      </w:tblPr>
      <w:tblGrid>
        <w:gridCol w:w="9925"/>
      </w:tblGrid>
      <w:tr w:rsidR="005E666C" w:rsidRPr="00F07B7D" w14:paraId="2690341B" w14:textId="77777777" w:rsidTr="005062C0">
        <w:tc>
          <w:tcPr>
            <w:tcW w:w="9925" w:type="dxa"/>
            <w:shd w:val="clear" w:color="auto" w:fill="auto"/>
          </w:tcPr>
          <w:p w14:paraId="16571A14" w14:textId="01CA450A" w:rsidR="005E666C" w:rsidRPr="00F07B7D" w:rsidRDefault="005E666C" w:rsidP="005062C0">
            <w:pPr>
              <w:spacing w:before="40" w:after="40" w:line="240" w:lineRule="auto"/>
              <w:jc w:val="center"/>
              <w:rPr>
                <w:rFonts w:cs="Arial"/>
              </w:rPr>
            </w:pPr>
            <w:r w:rsidRPr="0035549E">
              <w:rPr>
                <w:rFonts w:eastAsia="Times New Roman" w:cs="Arial"/>
                <w:b/>
                <w:sz w:val="20"/>
                <w:szCs w:val="16"/>
                <w:lang w:eastAsia="de-DE"/>
              </w:rPr>
              <w:lastRenderedPageBreak/>
              <w:t>Sprachlernkompetenz</w:t>
            </w:r>
          </w:p>
        </w:tc>
      </w:tr>
      <w:tr w:rsidR="009B6811" w:rsidRPr="00F07B7D" w14:paraId="54293989"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E725B67" w14:textId="18ECC165" w:rsidR="003720AF" w:rsidRPr="00F07B7D" w:rsidRDefault="00110368" w:rsidP="005062C0">
            <w:pPr>
              <w:pStyle w:val="ListeFachlKonkretisierung"/>
              <w:numPr>
                <w:ilvl w:val="0"/>
                <w:numId w:val="0"/>
              </w:numPr>
              <w:spacing w:after="0"/>
              <w:ind w:left="357" w:hanging="357"/>
              <w:rPr>
                <w:rFonts w:cs="Arial"/>
              </w:rPr>
            </w:pPr>
            <w:r>
              <w:rPr>
                <w:rFonts w:cs="Arial"/>
                <w:sz w:val="20"/>
                <w:szCs w:val="18"/>
              </w:rPr>
              <w:t>die Bearbeitung von Aufgaben teilweise selbstständig planen</w:t>
            </w:r>
            <w:r w:rsidR="00737F90">
              <w:rPr>
                <w:rFonts w:cs="Arial"/>
                <w:sz w:val="20"/>
                <w:szCs w:val="18"/>
              </w:rPr>
              <w:t xml:space="preserve"> und</w:t>
            </w:r>
            <w:r>
              <w:rPr>
                <w:rFonts w:cs="Arial"/>
                <w:sz w:val="20"/>
                <w:szCs w:val="18"/>
              </w:rPr>
              <w:t xml:space="preserve"> durchführen</w:t>
            </w:r>
          </w:p>
        </w:tc>
      </w:tr>
      <w:tr w:rsidR="00D0734C" w:rsidRPr="005062C0" w14:paraId="43699ADB"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rPr>
          <w:trHeight w:val="22"/>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15A05856" w14:textId="0C0A7325" w:rsidR="00D0734C" w:rsidRPr="005062C0" w:rsidRDefault="005062C0" w:rsidP="005062C0">
            <w:pPr>
              <w:spacing w:after="0" w:line="240" w:lineRule="auto"/>
              <w:jc w:val="center"/>
              <w:rPr>
                <w:rFonts w:cs="Arial"/>
                <w:b/>
                <w:sz w:val="20"/>
                <w:szCs w:val="20"/>
                <w:lang w:eastAsia="de-DE"/>
              </w:rPr>
            </w:pPr>
            <w:r>
              <w:rPr>
                <w:rFonts w:cs="Arial"/>
                <w:b/>
                <w:sz w:val="20"/>
                <w:szCs w:val="20"/>
                <w:lang w:eastAsia="de-DE"/>
              </w:rPr>
              <w:t>Sprachbewusstheit</w:t>
            </w:r>
          </w:p>
        </w:tc>
      </w:tr>
      <w:tr w:rsidR="005062C0" w:rsidRPr="00F07B7D" w14:paraId="37AC6329"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rPr>
          <w:trHeight w:val="22"/>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3C7034F5" w14:textId="6B574FF5" w:rsidR="005062C0" w:rsidRPr="0035549E" w:rsidRDefault="0039740B" w:rsidP="005062C0">
            <w:pPr>
              <w:spacing w:before="40" w:after="40" w:line="240" w:lineRule="auto"/>
              <w:jc w:val="left"/>
              <w:rPr>
                <w:rFonts w:eastAsia="Times New Roman" w:cs="Arial"/>
                <w:b/>
                <w:sz w:val="20"/>
                <w:szCs w:val="16"/>
                <w:lang w:eastAsia="de-DE"/>
              </w:rPr>
            </w:pPr>
            <w:r>
              <w:rPr>
                <w:bCs/>
                <w:sz w:val="20"/>
                <w:szCs w:val="20"/>
                <w:lang w:eastAsia="de-DE"/>
              </w:rPr>
              <w:t>e</w:t>
            </w:r>
            <w:r w:rsidR="0012334B">
              <w:rPr>
                <w:bCs/>
                <w:sz w:val="20"/>
                <w:szCs w:val="20"/>
                <w:lang w:eastAsia="de-DE"/>
              </w:rPr>
              <w:t xml:space="preserve">infach strukturierte </w:t>
            </w:r>
            <w:r w:rsidR="005F1600">
              <w:rPr>
                <w:bCs/>
                <w:sz w:val="20"/>
                <w:szCs w:val="20"/>
                <w:lang w:eastAsia="de-DE"/>
              </w:rPr>
              <w:t>Beziehungen zwischen Sprach- und Kultur</w:t>
            </w:r>
            <w:r w:rsidR="00183CEE">
              <w:rPr>
                <w:bCs/>
                <w:sz w:val="20"/>
                <w:szCs w:val="20"/>
                <w:lang w:eastAsia="de-DE"/>
              </w:rPr>
              <w:t>phänomenen</w:t>
            </w:r>
            <w:r w:rsidR="0012334B">
              <w:rPr>
                <w:bCs/>
                <w:sz w:val="20"/>
                <w:szCs w:val="20"/>
                <w:lang w:eastAsia="de-DE"/>
              </w:rPr>
              <w:t xml:space="preserve"> aufzeigen</w:t>
            </w:r>
          </w:p>
        </w:tc>
      </w:tr>
      <w:tr w:rsidR="005062C0" w:rsidRPr="00F07B7D" w14:paraId="3C8A9526" w14:textId="77777777" w:rsidTr="005062C0">
        <w:tc>
          <w:tcPr>
            <w:tcW w:w="9925" w:type="dxa"/>
            <w:shd w:val="clear" w:color="auto" w:fill="auto"/>
          </w:tcPr>
          <w:p w14:paraId="4D3D1CE6" w14:textId="05917704" w:rsidR="005062C0" w:rsidRPr="0035549E" w:rsidRDefault="005062C0" w:rsidP="005062C0">
            <w:pPr>
              <w:spacing w:before="40" w:after="40" w:line="240" w:lineRule="auto"/>
              <w:jc w:val="center"/>
              <w:rPr>
                <w:rFonts w:eastAsia="Times New Roman" w:cs="Arial"/>
                <w:b/>
                <w:sz w:val="20"/>
                <w:szCs w:val="20"/>
                <w:lang w:eastAsia="de-DE"/>
              </w:rPr>
            </w:pPr>
            <w:r>
              <w:rPr>
                <w:rFonts w:cs="Arial"/>
                <w:b/>
                <w:sz w:val="20"/>
                <w:szCs w:val="20"/>
              </w:rPr>
              <w:t>Fachliche Konkretisierungen</w:t>
            </w:r>
          </w:p>
        </w:tc>
      </w:tr>
      <w:tr w:rsidR="005062C0" w:rsidRPr="00F07B7D" w14:paraId="2107E349" w14:textId="77777777" w:rsidTr="005062C0">
        <w:tc>
          <w:tcPr>
            <w:tcW w:w="9925" w:type="dxa"/>
            <w:shd w:val="clear" w:color="auto" w:fill="auto"/>
          </w:tcPr>
          <w:p w14:paraId="1B34D63E" w14:textId="714F6A1A" w:rsidR="005062C0" w:rsidRPr="005B75C6" w:rsidRDefault="005062C0" w:rsidP="005062C0">
            <w:pPr>
              <w:spacing w:before="40" w:after="120"/>
              <w:rPr>
                <w:b/>
                <w:sz w:val="20"/>
                <w:szCs w:val="20"/>
                <w:u w:val="single"/>
              </w:rPr>
            </w:pPr>
            <w:r w:rsidRPr="005B75C6">
              <w:rPr>
                <w:b/>
                <w:sz w:val="20"/>
                <w:szCs w:val="20"/>
              </w:rPr>
              <w:t xml:space="preserve">IKK: </w:t>
            </w:r>
            <w:r w:rsidR="00625E17">
              <w:rPr>
                <w:sz w:val="20"/>
                <w:szCs w:val="20"/>
                <w:lang w:eastAsia="de-DE"/>
              </w:rPr>
              <w:t>Einblicke in das gesellschaftlich</w:t>
            </w:r>
            <w:r w:rsidR="00336F22">
              <w:rPr>
                <w:sz w:val="20"/>
                <w:szCs w:val="20"/>
                <w:lang w:eastAsia="de-DE"/>
              </w:rPr>
              <w:t>e Leben, Feste, regionale Besonderheiten</w:t>
            </w:r>
          </w:p>
          <w:p w14:paraId="550BB900" w14:textId="2FC0C4BE" w:rsidR="005062C0" w:rsidRPr="007F6811" w:rsidRDefault="005062C0" w:rsidP="005062C0">
            <w:pPr>
              <w:spacing w:after="0" w:line="240" w:lineRule="auto"/>
              <w:ind w:left="284" w:hanging="284"/>
              <w:jc w:val="left"/>
              <w:rPr>
                <w:rFonts w:cs="Arial"/>
                <w:sz w:val="20"/>
              </w:rPr>
            </w:pPr>
            <w:r w:rsidRPr="0039740B">
              <w:rPr>
                <w:b/>
                <w:bCs/>
                <w:i/>
                <w:iCs/>
                <w:sz w:val="20"/>
                <w:szCs w:val="20"/>
              </w:rPr>
              <w:t>Grammatik</w:t>
            </w:r>
            <w:r w:rsidRPr="00534C7B">
              <w:rPr>
                <w:b/>
                <w:bCs/>
                <w:sz w:val="20"/>
                <w:szCs w:val="20"/>
              </w:rPr>
              <w:t>:</w:t>
            </w:r>
            <w:r w:rsidR="007F6811">
              <w:rPr>
                <w:b/>
                <w:bCs/>
                <w:sz w:val="20"/>
                <w:szCs w:val="20"/>
              </w:rPr>
              <w:t xml:space="preserve"> </w:t>
            </w:r>
            <w:proofErr w:type="spellStart"/>
            <w:r w:rsidR="00B11F22" w:rsidRPr="00D0734C">
              <w:rPr>
                <w:bCs/>
                <w:sz w:val="20"/>
                <w:szCs w:val="20"/>
                <w:lang w:eastAsia="de-DE"/>
              </w:rPr>
              <w:t>A</w:t>
            </w:r>
            <w:r w:rsidR="00B11F22">
              <w:rPr>
                <w:bCs/>
                <w:sz w:val="20"/>
                <w:szCs w:val="20"/>
                <w:lang w:eastAsia="de-DE"/>
              </w:rPr>
              <w:t>spektpartikel</w:t>
            </w:r>
            <w:proofErr w:type="spellEnd"/>
            <w:r w:rsidR="00B11F22">
              <w:rPr>
                <w:bCs/>
                <w:sz w:val="20"/>
                <w:szCs w:val="20"/>
                <w:lang w:eastAsia="de-DE"/>
              </w:rPr>
              <w:t xml:space="preserve"> </w:t>
            </w:r>
            <w:r w:rsidR="00B11F22">
              <w:rPr>
                <w:rFonts w:hint="eastAsia"/>
                <w:bCs/>
                <w:sz w:val="20"/>
                <w:szCs w:val="20"/>
                <w:lang w:eastAsia="zh-CN"/>
              </w:rPr>
              <w:t>了</w:t>
            </w:r>
            <w:r w:rsidR="00B11F22">
              <w:rPr>
                <w:bCs/>
                <w:sz w:val="20"/>
                <w:szCs w:val="20"/>
                <w:lang w:eastAsia="zh-CN"/>
              </w:rPr>
              <w:t>le (rezeptiv)</w:t>
            </w:r>
          </w:p>
          <w:p w14:paraId="3DC522D8" w14:textId="62B46A43" w:rsidR="005062C0" w:rsidRDefault="005062C0" w:rsidP="005062C0">
            <w:pPr>
              <w:spacing w:before="120" w:after="120" w:line="240" w:lineRule="auto"/>
              <w:ind w:left="284" w:hanging="284"/>
              <w:jc w:val="left"/>
              <w:rPr>
                <w:rFonts w:cs="Arial"/>
                <w:sz w:val="20"/>
              </w:rPr>
            </w:pPr>
            <w:r w:rsidRPr="0039740B">
              <w:rPr>
                <w:b/>
                <w:bCs/>
                <w:i/>
                <w:iCs/>
                <w:sz w:val="20"/>
                <w:szCs w:val="20"/>
              </w:rPr>
              <w:t>Orthografie</w:t>
            </w:r>
            <w:r w:rsidRPr="00534C7B">
              <w:rPr>
                <w:b/>
                <w:bCs/>
                <w:iCs/>
                <w:sz w:val="20"/>
                <w:szCs w:val="20"/>
              </w:rPr>
              <w:t>:</w:t>
            </w:r>
            <w:r>
              <w:rPr>
                <w:rFonts w:cs="Arial"/>
                <w:sz w:val="20"/>
              </w:rPr>
              <w:t xml:space="preserve"> </w:t>
            </w:r>
            <w:r w:rsidRPr="007650C0">
              <w:rPr>
                <w:rFonts w:cs="Arial"/>
                <w:sz w:val="20"/>
                <w:szCs w:val="20"/>
              </w:rPr>
              <w:t xml:space="preserve">grundlegende </w:t>
            </w:r>
            <w:r w:rsidR="0028248C">
              <w:rPr>
                <w:rFonts w:cs="Arial"/>
                <w:sz w:val="20"/>
                <w:szCs w:val="20"/>
              </w:rPr>
              <w:t>orthografische Muster der Lautumschrift mit diakritischen Tonzeichen weitgehend korrekt verwenden</w:t>
            </w:r>
          </w:p>
          <w:p w14:paraId="4ED69D3F" w14:textId="0FA34E09" w:rsidR="005062C0" w:rsidRDefault="005062C0" w:rsidP="00B57AAD">
            <w:pPr>
              <w:spacing w:after="120" w:line="240" w:lineRule="auto"/>
              <w:ind w:left="284" w:hanging="284"/>
              <w:jc w:val="left"/>
              <w:rPr>
                <w:rFonts w:cs="Arial"/>
                <w:sz w:val="20"/>
              </w:rPr>
            </w:pPr>
            <w:r w:rsidRPr="0039740B">
              <w:rPr>
                <w:b/>
                <w:bCs/>
                <w:sz w:val="20"/>
                <w:szCs w:val="20"/>
              </w:rPr>
              <w:t>TMK:</w:t>
            </w:r>
            <w:r>
              <w:rPr>
                <w:b/>
                <w:bCs/>
                <w:sz w:val="20"/>
                <w:szCs w:val="20"/>
              </w:rPr>
              <w:t xml:space="preserve"> </w:t>
            </w:r>
            <w:r w:rsidRPr="00951379">
              <w:rPr>
                <w:sz w:val="20"/>
                <w:szCs w:val="20"/>
                <w:u w:val="single"/>
              </w:rPr>
              <w:t>Ausgangstexte:</w:t>
            </w:r>
            <w:r w:rsidRPr="00951379">
              <w:rPr>
                <w:sz w:val="20"/>
                <w:szCs w:val="20"/>
              </w:rPr>
              <w:t xml:space="preserve"> </w:t>
            </w:r>
            <w:r w:rsidR="00B57AAD">
              <w:rPr>
                <w:sz w:val="20"/>
                <w:szCs w:val="20"/>
              </w:rPr>
              <w:t xml:space="preserve"> </w:t>
            </w:r>
            <w:r w:rsidR="00B57AAD">
              <w:rPr>
                <w:rFonts w:eastAsia="Times New Roman" w:cs="Arial"/>
                <w:sz w:val="20"/>
                <w:szCs w:val="20"/>
                <w:lang w:eastAsia="de-DE"/>
              </w:rPr>
              <w:t xml:space="preserve">E-Mails, Blogs, Glückwunschkarten, Plakate, Videoclips, informelle </w:t>
            </w:r>
            <w:proofErr w:type="gramStart"/>
            <w:r w:rsidR="00B57AAD">
              <w:rPr>
                <w:rFonts w:eastAsia="Times New Roman" w:cs="Arial"/>
                <w:sz w:val="20"/>
                <w:szCs w:val="20"/>
                <w:lang w:eastAsia="de-DE"/>
              </w:rPr>
              <w:t>Gespräche;</w:t>
            </w:r>
            <w:r w:rsidR="00B57AAD">
              <w:rPr>
                <w:rFonts w:cs="Arial"/>
                <w:sz w:val="20"/>
              </w:rPr>
              <w:t xml:space="preserve">   </w:t>
            </w:r>
            <w:proofErr w:type="gramEnd"/>
            <w:r w:rsidR="00B57AAD">
              <w:rPr>
                <w:rFonts w:cs="Arial"/>
                <w:sz w:val="20"/>
              </w:rPr>
              <w:t xml:space="preserve">          </w:t>
            </w:r>
            <w:r w:rsidRPr="00951379">
              <w:rPr>
                <w:sz w:val="20"/>
                <w:szCs w:val="20"/>
                <w:u w:val="single"/>
              </w:rPr>
              <w:t>Zieltexte:</w:t>
            </w:r>
            <w:r w:rsidRPr="00951379">
              <w:rPr>
                <w:sz w:val="20"/>
                <w:szCs w:val="20"/>
              </w:rPr>
              <w:t xml:space="preserve"> </w:t>
            </w:r>
            <w:r w:rsidR="00AC6512">
              <w:rPr>
                <w:sz w:val="20"/>
                <w:szCs w:val="20"/>
              </w:rPr>
              <w:t xml:space="preserve">E-Mails, </w:t>
            </w:r>
            <w:r w:rsidR="00B57AAD">
              <w:rPr>
                <w:rFonts w:cs="Arial"/>
                <w:sz w:val="20"/>
              </w:rPr>
              <w:t>Video</w:t>
            </w:r>
            <w:r w:rsidR="00AC6512">
              <w:rPr>
                <w:rFonts w:cs="Arial"/>
                <w:sz w:val="20"/>
              </w:rPr>
              <w:t>clips, Formate der sozialen Medien und Netzwerke</w:t>
            </w:r>
          </w:p>
          <w:p w14:paraId="352329D0" w14:textId="1A5B5F7E" w:rsidR="005062C0" w:rsidRPr="0035549E" w:rsidRDefault="005062C0" w:rsidP="001F7361">
            <w:pPr>
              <w:spacing w:before="40" w:after="120" w:line="240" w:lineRule="auto"/>
              <w:rPr>
                <w:rFonts w:eastAsia="Times New Roman" w:cs="Arial"/>
                <w:b/>
                <w:sz w:val="20"/>
                <w:szCs w:val="20"/>
                <w:lang w:eastAsia="de-DE"/>
              </w:rPr>
            </w:pPr>
            <w:r>
              <w:rPr>
                <w:b/>
                <w:bCs/>
                <w:sz w:val="20"/>
                <w:szCs w:val="20"/>
              </w:rPr>
              <w:t>SLK:</w:t>
            </w:r>
            <w:r>
              <w:rPr>
                <w:rFonts w:cs="Arial"/>
                <w:b/>
                <w:sz w:val="20"/>
                <w:szCs w:val="20"/>
              </w:rPr>
              <w:t xml:space="preserve"> </w:t>
            </w:r>
            <w:r w:rsidRPr="007650C0">
              <w:rPr>
                <w:rFonts w:cs="Arial"/>
                <w:sz w:val="20"/>
                <w:szCs w:val="20"/>
              </w:rPr>
              <w:t>Strateg</w:t>
            </w:r>
            <w:r>
              <w:rPr>
                <w:rFonts w:cs="Arial"/>
                <w:sz w:val="20"/>
                <w:szCs w:val="20"/>
              </w:rPr>
              <w:t>ien zur Unterstützung des monologischen und dialogischen</w:t>
            </w:r>
            <w:r w:rsidRPr="007650C0">
              <w:rPr>
                <w:rFonts w:cs="Arial"/>
                <w:sz w:val="20"/>
                <w:szCs w:val="20"/>
              </w:rPr>
              <w:t xml:space="preserve"> Sprechens</w:t>
            </w:r>
          </w:p>
        </w:tc>
      </w:tr>
      <w:tr w:rsidR="005E666C" w:rsidRPr="00F07B7D" w14:paraId="479BDCFF" w14:textId="77777777" w:rsidTr="005062C0">
        <w:tc>
          <w:tcPr>
            <w:tcW w:w="9925" w:type="dxa"/>
            <w:shd w:val="clear" w:color="auto" w:fill="auto"/>
          </w:tcPr>
          <w:p w14:paraId="766624BA" w14:textId="77777777" w:rsidR="005E666C" w:rsidRPr="00F07B7D" w:rsidRDefault="005E666C" w:rsidP="0039740B">
            <w:pPr>
              <w:spacing w:before="40" w:after="40" w:line="240" w:lineRule="auto"/>
              <w:jc w:val="center"/>
              <w:rPr>
                <w:rFonts w:cs="Arial"/>
                <w:sz w:val="24"/>
                <w:szCs w:val="24"/>
              </w:rPr>
            </w:pPr>
            <w:r w:rsidRPr="0035549E">
              <w:rPr>
                <w:rFonts w:eastAsia="Times New Roman" w:cs="Arial"/>
                <w:b/>
                <w:sz w:val="20"/>
                <w:szCs w:val="20"/>
                <w:lang w:eastAsia="de-DE"/>
              </w:rPr>
              <w:t xml:space="preserve">Weitere </w:t>
            </w:r>
            <w:r w:rsidRPr="0035549E">
              <w:rPr>
                <w:rFonts w:cs="Arial"/>
                <w:b/>
                <w:bCs/>
                <w:sz w:val="20"/>
                <w:szCs w:val="20"/>
              </w:rPr>
              <w:t>Hinweise, Vereinbarungen und Absprachen</w:t>
            </w:r>
          </w:p>
        </w:tc>
      </w:tr>
      <w:tr w:rsidR="00072870" w:rsidRPr="00F07B7D" w14:paraId="252608E7" w14:textId="77777777" w:rsidTr="005062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A0" w:firstRow="1" w:lastRow="0" w:firstColumn="1" w:lastColumn="0" w:noHBand="0" w:noVBand="0"/>
        </w:tblPrEx>
        <w:trPr>
          <w:trHeight w:val="1887"/>
        </w:trPr>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60AE4D32" w14:textId="77777777" w:rsidR="001F7361" w:rsidRPr="00CB0637" w:rsidRDefault="001F7361" w:rsidP="001F7361">
            <w:pPr>
              <w:tabs>
                <w:tab w:val="left" w:pos="50"/>
              </w:tabs>
              <w:spacing w:after="120" w:line="240" w:lineRule="auto"/>
              <w:ind w:left="284" w:hanging="284"/>
              <w:rPr>
                <w:rFonts w:cs="Arial"/>
                <w:b/>
                <w:sz w:val="20"/>
                <w:szCs w:val="20"/>
              </w:rPr>
            </w:pPr>
            <w:r w:rsidRPr="00CB0637">
              <w:rPr>
                <w:rFonts w:cs="Arial"/>
                <w:b/>
                <w:sz w:val="20"/>
                <w:szCs w:val="20"/>
              </w:rPr>
              <w:t xml:space="preserve">Mögliche Umsetzung: </w:t>
            </w:r>
          </w:p>
          <w:p w14:paraId="19D457D3" w14:textId="77777777" w:rsidR="001F7361" w:rsidRPr="00CB0637" w:rsidRDefault="001F7361" w:rsidP="001F7361">
            <w:pPr>
              <w:pStyle w:val="StandardWeb"/>
              <w:spacing w:before="0" w:beforeAutospacing="0" w:after="0" w:afterAutospacing="0"/>
              <w:rPr>
                <w:rFonts w:ascii="Arial" w:hAnsi="Arial" w:cs="Arial"/>
                <w:b/>
                <w:bCs/>
                <w:color w:val="000000"/>
                <w:kern w:val="24"/>
                <w:sz w:val="20"/>
                <w:szCs w:val="20"/>
              </w:rPr>
            </w:pPr>
            <w:r>
              <w:rPr>
                <w:rFonts w:ascii="Arial" w:hAnsi="Arial" w:cs="Arial"/>
                <w:b/>
                <w:bCs/>
                <w:color w:val="000000"/>
                <w:kern w:val="24"/>
                <w:sz w:val="20"/>
                <w:szCs w:val="20"/>
              </w:rPr>
              <w:t xml:space="preserve">Erarbeitung orientiert an einer </w:t>
            </w:r>
            <w:r w:rsidRPr="00CB0637">
              <w:rPr>
                <w:rFonts w:ascii="Arial" w:hAnsi="Arial" w:cs="Arial"/>
                <w:b/>
                <w:bCs/>
                <w:color w:val="000000"/>
                <w:kern w:val="24"/>
                <w:sz w:val="20"/>
                <w:szCs w:val="20"/>
              </w:rPr>
              <w:t>Lernaufgabe:</w:t>
            </w:r>
          </w:p>
          <w:p w14:paraId="0239F945" w14:textId="59336C2B" w:rsidR="001F7361" w:rsidRPr="007A4809" w:rsidRDefault="008A08A8" w:rsidP="007A4809">
            <w:pPr>
              <w:pStyle w:val="StandardWeb"/>
              <w:spacing w:before="0" w:beforeAutospacing="0" w:after="0" w:afterAutospacing="0"/>
              <w:rPr>
                <w:rFonts w:ascii="Arial" w:eastAsia="SimSun" w:hAnsi="Arial" w:cs="Arial"/>
                <w:sz w:val="20"/>
                <w:szCs w:val="20"/>
                <w:lang w:eastAsia="zh-CN"/>
              </w:rPr>
            </w:pPr>
            <w:r>
              <w:rPr>
                <w:rFonts w:ascii="Arial" w:hAnsi="Arial" w:cs="Arial"/>
                <w:sz w:val="20"/>
                <w:szCs w:val="20"/>
              </w:rPr>
              <w:t>„</w:t>
            </w:r>
            <w:r w:rsidR="00602567">
              <w:rPr>
                <w:rFonts w:ascii="Arial" w:eastAsia="SimSun" w:hAnsi="Arial" w:cs="Arial" w:hint="eastAsia"/>
                <w:sz w:val="20"/>
                <w:szCs w:val="20"/>
                <w:lang w:eastAsia="zh-CN"/>
              </w:rPr>
              <w:t>我们这样过</w:t>
            </w:r>
            <w:r w:rsidR="00482C6F">
              <w:rPr>
                <w:rFonts w:ascii="SimSun" w:eastAsia="SimSun" w:hAnsi="SimSun" w:cs="SimSun" w:hint="eastAsia"/>
                <w:sz w:val="20"/>
                <w:szCs w:val="20"/>
                <w:lang w:eastAsia="zh-CN"/>
              </w:rPr>
              <w:t>圣诞节</w:t>
            </w:r>
            <w:r w:rsidR="00482C6F">
              <w:rPr>
                <w:rFonts w:ascii="SimSun" w:eastAsia="SimSun" w:hAnsi="SimSun" w:cs="SimSun"/>
                <w:sz w:val="20"/>
                <w:szCs w:val="20"/>
                <w:lang w:eastAsia="zh-CN"/>
              </w:rPr>
              <w:t>..</w:t>
            </w:r>
            <w:r w:rsidR="000342A6">
              <w:rPr>
                <w:rFonts w:ascii="SimSun" w:eastAsia="SimSun" w:hAnsi="SimSun" w:cs="SimSun"/>
                <w:sz w:val="20"/>
                <w:szCs w:val="20"/>
                <w:lang w:eastAsia="zh-CN"/>
              </w:rPr>
              <w:t>.</w:t>
            </w:r>
            <w:r w:rsidR="002534DE" w:rsidRPr="00CB0637">
              <w:rPr>
                <w:rFonts w:ascii="Arial" w:hAnsi="Arial" w:cs="Arial"/>
                <w:sz w:val="20"/>
                <w:szCs w:val="20"/>
              </w:rPr>
              <w:t xml:space="preserve"> “</w:t>
            </w:r>
            <w:r w:rsidR="002534DE">
              <w:rPr>
                <w:rFonts w:ascii="Arial" w:hAnsi="Arial" w:cs="Arial"/>
                <w:sz w:val="20"/>
                <w:szCs w:val="20"/>
              </w:rPr>
              <w:t xml:space="preserve"> Erklärvideo </w:t>
            </w:r>
            <w:r w:rsidR="007A4809">
              <w:rPr>
                <w:rFonts w:ascii="Arial" w:hAnsi="Arial" w:cs="Arial"/>
                <w:sz w:val="20"/>
                <w:szCs w:val="20"/>
              </w:rPr>
              <w:t>zur Vorstellung eines Brauchtumsfestes im Vergleich zum chinesischen Frühlingsfest</w:t>
            </w:r>
          </w:p>
          <w:p w14:paraId="051C87B7" w14:textId="51C8FCDC" w:rsidR="001F7361" w:rsidRPr="00CB0637" w:rsidRDefault="001F7361" w:rsidP="001F7361">
            <w:pPr>
              <w:pStyle w:val="StandardWeb"/>
              <w:numPr>
                <w:ilvl w:val="0"/>
                <w:numId w:val="34"/>
              </w:numPr>
              <w:spacing w:before="0" w:beforeAutospacing="0" w:after="0" w:afterAutospacing="0"/>
              <w:ind w:left="170" w:hanging="170"/>
              <w:rPr>
                <w:rFonts w:ascii="Arial" w:hAnsi="Arial" w:cs="Arial"/>
                <w:bCs/>
                <w:color w:val="000000"/>
                <w:kern w:val="24"/>
                <w:sz w:val="20"/>
                <w:szCs w:val="20"/>
              </w:rPr>
            </w:pPr>
            <w:r w:rsidRPr="00CB0637">
              <w:rPr>
                <w:rFonts w:ascii="Arial" w:hAnsi="Arial" w:cs="Arial"/>
                <w:bCs/>
                <w:color w:val="000000"/>
                <w:kern w:val="24"/>
                <w:sz w:val="20"/>
                <w:szCs w:val="20"/>
              </w:rPr>
              <w:t>Vorstellen der</w:t>
            </w:r>
            <w:r w:rsidR="007A4809">
              <w:rPr>
                <w:rFonts w:ascii="Arial" w:hAnsi="Arial" w:cs="Arial"/>
                <w:bCs/>
                <w:color w:val="000000"/>
                <w:kern w:val="24"/>
                <w:sz w:val="20"/>
                <w:szCs w:val="20"/>
              </w:rPr>
              <w:t xml:space="preserve"> allgemeinen und persönlichen Traditionen</w:t>
            </w:r>
          </w:p>
          <w:p w14:paraId="328F1B13" w14:textId="0FB80D5D" w:rsidR="001F7361" w:rsidRDefault="007A4809" w:rsidP="001F7361">
            <w:pPr>
              <w:pStyle w:val="StandardWeb"/>
              <w:numPr>
                <w:ilvl w:val="0"/>
                <w:numId w:val="34"/>
              </w:numPr>
              <w:spacing w:before="0" w:beforeAutospacing="0" w:after="0" w:afterAutospacing="0"/>
              <w:ind w:left="170" w:hanging="170"/>
              <w:rPr>
                <w:rFonts w:ascii="Arial" w:hAnsi="Arial" w:cs="Arial"/>
                <w:bCs/>
                <w:color w:val="000000"/>
                <w:kern w:val="24"/>
                <w:sz w:val="20"/>
                <w:szCs w:val="20"/>
              </w:rPr>
            </w:pPr>
            <w:r>
              <w:rPr>
                <w:rFonts w:ascii="Arial" w:hAnsi="Arial" w:cs="Arial"/>
                <w:bCs/>
                <w:color w:val="000000"/>
                <w:kern w:val="24"/>
                <w:sz w:val="20"/>
                <w:szCs w:val="20"/>
              </w:rPr>
              <w:t>Vergleich</w:t>
            </w:r>
            <w:r w:rsidR="000E0A60">
              <w:rPr>
                <w:rFonts w:ascii="Arial" w:hAnsi="Arial" w:cs="Arial"/>
                <w:bCs/>
                <w:color w:val="000000"/>
                <w:kern w:val="24"/>
                <w:sz w:val="20"/>
                <w:szCs w:val="20"/>
              </w:rPr>
              <w:t>en allgemeiner und persönliche Traditionen im Hinblick auf Gemeinsamkeiten und Unterschiede</w:t>
            </w:r>
          </w:p>
          <w:p w14:paraId="22E56EEC" w14:textId="7DD46092" w:rsidR="00992AD3" w:rsidRPr="00CB0637" w:rsidRDefault="00992AD3" w:rsidP="001F7361">
            <w:pPr>
              <w:pStyle w:val="StandardWeb"/>
              <w:numPr>
                <w:ilvl w:val="0"/>
                <w:numId w:val="34"/>
              </w:numPr>
              <w:spacing w:before="0" w:beforeAutospacing="0" w:after="0" w:afterAutospacing="0"/>
              <w:ind w:left="170" w:hanging="170"/>
              <w:rPr>
                <w:rFonts w:ascii="Arial" w:hAnsi="Arial" w:cs="Arial"/>
                <w:bCs/>
                <w:color w:val="000000"/>
                <w:kern w:val="24"/>
                <w:sz w:val="20"/>
                <w:szCs w:val="20"/>
              </w:rPr>
            </w:pPr>
            <w:r>
              <w:rPr>
                <w:rFonts w:ascii="Arial" w:hAnsi="Arial" w:cs="Arial"/>
                <w:bCs/>
                <w:color w:val="000000"/>
                <w:kern w:val="24"/>
                <w:sz w:val="20"/>
                <w:szCs w:val="20"/>
              </w:rPr>
              <w:t xml:space="preserve">Vorstellen </w:t>
            </w:r>
            <w:r w:rsidR="00C342F9">
              <w:rPr>
                <w:rFonts w:ascii="Arial" w:hAnsi="Arial" w:cs="Arial"/>
                <w:bCs/>
                <w:color w:val="000000"/>
                <w:kern w:val="24"/>
                <w:sz w:val="20"/>
                <w:szCs w:val="20"/>
              </w:rPr>
              <w:t>von sich wandelnden Traditionen</w:t>
            </w:r>
          </w:p>
          <w:p w14:paraId="370E7D16" w14:textId="7AB2A93E" w:rsidR="001F7361" w:rsidRDefault="00992AD3" w:rsidP="001F7361">
            <w:pPr>
              <w:pStyle w:val="StandardWeb"/>
              <w:numPr>
                <w:ilvl w:val="0"/>
                <w:numId w:val="34"/>
              </w:numPr>
              <w:spacing w:before="0" w:beforeAutospacing="0" w:after="0" w:afterAutospacing="0"/>
              <w:ind w:left="170" w:hanging="170"/>
              <w:rPr>
                <w:rFonts w:ascii="Arial" w:hAnsi="Arial" w:cs="Arial"/>
                <w:bCs/>
                <w:color w:val="000000"/>
                <w:kern w:val="24"/>
                <w:sz w:val="20"/>
                <w:szCs w:val="20"/>
              </w:rPr>
            </w:pPr>
            <w:r>
              <w:rPr>
                <w:rFonts w:ascii="Arial" w:hAnsi="Arial" w:cs="Arial"/>
                <w:bCs/>
                <w:color w:val="000000"/>
                <w:kern w:val="24"/>
                <w:sz w:val="20"/>
                <w:szCs w:val="20"/>
              </w:rPr>
              <w:t>Bedeutung von Festen als Familienzusammenkunft</w:t>
            </w:r>
          </w:p>
          <w:p w14:paraId="3313ADC7" w14:textId="77777777" w:rsidR="004C2B03" w:rsidRPr="00CB0637" w:rsidRDefault="004C2B03" w:rsidP="001F7361">
            <w:pPr>
              <w:pStyle w:val="StandardWeb"/>
              <w:numPr>
                <w:ilvl w:val="0"/>
                <w:numId w:val="34"/>
              </w:numPr>
              <w:spacing w:before="0" w:beforeAutospacing="0" w:after="0" w:afterAutospacing="0"/>
              <w:ind w:left="170" w:hanging="170"/>
              <w:rPr>
                <w:rFonts w:ascii="Arial" w:hAnsi="Arial" w:cs="Arial"/>
                <w:bCs/>
                <w:color w:val="000000"/>
                <w:kern w:val="24"/>
                <w:sz w:val="20"/>
                <w:szCs w:val="20"/>
              </w:rPr>
            </w:pPr>
          </w:p>
          <w:p w14:paraId="6A06FC61" w14:textId="14FE87AF" w:rsidR="00A537C7" w:rsidRDefault="001F7361" w:rsidP="004C2B03">
            <w:pPr>
              <w:keepNext/>
              <w:spacing w:after="0"/>
              <w:jc w:val="left"/>
              <w:rPr>
                <w:rFonts w:cs="Arial"/>
                <w:bCs/>
                <w:sz w:val="20"/>
                <w:szCs w:val="20"/>
              </w:rPr>
            </w:pPr>
            <w:r w:rsidRPr="00CB0637">
              <w:rPr>
                <w:rFonts w:cs="Arial"/>
                <w:b/>
                <w:bCs/>
                <w:sz w:val="20"/>
                <w:szCs w:val="20"/>
              </w:rPr>
              <w:t xml:space="preserve">Anknüpfen an bereits erworbene Kompetenzen: </w:t>
            </w:r>
            <w:r w:rsidR="00DC585F">
              <w:rPr>
                <w:rFonts w:eastAsiaTheme="minorHAnsi"/>
                <w:sz w:val="20"/>
                <w:szCs w:val="20"/>
              </w:rPr>
              <w:t xml:space="preserve">Soziokulturelles Orientierungswissen: </w:t>
            </w:r>
            <w:r w:rsidR="00DC585F" w:rsidRPr="004407DC">
              <w:rPr>
                <w:rFonts w:eastAsiaTheme="minorHAnsi"/>
                <w:sz w:val="20"/>
                <w:szCs w:val="20"/>
              </w:rPr>
              <w:t>Festkultur in Deutschland und anderen Ländern</w:t>
            </w:r>
            <w:r w:rsidR="00DC585F">
              <w:rPr>
                <w:rFonts w:eastAsiaTheme="minorHAnsi"/>
                <w:b/>
                <w:bCs/>
                <w:sz w:val="20"/>
                <w:szCs w:val="20"/>
              </w:rPr>
              <w:t xml:space="preserve">, </w:t>
            </w:r>
            <w:r w:rsidR="00DC585F">
              <w:rPr>
                <w:rFonts w:eastAsiaTheme="minorHAnsi"/>
                <w:sz w:val="20"/>
                <w:szCs w:val="20"/>
              </w:rPr>
              <w:t xml:space="preserve">Stellung der Familie in China, Hierarchien in Familien, Wort- und Zeichenschatz: Themenfeld Speisen und Getränke, Familie, Verkehrsmittel, </w:t>
            </w:r>
            <w:r w:rsidRPr="00CB0637">
              <w:rPr>
                <w:rFonts w:cs="Arial"/>
                <w:bCs/>
                <w:sz w:val="20"/>
                <w:szCs w:val="20"/>
              </w:rPr>
              <w:t xml:space="preserve">Kenntnisse über </w:t>
            </w:r>
            <w:r w:rsidR="005E3F7A">
              <w:rPr>
                <w:rFonts w:cs="Arial"/>
                <w:bCs/>
                <w:sz w:val="20"/>
                <w:szCs w:val="20"/>
              </w:rPr>
              <w:t>Rollenerwartungen als Gast</w:t>
            </w:r>
            <w:r w:rsidR="00EA176A">
              <w:rPr>
                <w:rFonts w:cs="Arial"/>
                <w:bCs/>
                <w:sz w:val="20"/>
                <w:szCs w:val="20"/>
              </w:rPr>
              <w:t xml:space="preserve"> und Gastgeberin</w:t>
            </w:r>
          </w:p>
          <w:p w14:paraId="03A7F6A1" w14:textId="77777777" w:rsidR="004C2B03" w:rsidRDefault="004C2B03" w:rsidP="004C2B03">
            <w:pPr>
              <w:keepNext/>
              <w:spacing w:after="0"/>
              <w:jc w:val="left"/>
              <w:rPr>
                <w:rFonts w:eastAsiaTheme="minorHAnsi"/>
                <w:b/>
                <w:bCs/>
                <w:sz w:val="20"/>
                <w:szCs w:val="20"/>
              </w:rPr>
            </w:pPr>
          </w:p>
          <w:p w14:paraId="16EE2AF2" w14:textId="5DAD3EDA" w:rsidR="00A537C7" w:rsidRDefault="001F7361" w:rsidP="004C2B03">
            <w:pPr>
              <w:keepNext/>
              <w:spacing w:after="0"/>
              <w:jc w:val="left"/>
              <w:rPr>
                <w:rFonts w:eastAsiaTheme="minorHAnsi"/>
                <w:sz w:val="20"/>
                <w:szCs w:val="20"/>
              </w:rPr>
            </w:pPr>
            <w:r w:rsidRPr="00CB0637">
              <w:rPr>
                <w:rFonts w:cs="Arial"/>
                <w:b/>
                <w:bCs/>
                <w:kern w:val="24"/>
                <w:sz w:val="20"/>
                <w:szCs w:val="20"/>
              </w:rPr>
              <w:t>Verfügen über sp</w:t>
            </w:r>
            <w:r>
              <w:rPr>
                <w:rFonts w:cs="Arial"/>
                <w:b/>
                <w:bCs/>
                <w:kern w:val="24"/>
                <w:sz w:val="20"/>
                <w:szCs w:val="20"/>
              </w:rPr>
              <w:t>rachliche Mittel</w:t>
            </w:r>
            <w:r w:rsidRPr="00CB0637">
              <w:rPr>
                <w:rFonts w:cs="Arial"/>
                <w:b/>
                <w:bCs/>
                <w:kern w:val="24"/>
                <w:sz w:val="20"/>
                <w:szCs w:val="20"/>
              </w:rPr>
              <w:t xml:space="preserve">: </w:t>
            </w:r>
            <w:r w:rsidR="00A537C7">
              <w:rPr>
                <w:rFonts w:eastAsiaTheme="minorHAnsi"/>
                <w:sz w:val="20"/>
                <w:szCs w:val="20"/>
              </w:rPr>
              <w:t>Glückwünsche aussprechen, Geschenke überreichen, typische Fest-Gegenstände und Aktivitäten beschreiben und vergleichen, weitere spezielle Speisen und Getränke, über Feiern sprechen, weitere Verkehrsmittel</w:t>
            </w:r>
          </w:p>
          <w:p w14:paraId="5A510C28" w14:textId="77777777" w:rsidR="004C2B03" w:rsidRPr="00A537C7" w:rsidRDefault="004C2B03" w:rsidP="004C2B03">
            <w:pPr>
              <w:keepNext/>
              <w:spacing w:after="0"/>
              <w:jc w:val="left"/>
              <w:rPr>
                <w:rFonts w:eastAsiaTheme="minorHAnsi"/>
                <w:b/>
                <w:bCs/>
                <w:sz w:val="20"/>
                <w:szCs w:val="20"/>
              </w:rPr>
            </w:pPr>
          </w:p>
          <w:p w14:paraId="2C175EB7" w14:textId="724C4800" w:rsidR="00DE7909" w:rsidRDefault="001F7361" w:rsidP="00DE7909">
            <w:pPr>
              <w:keepNext/>
              <w:spacing w:after="0"/>
              <w:ind w:left="284" w:hanging="284"/>
              <w:jc w:val="left"/>
              <w:rPr>
                <w:rFonts w:eastAsiaTheme="minorHAnsi"/>
                <w:sz w:val="20"/>
                <w:szCs w:val="20"/>
              </w:rPr>
            </w:pPr>
            <w:r w:rsidRPr="00CB0637">
              <w:rPr>
                <w:rFonts w:cs="Arial"/>
                <w:b/>
                <w:bCs/>
                <w:sz w:val="20"/>
                <w:szCs w:val="20"/>
              </w:rPr>
              <w:t xml:space="preserve">Wort- und Zeichenschatz: </w:t>
            </w:r>
            <w:r w:rsidRPr="00CB0637">
              <w:rPr>
                <w:rFonts w:cs="Arial"/>
                <w:sz w:val="20"/>
                <w:szCs w:val="20"/>
              </w:rPr>
              <w:t xml:space="preserve">Familienmitglieder, </w:t>
            </w:r>
            <w:r w:rsidR="00EA176A">
              <w:rPr>
                <w:rFonts w:cs="Arial"/>
                <w:sz w:val="20"/>
                <w:szCs w:val="20"/>
              </w:rPr>
              <w:t>Einkauf,</w:t>
            </w:r>
            <w:r w:rsidR="00A65FB7">
              <w:rPr>
                <w:rFonts w:cs="Arial"/>
                <w:sz w:val="20"/>
                <w:szCs w:val="20"/>
              </w:rPr>
              <w:t xml:space="preserve"> Essen, Farben</w:t>
            </w:r>
            <w:r w:rsidR="00DE7909">
              <w:rPr>
                <w:rFonts w:cs="Arial"/>
                <w:sz w:val="20"/>
                <w:szCs w:val="20"/>
              </w:rPr>
              <w:t xml:space="preserve">, </w:t>
            </w:r>
            <w:r w:rsidR="00DE7909" w:rsidRPr="004407DC">
              <w:rPr>
                <w:rFonts w:eastAsiaTheme="minorHAnsi"/>
                <w:sz w:val="20"/>
                <w:szCs w:val="20"/>
              </w:rPr>
              <w:t xml:space="preserve">Feste feiern, Erlebnisberichte (z.B. </w:t>
            </w:r>
            <w:proofErr w:type="spellStart"/>
            <w:r w:rsidR="00DE7909" w:rsidRPr="004407DC">
              <w:rPr>
                <w:rFonts w:ascii="MS Gothic" w:eastAsia="MS Gothic" w:hAnsi="MS Gothic" w:cs="MS Gothic" w:hint="eastAsia"/>
                <w:sz w:val="20"/>
                <w:szCs w:val="20"/>
              </w:rPr>
              <w:t>先，然后，最后</w:t>
            </w:r>
            <w:proofErr w:type="spellEnd"/>
            <w:r w:rsidR="00DE7909" w:rsidRPr="004407DC">
              <w:rPr>
                <w:rFonts w:eastAsiaTheme="minorHAnsi"/>
                <w:sz w:val="20"/>
                <w:szCs w:val="20"/>
              </w:rPr>
              <w:t>)</w:t>
            </w:r>
          </w:p>
          <w:p w14:paraId="7373104C" w14:textId="77777777" w:rsidR="004C2B03" w:rsidRPr="004407DC" w:rsidRDefault="004C2B03" w:rsidP="00DE7909">
            <w:pPr>
              <w:keepNext/>
              <w:spacing w:after="0"/>
              <w:ind w:left="284" w:hanging="284"/>
              <w:jc w:val="left"/>
              <w:rPr>
                <w:rFonts w:eastAsiaTheme="minorHAnsi"/>
                <w:b/>
                <w:bCs/>
                <w:sz w:val="20"/>
                <w:szCs w:val="20"/>
              </w:rPr>
            </w:pPr>
          </w:p>
          <w:p w14:paraId="33522641" w14:textId="1D054ADA" w:rsidR="001F7361" w:rsidRPr="001B4D73" w:rsidRDefault="001F7361" w:rsidP="001F7361">
            <w:pPr>
              <w:spacing w:after="120" w:line="240" w:lineRule="auto"/>
              <w:jc w:val="left"/>
              <w:rPr>
                <w:rFonts w:eastAsiaTheme="minorHAnsi"/>
                <w:sz w:val="20"/>
                <w:szCs w:val="20"/>
              </w:rPr>
            </w:pPr>
            <w:r>
              <w:rPr>
                <w:rFonts w:cs="Arial"/>
                <w:b/>
                <w:bCs/>
                <w:sz w:val="20"/>
                <w:szCs w:val="20"/>
              </w:rPr>
              <w:t>G</w:t>
            </w:r>
            <w:r w:rsidRPr="00CB0637">
              <w:rPr>
                <w:rFonts w:cs="Arial"/>
                <w:b/>
                <w:bCs/>
                <w:sz w:val="20"/>
                <w:szCs w:val="20"/>
              </w:rPr>
              <w:t xml:space="preserve">rammatik: </w:t>
            </w:r>
            <w:r w:rsidR="00DC585F">
              <w:rPr>
                <w:rFonts w:eastAsiaTheme="minorHAnsi"/>
                <w:sz w:val="20"/>
                <w:szCs w:val="20"/>
              </w:rPr>
              <w:t>Angabe der Zeitdauer</w:t>
            </w:r>
            <w:r w:rsidR="001B4D73">
              <w:rPr>
                <w:rFonts w:eastAsiaTheme="minorHAnsi"/>
                <w:sz w:val="20"/>
                <w:szCs w:val="20"/>
              </w:rPr>
              <w:t>, über vergangene Erlebnisse (</w:t>
            </w:r>
            <w:r w:rsidR="001B4D73" w:rsidRPr="00C31852">
              <w:rPr>
                <w:rFonts w:ascii="MS Gothic" w:eastAsia="MS Gothic" w:hAnsi="MS Gothic" w:cs="MS Gothic" w:hint="eastAsia"/>
                <w:sz w:val="20"/>
                <w:szCs w:val="20"/>
              </w:rPr>
              <w:t>了</w:t>
            </w:r>
            <w:r w:rsidR="001B4D73" w:rsidRPr="00C31852">
              <w:rPr>
                <w:rFonts w:eastAsiaTheme="minorHAnsi"/>
                <w:sz w:val="20"/>
                <w:szCs w:val="20"/>
              </w:rPr>
              <w:t xml:space="preserve"> le</w:t>
            </w:r>
            <w:r w:rsidR="001B4D73">
              <w:rPr>
                <w:rFonts w:eastAsiaTheme="minorHAnsi"/>
                <w:sz w:val="20"/>
                <w:szCs w:val="20"/>
              </w:rPr>
              <w:t xml:space="preserve">, produktiv) und mögliche zukünftige       </w:t>
            </w:r>
            <w:proofErr w:type="gramStart"/>
            <w:r w:rsidR="001B4D73">
              <w:rPr>
                <w:rFonts w:eastAsiaTheme="minorHAnsi"/>
                <w:sz w:val="20"/>
                <w:szCs w:val="20"/>
              </w:rPr>
              <w:t xml:space="preserve"> </w:t>
            </w:r>
            <w:r w:rsidR="00423194">
              <w:rPr>
                <w:rFonts w:eastAsiaTheme="minorHAnsi"/>
                <w:sz w:val="20"/>
                <w:szCs w:val="20"/>
              </w:rPr>
              <w:t xml:space="preserve">  (</w:t>
            </w:r>
            <w:proofErr w:type="gramEnd"/>
            <w:r w:rsidR="001B4D73">
              <w:rPr>
                <w:rFonts w:hint="eastAsia"/>
                <w:sz w:val="20"/>
                <w:szCs w:val="20"/>
                <w:lang w:eastAsia="zh-CN"/>
              </w:rPr>
              <w:t>会</w:t>
            </w:r>
            <w:r w:rsidR="001B4D73">
              <w:rPr>
                <w:sz w:val="20"/>
                <w:szCs w:val="20"/>
                <w:lang w:eastAsia="zh-CN"/>
              </w:rPr>
              <w:t>) berichten</w:t>
            </w:r>
          </w:p>
          <w:p w14:paraId="7192569D" w14:textId="77777777" w:rsidR="001F7361" w:rsidRPr="00CB0637" w:rsidRDefault="001F7361" w:rsidP="001F7361">
            <w:pPr>
              <w:pStyle w:val="StandardWeb"/>
              <w:spacing w:before="0" w:beforeAutospacing="0" w:after="0" w:afterAutospacing="0"/>
              <w:rPr>
                <w:rFonts w:ascii="Arial" w:hAnsi="Arial" w:cs="Arial"/>
                <w:b/>
                <w:bCs/>
                <w:kern w:val="24"/>
                <w:sz w:val="20"/>
                <w:szCs w:val="20"/>
              </w:rPr>
            </w:pPr>
            <w:r w:rsidRPr="00CB0637">
              <w:rPr>
                <w:rFonts w:ascii="Arial" w:hAnsi="Arial" w:cs="Arial"/>
                <w:b/>
                <w:bCs/>
                <w:kern w:val="24"/>
                <w:sz w:val="20"/>
                <w:szCs w:val="20"/>
              </w:rPr>
              <w:t>Texte und Medien:</w:t>
            </w:r>
          </w:p>
          <w:p w14:paraId="1611BE6C" w14:textId="77777777" w:rsidR="001F7361" w:rsidRPr="00CB0637" w:rsidRDefault="001F7361" w:rsidP="001F7361">
            <w:pPr>
              <w:pStyle w:val="StandardWeb"/>
              <w:spacing w:before="0" w:beforeAutospacing="0" w:after="0" w:afterAutospacing="0"/>
              <w:rPr>
                <w:rFonts w:ascii="Arial" w:hAnsi="Arial" w:cs="Arial"/>
                <w:bCs/>
                <w:kern w:val="24"/>
                <w:sz w:val="20"/>
                <w:szCs w:val="20"/>
                <w:u w:val="single"/>
              </w:rPr>
            </w:pPr>
            <w:r w:rsidRPr="00CB0637">
              <w:rPr>
                <w:rFonts w:ascii="Arial" w:hAnsi="Arial" w:cs="Arial"/>
                <w:bCs/>
                <w:kern w:val="24"/>
                <w:sz w:val="20"/>
                <w:szCs w:val="20"/>
                <w:u w:val="single"/>
              </w:rPr>
              <w:t>Ausgangstexte:</w:t>
            </w:r>
          </w:p>
          <w:p w14:paraId="46150A47" w14:textId="44A9546E" w:rsidR="00B3459F" w:rsidRPr="008E71AE" w:rsidRDefault="0039740B" w:rsidP="004C2B03">
            <w:pPr>
              <w:spacing w:after="0"/>
              <w:jc w:val="left"/>
              <w:rPr>
                <w:rFonts w:cs="Arial"/>
                <w:bCs/>
                <w:sz w:val="20"/>
                <w:szCs w:val="20"/>
                <w:lang w:eastAsia="de-DE"/>
              </w:rPr>
            </w:pPr>
            <w:r>
              <w:rPr>
                <w:rFonts w:cs="Arial"/>
                <w:bCs/>
                <w:sz w:val="20"/>
                <w:szCs w:val="20"/>
                <w:lang w:eastAsia="de-DE"/>
              </w:rPr>
              <w:t>b</w:t>
            </w:r>
            <w:r w:rsidR="00453A64" w:rsidRPr="008E71AE">
              <w:rPr>
                <w:rFonts w:cs="Arial"/>
                <w:bCs/>
                <w:sz w:val="20"/>
                <w:szCs w:val="20"/>
                <w:lang w:eastAsia="de-DE"/>
              </w:rPr>
              <w:t>ebilderte(r) E-Mail/ Blog-Eintrag der Partnerschülerin, Glückwunschkarten, Plakate, Videoclips, informelle Gespräche</w:t>
            </w:r>
            <w:r>
              <w:rPr>
                <w:rFonts w:cs="Arial"/>
                <w:bCs/>
                <w:sz w:val="20"/>
                <w:szCs w:val="20"/>
                <w:lang w:eastAsia="de-DE"/>
              </w:rPr>
              <w:t>;</w:t>
            </w:r>
          </w:p>
          <w:p w14:paraId="4C55575E" w14:textId="566B54D8" w:rsidR="00453A64" w:rsidRDefault="001F7361" w:rsidP="00DE09E6">
            <w:pPr>
              <w:pStyle w:val="StandardWeb"/>
              <w:spacing w:before="0" w:beforeAutospacing="0" w:after="0" w:afterAutospacing="0"/>
              <w:rPr>
                <w:rFonts w:ascii="Arial" w:hAnsi="Arial" w:cs="Arial"/>
                <w:bCs/>
                <w:kern w:val="24"/>
                <w:sz w:val="20"/>
                <w:szCs w:val="20"/>
              </w:rPr>
            </w:pPr>
            <w:r w:rsidRPr="00CB0637">
              <w:rPr>
                <w:rFonts w:ascii="Arial" w:hAnsi="Arial" w:cs="Arial"/>
                <w:bCs/>
                <w:kern w:val="24"/>
                <w:sz w:val="20"/>
                <w:szCs w:val="20"/>
                <w:u w:val="single"/>
              </w:rPr>
              <w:t>Zieltexte</w:t>
            </w:r>
            <w:r w:rsidRPr="00DE09E6">
              <w:rPr>
                <w:rFonts w:ascii="Arial" w:hAnsi="Arial" w:cs="Arial"/>
                <w:bCs/>
                <w:kern w:val="24"/>
                <w:sz w:val="20"/>
                <w:szCs w:val="20"/>
              </w:rPr>
              <w:t>:</w:t>
            </w:r>
            <w:r w:rsidR="00DE09E6" w:rsidRPr="00DE09E6">
              <w:rPr>
                <w:rFonts w:ascii="Arial" w:hAnsi="Arial" w:cs="Arial"/>
                <w:bCs/>
                <w:kern w:val="24"/>
                <w:sz w:val="20"/>
                <w:szCs w:val="20"/>
              </w:rPr>
              <w:t xml:space="preserve"> Sprechertext, Videoclip, informelle Gespräche</w:t>
            </w:r>
          </w:p>
          <w:p w14:paraId="6EA2BC3B" w14:textId="77777777" w:rsidR="00B0262D" w:rsidRPr="00DE09E6" w:rsidRDefault="00B0262D" w:rsidP="00DE09E6">
            <w:pPr>
              <w:pStyle w:val="StandardWeb"/>
              <w:spacing w:before="0" w:beforeAutospacing="0" w:after="0" w:afterAutospacing="0"/>
              <w:rPr>
                <w:rFonts w:ascii="Arial" w:hAnsi="Arial" w:cs="Arial"/>
                <w:bCs/>
                <w:kern w:val="24"/>
                <w:sz w:val="20"/>
                <w:szCs w:val="20"/>
                <w:u w:val="single"/>
              </w:rPr>
            </w:pPr>
            <w:bookmarkStart w:id="0" w:name="_GoBack"/>
            <w:bookmarkEnd w:id="0"/>
          </w:p>
          <w:p w14:paraId="6E2551FE" w14:textId="20452DD2" w:rsidR="001F7361" w:rsidRDefault="001F7361" w:rsidP="001F7361">
            <w:pPr>
              <w:pStyle w:val="StandardWeb"/>
              <w:spacing w:before="120" w:beforeAutospacing="0" w:after="0" w:afterAutospacing="0"/>
              <w:rPr>
                <w:rFonts w:ascii="Arial" w:hAnsi="Arial" w:cs="Arial"/>
                <w:bCs/>
                <w:kern w:val="24"/>
                <w:sz w:val="20"/>
                <w:szCs w:val="20"/>
              </w:rPr>
            </w:pPr>
            <w:r w:rsidRPr="003C278A">
              <w:rPr>
                <w:rFonts w:ascii="Arial" w:hAnsi="Arial" w:cs="Arial"/>
                <w:b/>
                <w:bCs/>
                <w:kern w:val="24"/>
                <w:sz w:val="20"/>
                <w:szCs w:val="20"/>
              </w:rPr>
              <w:t>IKK:</w:t>
            </w:r>
            <w:r>
              <w:rPr>
                <w:rFonts w:ascii="Arial" w:hAnsi="Arial" w:cs="Arial"/>
                <w:bCs/>
                <w:kern w:val="24"/>
                <w:sz w:val="20"/>
                <w:szCs w:val="20"/>
              </w:rPr>
              <w:t xml:space="preserve"> </w:t>
            </w:r>
            <w:r w:rsidR="00587FE0" w:rsidRPr="00587FE0">
              <w:rPr>
                <w:rFonts w:ascii="Arial" w:hAnsi="Arial" w:cs="Arial"/>
                <w:bCs/>
                <w:kern w:val="24"/>
                <w:sz w:val="20"/>
                <w:szCs w:val="20"/>
              </w:rPr>
              <w:t>Vergleich deutscher und chinesischer Festtraditionen und ihres Wandels</w:t>
            </w:r>
          </w:p>
          <w:p w14:paraId="18FB8EA8" w14:textId="77777777" w:rsidR="004C2B03" w:rsidRDefault="004C2B03" w:rsidP="001F7361">
            <w:pPr>
              <w:pStyle w:val="StandardWeb"/>
              <w:spacing w:before="120" w:beforeAutospacing="0" w:after="0" w:afterAutospacing="0"/>
              <w:rPr>
                <w:rFonts w:ascii="Arial" w:hAnsi="Arial" w:cs="Arial"/>
                <w:bCs/>
                <w:kern w:val="24"/>
                <w:sz w:val="20"/>
                <w:szCs w:val="20"/>
              </w:rPr>
            </w:pPr>
          </w:p>
          <w:p w14:paraId="52ADBB64" w14:textId="059C93CF" w:rsidR="000853F1" w:rsidRDefault="001F7361" w:rsidP="000853F1">
            <w:pPr>
              <w:keepNext/>
              <w:spacing w:after="0"/>
              <w:jc w:val="left"/>
              <w:rPr>
                <w:rFonts w:eastAsiaTheme="minorHAnsi"/>
                <w:sz w:val="20"/>
                <w:szCs w:val="20"/>
              </w:rPr>
            </w:pPr>
            <w:r w:rsidRPr="003C278A">
              <w:rPr>
                <w:rFonts w:cs="Arial"/>
                <w:b/>
                <w:bCs/>
                <w:kern w:val="24"/>
                <w:sz w:val="20"/>
                <w:szCs w:val="20"/>
              </w:rPr>
              <w:t>SLK:</w:t>
            </w:r>
            <w:r w:rsidR="000853F1">
              <w:rPr>
                <w:rFonts w:cs="Arial"/>
                <w:b/>
                <w:bCs/>
                <w:kern w:val="24"/>
                <w:sz w:val="20"/>
                <w:szCs w:val="20"/>
              </w:rPr>
              <w:t xml:space="preserve"> </w:t>
            </w:r>
            <w:r w:rsidR="000853F1" w:rsidRPr="00DB1F8C">
              <w:rPr>
                <w:rFonts w:eastAsiaTheme="minorHAnsi"/>
                <w:sz w:val="20"/>
                <w:szCs w:val="20"/>
              </w:rPr>
              <w:t>Strategien zum</w:t>
            </w:r>
            <w:r w:rsidR="000853F1">
              <w:rPr>
                <w:rFonts w:eastAsiaTheme="minorHAnsi"/>
                <w:sz w:val="20"/>
                <w:szCs w:val="20"/>
              </w:rPr>
              <w:t xml:space="preserve"> Leseverstehen, stichwortgestütztes Sprechen</w:t>
            </w:r>
          </w:p>
          <w:p w14:paraId="62DF1855" w14:textId="77777777" w:rsidR="004C2B03" w:rsidRPr="000853F1" w:rsidRDefault="004C2B03" w:rsidP="000853F1">
            <w:pPr>
              <w:keepNext/>
              <w:spacing w:after="0"/>
              <w:jc w:val="left"/>
              <w:rPr>
                <w:rFonts w:eastAsiaTheme="minorHAnsi"/>
                <w:b/>
                <w:bCs/>
                <w:sz w:val="20"/>
                <w:szCs w:val="20"/>
              </w:rPr>
            </w:pPr>
          </w:p>
          <w:p w14:paraId="1D78F339" w14:textId="52DA6013" w:rsidR="007375A4" w:rsidRPr="000A5428" w:rsidRDefault="001F7361" w:rsidP="004C2B03">
            <w:pPr>
              <w:spacing w:after="0"/>
              <w:jc w:val="left"/>
              <w:rPr>
                <w:rFonts w:cs="Arial"/>
                <w:bCs/>
                <w:sz w:val="20"/>
                <w:szCs w:val="20"/>
                <w:lang w:eastAsia="de-DE"/>
              </w:rPr>
            </w:pPr>
            <w:r w:rsidRPr="009866CF">
              <w:rPr>
                <w:rFonts w:cs="Arial"/>
                <w:b/>
                <w:sz w:val="20"/>
                <w:szCs w:val="20"/>
                <w:lang w:eastAsia="de-DE"/>
              </w:rPr>
              <w:t>Fächerübergreifender Unterricht:</w:t>
            </w:r>
            <w:r w:rsidRPr="000A5428">
              <w:rPr>
                <w:rFonts w:cs="Arial"/>
                <w:bCs/>
                <w:sz w:val="20"/>
                <w:szCs w:val="20"/>
                <w:lang w:eastAsia="de-DE"/>
              </w:rPr>
              <w:t xml:space="preserve"> </w:t>
            </w:r>
            <w:r w:rsidR="007375A4" w:rsidRPr="000A5428">
              <w:rPr>
                <w:rFonts w:cs="Arial"/>
                <w:bCs/>
                <w:sz w:val="20"/>
                <w:szCs w:val="20"/>
                <w:lang w:eastAsia="de-DE"/>
              </w:rPr>
              <w:t>Hauswirtschaft: Zubereitung chinesischer Gerichte zum Frühlingsfest</w:t>
            </w:r>
          </w:p>
          <w:p w14:paraId="60E71FEF" w14:textId="07E03BB0" w:rsidR="007375A4" w:rsidRPr="000A5428" w:rsidRDefault="000A5428" w:rsidP="004C2B03">
            <w:pPr>
              <w:spacing w:after="0"/>
              <w:jc w:val="left"/>
              <w:rPr>
                <w:rFonts w:cs="Arial"/>
                <w:bCs/>
                <w:sz w:val="20"/>
                <w:szCs w:val="20"/>
                <w:lang w:eastAsia="de-DE"/>
              </w:rPr>
            </w:pPr>
            <w:r>
              <w:rPr>
                <w:rFonts w:cs="Arial"/>
                <w:bCs/>
                <w:sz w:val="20"/>
                <w:szCs w:val="20"/>
                <w:lang w:eastAsia="de-DE"/>
              </w:rPr>
              <w:t xml:space="preserve">     </w:t>
            </w:r>
            <w:r w:rsidR="007375A4" w:rsidRPr="000A5428">
              <w:rPr>
                <w:rFonts w:cs="Arial"/>
                <w:bCs/>
                <w:sz w:val="20"/>
                <w:szCs w:val="20"/>
                <w:lang w:eastAsia="de-DE"/>
              </w:rPr>
              <w:t>Religion/Prakt. Philosophie: Festtraditionen, ihr Hintergrund und ihre kulturelle Bedeutung</w:t>
            </w:r>
          </w:p>
          <w:p w14:paraId="711F003E" w14:textId="23B54E32" w:rsidR="00D01FCB" w:rsidRDefault="001F7361" w:rsidP="004C2B03">
            <w:pPr>
              <w:keepNext/>
              <w:spacing w:after="0"/>
              <w:jc w:val="left"/>
              <w:rPr>
                <w:rFonts w:eastAsiaTheme="minorHAnsi"/>
                <w:sz w:val="20"/>
                <w:szCs w:val="20"/>
              </w:rPr>
            </w:pPr>
            <w:r w:rsidRPr="00CB0637">
              <w:rPr>
                <w:rFonts w:cs="Arial"/>
                <w:b/>
                <w:bCs/>
                <w:color w:val="000000"/>
                <w:kern w:val="24"/>
                <w:sz w:val="20"/>
                <w:szCs w:val="20"/>
              </w:rPr>
              <w:lastRenderedPageBreak/>
              <w:t>Leistungsüberprüfung:</w:t>
            </w:r>
            <w:r w:rsidR="00D01FCB">
              <w:rPr>
                <w:rFonts w:cs="Arial"/>
                <w:b/>
                <w:bCs/>
                <w:color w:val="000000"/>
                <w:kern w:val="24"/>
                <w:sz w:val="20"/>
                <w:szCs w:val="20"/>
              </w:rPr>
              <w:t xml:space="preserve"> </w:t>
            </w:r>
            <w:r w:rsidR="00D01FCB" w:rsidRPr="0091312E">
              <w:rPr>
                <w:rFonts w:eastAsia="MS Mincho"/>
                <w:sz w:val="20"/>
                <w:szCs w:val="20"/>
                <w:lang w:eastAsia="ja-JP"/>
              </w:rPr>
              <w:t>Klassenarbeit mit den Schwerpunkten Schreiben, Leseverstehen und Sprachmittlung; (z.B. einen Chat über Bräuche zum Frühlingsfest und zu Weihnachten oder ein anderes Brauchtumsfest sprachmitteln)</w:t>
            </w:r>
            <w:r w:rsidR="00D01FCB">
              <w:rPr>
                <w:rFonts w:eastAsiaTheme="minorHAnsi"/>
                <w:sz w:val="20"/>
                <w:szCs w:val="20"/>
              </w:rPr>
              <w:t xml:space="preserve"> </w:t>
            </w:r>
          </w:p>
          <w:p w14:paraId="7D859B6B" w14:textId="77777777" w:rsidR="004C2B03" w:rsidRPr="004407DC" w:rsidRDefault="004C2B03" w:rsidP="004C2B03">
            <w:pPr>
              <w:keepNext/>
              <w:spacing w:after="0"/>
              <w:jc w:val="left"/>
              <w:rPr>
                <w:rFonts w:eastAsiaTheme="minorHAnsi"/>
                <w:sz w:val="20"/>
                <w:szCs w:val="20"/>
              </w:rPr>
            </w:pPr>
          </w:p>
          <w:p w14:paraId="4C77BC70" w14:textId="40EF08D1" w:rsidR="00246235" w:rsidRDefault="001F7361" w:rsidP="00246235">
            <w:pPr>
              <w:keepNext/>
              <w:spacing w:after="0"/>
              <w:ind w:left="284" w:hanging="284"/>
              <w:jc w:val="left"/>
              <w:rPr>
                <w:rFonts w:eastAsiaTheme="minorHAnsi"/>
                <w:sz w:val="20"/>
                <w:szCs w:val="20"/>
              </w:rPr>
            </w:pPr>
            <w:r w:rsidRPr="00CB0637">
              <w:rPr>
                <w:rFonts w:cs="Arial"/>
                <w:b/>
                <w:bCs/>
                <w:sz w:val="20"/>
                <w:szCs w:val="20"/>
              </w:rPr>
              <w:t xml:space="preserve">Medienbildung: </w:t>
            </w:r>
            <w:r w:rsidR="00246235" w:rsidRPr="009E73C4">
              <w:rPr>
                <w:rFonts w:eastAsiaTheme="minorHAnsi"/>
                <w:sz w:val="20"/>
                <w:szCs w:val="20"/>
              </w:rPr>
              <w:t>Medienprodukte adressatengerecht planen, gestalten und präsentieren (MKR 4.1)</w:t>
            </w:r>
          </w:p>
          <w:p w14:paraId="2D3353E3" w14:textId="7A040861" w:rsidR="00FD0ECA" w:rsidRPr="009866CF" w:rsidRDefault="00A63D41" w:rsidP="00571CCC">
            <w:pPr>
              <w:pStyle w:val="StandardWeb"/>
              <w:spacing w:before="120" w:beforeAutospacing="0" w:after="0" w:afterAutospacing="0"/>
              <w:rPr>
                <w:rFonts w:ascii="Arial" w:eastAsiaTheme="minorHAnsi" w:hAnsi="Arial" w:cstheme="minorBidi"/>
                <w:sz w:val="20"/>
                <w:szCs w:val="20"/>
                <w:lang w:eastAsia="en-US"/>
              </w:rPr>
            </w:pPr>
            <w:r>
              <w:rPr>
                <w:rFonts w:ascii="Arial" w:hAnsi="Arial" w:cs="Arial"/>
                <w:b/>
                <w:bCs/>
                <w:sz w:val="20"/>
                <w:szCs w:val="20"/>
              </w:rPr>
              <w:t>Verbraucherbildung:</w:t>
            </w:r>
            <w:r w:rsidR="00190982">
              <w:rPr>
                <w:rFonts w:ascii="Arial" w:hAnsi="Arial" w:cs="Arial"/>
                <w:b/>
                <w:bCs/>
                <w:sz w:val="20"/>
                <w:szCs w:val="20"/>
              </w:rPr>
              <w:t xml:space="preserve"> </w:t>
            </w:r>
            <w:r w:rsidR="00190982" w:rsidRPr="00190982">
              <w:rPr>
                <w:rFonts w:ascii="Arial" w:eastAsiaTheme="minorHAnsi" w:hAnsi="Arial" w:cstheme="minorBidi"/>
                <w:sz w:val="20"/>
                <w:szCs w:val="20"/>
                <w:lang w:eastAsia="en-US"/>
              </w:rPr>
              <w:t xml:space="preserve">Auseinandersetzung mit individuellen, kollektiven und politischen Gestaltungsoptionen </w:t>
            </w:r>
            <w:r w:rsidR="009866CF">
              <w:rPr>
                <w:rFonts w:ascii="Arial" w:eastAsiaTheme="minorHAnsi" w:hAnsi="Arial" w:cstheme="minorBidi"/>
                <w:sz w:val="20"/>
                <w:szCs w:val="20"/>
                <w:lang w:eastAsia="en-US"/>
              </w:rPr>
              <w:t xml:space="preserve">   </w:t>
            </w:r>
            <w:r w:rsidR="00190982" w:rsidRPr="00190982">
              <w:rPr>
                <w:rFonts w:ascii="Arial" w:eastAsiaTheme="minorHAnsi" w:hAnsi="Arial" w:cstheme="minorBidi"/>
                <w:sz w:val="20"/>
                <w:szCs w:val="20"/>
                <w:lang w:eastAsia="en-US"/>
              </w:rPr>
              <w:t>des Konsums; Ernährung und Gesundheit; Leben, Wohnen und Mobilität (VB ÜB, Z1, Z3, Z6, VB B, VB D)</w:t>
            </w:r>
          </w:p>
        </w:tc>
      </w:tr>
    </w:tbl>
    <w:p w14:paraId="2503DAD2" w14:textId="77777777" w:rsidR="00F07B7D" w:rsidRPr="00F07B7D" w:rsidRDefault="00F07B7D" w:rsidP="00ED15AF">
      <w:pPr>
        <w:rPr>
          <w:rFonts w:cs="Arial"/>
        </w:rPr>
      </w:pPr>
    </w:p>
    <w:sectPr w:rsidR="00F07B7D" w:rsidRPr="00F07B7D" w:rsidSect="005E666C">
      <w:footerReference w:type="first" r:id="rId8"/>
      <w:pgSz w:w="11906" w:h="16838"/>
      <w:pgMar w:top="851" w:right="707" w:bottom="851" w:left="1276"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4ADFD" w14:textId="77777777" w:rsidR="002F78E0" w:rsidRDefault="002F78E0">
      <w:pPr>
        <w:spacing w:after="0" w:line="240" w:lineRule="auto"/>
      </w:pPr>
      <w:r>
        <w:separator/>
      </w:r>
    </w:p>
  </w:endnote>
  <w:endnote w:type="continuationSeparator" w:id="0">
    <w:p w14:paraId="7EBEBED2" w14:textId="77777777" w:rsidR="002F78E0" w:rsidRDefault="002F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3467"/>
      <w:docPartObj>
        <w:docPartGallery w:val="Page Numbers (Bottom of Page)"/>
        <w:docPartUnique/>
      </w:docPartObj>
    </w:sdtPr>
    <w:sdtEndPr/>
    <w:sdtContent>
      <w:p w14:paraId="2513F143" w14:textId="1070F1FD" w:rsidR="003D3CB4" w:rsidRDefault="00177A86" w:rsidP="00177A86">
        <w:pPr>
          <w:pStyle w:val="Fuzeile"/>
          <w:jc w:val="center"/>
        </w:pPr>
        <w:r>
          <w:fldChar w:fldCharType="begin"/>
        </w:r>
        <w:r>
          <w:instrText>PAGE   \* MERGEFORMAT</w:instrText>
        </w:r>
        <w:r>
          <w:fldChar w:fldCharType="separate"/>
        </w:r>
        <w:r w:rsidR="0039740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9BE71" w14:textId="77777777" w:rsidR="002F78E0" w:rsidRDefault="002F78E0">
      <w:pPr>
        <w:spacing w:after="0" w:line="240" w:lineRule="auto"/>
      </w:pPr>
      <w:r>
        <w:separator/>
      </w:r>
    </w:p>
  </w:footnote>
  <w:footnote w:type="continuationSeparator" w:id="0">
    <w:p w14:paraId="2B2C6B01" w14:textId="77777777" w:rsidR="002F78E0" w:rsidRDefault="002F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7825"/>
    <w:multiLevelType w:val="hybridMultilevel"/>
    <w:tmpl w:val="ED080D46"/>
    <w:lvl w:ilvl="0" w:tplc="04070001">
      <w:start w:val="1"/>
      <w:numFmt w:val="bullet"/>
      <w:pStyle w:val="Liste-Indikator"/>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547D1"/>
    <w:multiLevelType w:val="multilevel"/>
    <w:tmpl w:val="A156D6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0C92695"/>
    <w:multiLevelType w:val="multilevel"/>
    <w:tmpl w:val="C456CC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64F13B4"/>
    <w:multiLevelType w:val="multilevel"/>
    <w:tmpl w:val="258005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3104628"/>
    <w:multiLevelType w:val="multilevel"/>
    <w:tmpl w:val="6F00E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5D91E39"/>
    <w:multiLevelType w:val="hybridMultilevel"/>
    <w:tmpl w:val="412E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AE1BEC"/>
    <w:multiLevelType w:val="multilevel"/>
    <w:tmpl w:val="AA0AE88A"/>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3387793F"/>
    <w:multiLevelType w:val="multilevel"/>
    <w:tmpl w:val="4BFA21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4CEE0FE8"/>
    <w:multiLevelType w:val="multilevel"/>
    <w:tmpl w:val="E5D4B2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53733AE6"/>
    <w:multiLevelType w:val="hybridMultilevel"/>
    <w:tmpl w:val="B5668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E8378B"/>
    <w:multiLevelType w:val="multilevel"/>
    <w:tmpl w:val="36E68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4BB626D"/>
    <w:multiLevelType w:val="multilevel"/>
    <w:tmpl w:val="7E12ED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50157EB"/>
    <w:multiLevelType w:val="hybridMultilevel"/>
    <w:tmpl w:val="DA3A7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BB6E9A"/>
    <w:multiLevelType w:val="multilevel"/>
    <w:tmpl w:val="CF406386"/>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8080475"/>
    <w:multiLevelType w:val="multilevel"/>
    <w:tmpl w:val="7332B7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D892AA9"/>
    <w:multiLevelType w:val="hybridMultilevel"/>
    <w:tmpl w:val="79C27C16"/>
    <w:lvl w:ilvl="0" w:tplc="CF3CAFB6">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FF1894"/>
    <w:multiLevelType w:val="multilevel"/>
    <w:tmpl w:val="370C2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3580620"/>
    <w:multiLevelType w:val="hybridMultilevel"/>
    <w:tmpl w:val="5EC8A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9D17E2"/>
    <w:multiLevelType w:val="multilevel"/>
    <w:tmpl w:val="EBF23B30"/>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9EB2AE1"/>
    <w:multiLevelType w:val="multilevel"/>
    <w:tmpl w:val="5DBED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69EE242D"/>
    <w:multiLevelType w:val="multilevel"/>
    <w:tmpl w:val="2556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B015EA6"/>
    <w:multiLevelType w:val="multilevel"/>
    <w:tmpl w:val="AC84E76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24"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292468"/>
    <w:multiLevelType w:val="multilevel"/>
    <w:tmpl w:val="E5A47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36238AF"/>
    <w:multiLevelType w:val="hybridMultilevel"/>
    <w:tmpl w:val="4BD804A6"/>
    <w:lvl w:ilvl="0" w:tplc="113EF4CE">
      <w:numFmt w:val="bullet"/>
      <w:lvlText w:val="-"/>
      <w:lvlJc w:val="left"/>
      <w:pPr>
        <w:ind w:left="720" w:hanging="360"/>
      </w:pPr>
      <w:rPr>
        <w:rFonts w:ascii="Times New Roman" w:eastAsia="Times New Roman" w:hAnsi="Times New Roman" w:cs="Times New Roman" w:hint="default"/>
        <w:b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5644FFC"/>
    <w:multiLevelType w:val="multilevel"/>
    <w:tmpl w:val="9C3EA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8E52FB8"/>
    <w:multiLevelType w:val="multilevel"/>
    <w:tmpl w:val="A78C4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7C470670"/>
    <w:multiLevelType w:val="hybridMultilevel"/>
    <w:tmpl w:val="BAF02D42"/>
    <w:lvl w:ilvl="0" w:tplc="E692EE40">
      <w:numFmt w:val="bullet"/>
      <w:lvlText w:val="-"/>
      <w:lvlJc w:val="left"/>
      <w:pPr>
        <w:ind w:left="757" w:hanging="360"/>
      </w:pPr>
      <w:rPr>
        <w:rFonts w:ascii="Arial" w:eastAsia="Times New Roman" w:hAnsi="Arial" w:hint="default"/>
      </w:rPr>
    </w:lvl>
    <w:lvl w:ilvl="1" w:tplc="04070003">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cs="Wingdings" w:hint="default"/>
      </w:rPr>
    </w:lvl>
    <w:lvl w:ilvl="3" w:tplc="04070001">
      <w:start w:val="1"/>
      <w:numFmt w:val="bullet"/>
      <w:lvlText w:val=""/>
      <w:lvlJc w:val="left"/>
      <w:pPr>
        <w:ind w:left="2917" w:hanging="360"/>
      </w:pPr>
      <w:rPr>
        <w:rFonts w:ascii="Symbol" w:hAnsi="Symbol" w:cs="Symbol" w:hint="default"/>
      </w:rPr>
    </w:lvl>
    <w:lvl w:ilvl="4" w:tplc="04070003">
      <w:start w:val="1"/>
      <w:numFmt w:val="bullet"/>
      <w:lvlText w:val="o"/>
      <w:lvlJc w:val="left"/>
      <w:pPr>
        <w:ind w:left="3637" w:hanging="360"/>
      </w:pPr>
      <w:rPr>
        <w:rFonts w:ascii="Courier New" w:hAnsi="Courier New" w:cs="Courier New" w:hint="default"/>
      </w:rPr>
    </w:lvl>
    <w:lvl w:ilvl="5" w:tplc="04070005">
      <w:start w:val="1"/>
      <w:numFmt w:val="bullet"/>
      <w:lvlText w:val=""/>
      <w:lvlJc w:val="left"/>
      <w:pPr>
        <w:ind w:left="4357" w:hanging="360"/>
      </w:pPr>
      <w:rPr>
        <w:rFonts w:ascii="Wingdings" w:hAnsi="Wingdings" w:cs="Wingdings" w:hint="default"/>
      </w:rPr>
    </w:lvl>
    <w:lvl w:ilvl="6" w:tplc="04070001">
      <w:start w:val="1"/>
      <w:numFmt w:val="bullet"/>
      <w:lvlText w:val=""/>
      <w:lvlJc w:val="left"/>
      <w:pPr>
        <w:ind w:left="5077" w:hanging="360"/>
      </w:pPr>
      <w:rPr>
        <w:rFonts w:ascii="Symbol" w:hAnsi="Symbol" w:cs="Symbol" w:hint="default"/>
      </w:rPr>
    </w:lvl>
    <w:lvl w:ilvl="7" w:tplc="04070003">
      <w:start w:val="1"/>
      <w:numFmt w:val="bullet"/>
      <w:lvlText w:val="o"/>
      <w:lvlJc w:val="left"/>
      <w:pPr>
        <w:ind w:left="5797" w:hanging="360"/>
      </w:pPr>
      <w:rPr>
        <w:rFonts w:ascii="Courier New" w:hAnsi="Courier New" w:cs="Courier New" w:hint="default"/>
      </w:rPr>
    </w:lvl>
    <w:lvl w:ilvl="8" w:tplc="04070005">
      <w:start w:val="1"/>
      <w:numFmt w:val="bullet"/>
      <w:lvlText w:val=""/>
      <w:lvlJc w:val="left"/>
      <w:pPr>
        <w:ind w:left="6517" w:hanging="360"/>
      </w:pPr>
      <w:rPr>
        <w:rFonts w:ascii="Wingdings" w:hAnsi="Wingdings" w:cs="Wingdings" w:hint="default"/>
      </w:rPr>
    </w:lvl>
  </w:abstractNum>
  <w:abstractNum w:abstractNumId="32" w15:restartNumberingAfterBreak="0">
    <w:nsid w:val="7D76618B"/>
    <w:multiLevelType w:val="multilevel"/>
    <w:tmpl w:val="BCF82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8"/>
  </w:num>
  <w:num w:numId="2">
    <w:abstractNumId w:val="4"/>
  </w:num>
  <w:num w:numId="3">
    <w:abstractNumId w:val="20"/>
  </w:num>
  <w:num w:numId="4">
    <w:abstractNumId w:val="1"/>
  </w:num>
  <w:num w:numId="5">
    <w:abstractNumId w:val="23"/>
  </w:num>
  <w:num w:numId="6">
    <w:abstractNumId w:val="7"/>
  </w:num>
  <w:num w:numId="7">
    <w:abstractNumId w:val="10"/>
  </w:num>
  <w:num w:numId="8">
    <w:abstractNumId w:val="13"/>
  </w:num>
  <w:num w:numId="9">
    <w:abstractNumId w:val="26"/>
  </w:num>
  <w:num w:numId="10">
    <w:abstractNumId w:val="32"/>
  </w:num>
  <w:num w:numId="11">
    <w:abstractNumId w:val="30"/>
  </w:num>
  <w:num w:numId="12">
    <w:abstractNumId w:val="21"/>
  </w:num>
  <w:num w:numId="13">
    <w:abstractNumId w:val="2"/>
  </w:num>
  <w:num w:numId="14">
    <w:abstractNumId w:val="9"/>
  </w:num>
  <w:num w:numId="15">
    <w:abstractNumId w:val="18"/>
  </w:num>
  <w:num w:numId="16">
    <w:abstractNumId w:val="16"/>
  </w:num>
  <w:num w:numId="17">
    <w:abstractNumId w:val="3"/>
  </w:num>
  <w:num w:numId="18">
    <w:abstractNumId w:val="22"/>
  </w:num>
  <w:num w:numId="19">
    <w:abstractNumId w:val="28"/>
  </w:num>
  <w:num w:numId="20">
    <w:abstractNumId w:val="15"/>
  </w:num>
  <w:num w:numId="21">
    <w:abstractNumId w:val="12"/>
  </w:num>
  <w:num w:numId="22">
    <w:abstractNumId w:val="24"/>
  </w:num>
  <w:num w:numId="23">
    <w:abstractNumId w:val="29"/>
  </w:num>
  <w:num w:numId="24">
    <w:abstractNumId w:val="31"/>
  </w:num>
  <w:num w:numId="25">
    <w:abstractNumId w:val="5"/>
  </w:num>
  <w:num w:numId="26">
    <w:abstractNumId w:val="11"/>
  </w:num>
  <w:num w:numId="27">
    <w:abstractNumId w:val="0"/>
  </w:num>
  <w:num w:numId="28">
    <w:abstractNumId w:val="25"/>
  </w:num>
  <w:num w:numId="29">
    <w:abstractNumId w:val="19"/>
  </w:num>
  <w:num w:numId="30">
    <w:abstractNumId w:val="14"/>
  </w:num>
  <w:num w:numId="31">
    <w:abstractNumId w:val="17"/>
  </w:num>
  <w:num w:numId="32">
    <w:abstractNumId w:val="6"/>
  </w:num>
  <w:num w:numId="33">
    <w:abstractNumId w:val="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52"/>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D5"/>
    <w:rsid w:val="000017B3"/>
    <w:rsid w:val="0000299F"/>
    <w:rsid w:val="0000412E"/>
    <w:rsid w:val="00007E25"/>
    <w:rsid w:val="00016F83"/>
    <w:rsid w:val="0002359B"/>
    <w:rsid w:val="00025871"/>
    <w:rsid w:val="00025A6D"/>
    <w:rsid w:val="000342A6"/>
    <w:rsid w:val="000709BF"/>
    <w:rsid w:val="00072870"/>
    <w:rsid w:val="000768AC"/>
    <w:rsid w:val="00080424"/>
    <w:rsid w:val="00084621"/>
    <w:rsid w:val="000853F1"/>
    <w:rsid w:val="000978D9"/>
    <w:rsid w:val="000A0D45"/>
    <w:rsid w:val="000A38E6"/>
    <w:rsid w:val="000A5428"/>
    <w:rsid w:val="000E0A60"/>
    <w:rsid w:val="000F453A"/>
    <w:rsid w:val="000F4A00"/>
    <w:rsid w:val="000F78AC"/>
    <w:rsid w:val="00105C06"/>
    <w:rsid w:val="00110368"/>
    <w:rsid w:val="0011656D"/>
    <w:rsid w:val="001205F6"/>
    <w:rsid w:val="0012334B"/>
    <w:rsid w:val="00146C7A"/>
    <w:rsid w:val="00152703"/>
    <w:rsid w:val="00172B7D"/>
    <w:rsid w:val="001744CA"/>
    <w:rsid w:val="00177A86"/>
    <w:rsid w:val="00183CEE"/>
    <w:rsid w:val="00190982"/>
    <w:rsid w:val="00195A4F"/>
    <w:rsid w:val="001B0E5F"/>
    <w:rsid w:val="001B4D73"/>
    <w:rsid w:val="001B7334"/>
    <w:rsid w:val="001D2DE9"/>
    <w:rsid w:val="001D6E4C"/>
    <w:rsid w:val="001F7361"/>
    <w:rsid w:val="00206CA5"/>
    <w:rsid w:val="00206E10"/>
    <w:rsid w:val="00206F59"/>
    <w:rsid w:val="0020724C"/>
    <w:rsid w:val="00230A41"/>
    <w:rsid w:val="00235656"/>
    <w:rsid w:val="00236FE0"/>
    <w:rsid w:val="00244C15"/>
    <w:rsid w:val="00246235"/>
    <w:rsid w:val="002534DE"/>
    <w:rsid w:val="00272814"/>
    <w:rsid w:val="00280428"/>
    <w:rsid w:val="0028248C"/>
    <w:rsid w:val="00283225"/>
    <w:rsid w:val="0029423E"/>
    <w:rsid w:val="002A5CFD"/>
    <w:rsid w:val="002A6A1F"/>
    <w:rsid w:val="002C4AAD"/>
    <w:rsid w:val="002D34B8"/>
    <w:rsid w:val="002F6418"/>
    <w:rsid w:val="002F78E0"/>
    <w:rsid w:val="003032ED"/>
    <w:rsid w:val="0030628C"/>
    <w:rsid w:val="00310D68"/>
    <w:rsid w:val="00315A67"/>
    <w:rsid w:val="00316A28"/>
    <w:rsid w:val="0032658B"/>
    <w:rsid w:val="00336898"/>
    <w:rsid w:val="00336F22"/>
    <w:rsid w:val="00340187"/>
    <w:rsid w:val="00352155"/>
    <w:rsid w:val="0035549E"/>
    <w:rsid w:val="003659D6"/>
    <w:rsid w:val="003720AF"/>
    <w:rsid w:val="00374E76"/>
    <w:rsid w:val="00377D49"/>
    <w:rsid w:val="0039670A"/>
    <w:rsid w:val="0039740B"/>
    <w:rsid w:val="003B0294"/>
    <w:rsid w:val="003D3CB4"/>
    <w:rsid w:val="004029FC"/>
    <w:rsid w:val="00405388"/>
    <w:rsid w:val="00422AB6"/>
    <w:rsid w:val="00423194"/>
    <w:rsid w:val="004258EB"/>
    <w:rsid w:val="004455CC"/>
    <w:rsid w:val="00453A64"/>
    <w:rsid w:val="00482C6F"/>
    <w:rsid w:val="00496D28"/>
    <w:rsid w:val="004A6492"/>
    <w:rsid w:val="004A6C42"/>
    <w:rsid w:val="004B7EE0"/>
    <w:rsid w:val="004C2B03"/>
    <w:rsid w:val="004C38A7"/>
    <w:rsid w:val="004C79B2"/>
    <w:rsid w:val="004D7707"/>
    <w:rsid w:val="004E285E"/>
    <w:rsid w:val="004F4827"/>
    <w:rsid w:val="005062C0"/>
    <w:rsid w:val="00522B17"/>
    <w:rsid w:val="00532899"/>
    <w:rsid w:val="005553DC"/>
    <w:rsid w:val="00557FF3"/>
    <w:rsid w:val="00571CCC"/>
    <w:rsid w:val="00585987"/>
    <w:rsid w:val="00586078"/>
    <w:rsid w:val="00587FE0"/>
    <w:rsid w:val="00594060"/>
    <w:rsid w:val="005A2D1C"/>
    <w:rsid w:val="005B75ED"/>
    <w:rsid w:val="005C2B4D"/>
    <w:rsid w:val="005D5D68"/>
    <w:rsid w:val="005D7734"/>
    <w:rsid w:val="005E3F7A"/>
    <w:rsid w:val="005E666C"/>
    <w:rsid w:val="005F1600"/>
    <w:rsid w:val="005F2FAD"/>
    <w:rsid w:val="006016D8"/>
    <w:rsid w:val="00602567"/>
    <w:rsid w:val="006061EA"/>
    <w:rsid w:val="00611350"/>
    <w:rsid w:val="00625E17"/>
    <w:rsid w:val="00645138"/>
    <w:rsid w:val="00663A05"/>
    <w:rsid w:val="0066556A"/>
    <w:rsid w:val="006847BE"/>
    <w:rsid w:val="006A4BE4"/>
    <w:rsid w:val="006A7ECF"/>
    <w:rsid w:val="006B0AC8"/>
    <w:rsid w:val="006B4396"/>
    <w:rsid w:val="006B48C0"/>
    <w:rsid w:val="006C0FEC"/>
    <w:rsid w:val="006C7374"/>
    <w:rsid w:val="006D2B97"/>
    <w:rsid w:val="006E146E"/>
    <w:rsid w:val="006E17BA"/>
    <w:rsid w:val="007175EF"/>
    <w:rsid w:val="007375A4"/>
    <w:rsid w:val="00737F90"/>
    <w:rsid w:val="0074020A"/>
    <w:rsid w:val="007442AC"/>
    <w:rsid w:val="00746D8D"/>
    <w:rsid w:val="00752DF2"/>
    <w:rsid w:val="0076042D"/>
    <w:rsid w:val="00772AF2"/>
    <w:rsid w:val="00785094"/>
    <w:rsid w:val="00797FA4"/>
    <w:rsid w:val="007A4809"/>
    <w:rsid w:val="007B16D2"/>
    <w:rsid w:val="007F15F9"/>
    <w:rsid w:val="007F2762"/>
    <w:rsid w:val="007F6811"/>
    <w:rsid w:val="00804653"/>
    <w:rsid w:val="00810B6B"/>
    <w:rsid w:val="008114B3"/>
    <w:rsid w:val="0085682E"/>
    <w:rsid w:val="00896943"/>
    <w:rsid w:val="008A08A8"/>
    <w:rsid w:val="008A58A2"/>
    <w:rsid w:val="008A5F29"/>
    <w:rsid w:val="008B7E36"/>
    <w:rsid w:val="008E0BF9"/>
    <w:rsid w:val="008E71AE"/>
    <w:rsid w:val="008E72E1"/>
    <w:rsid w:val="008F7828"/>
    <w:rsid w:val="0090408B"/>
    <w:rsid w:val="0091312E"/>
    <w:rsid w:val="00922FD5"/>
    <w:rsid w:val="00923ED9"/>
    <w:rsid w:val="0093611A"/>
    <w:rsid w:val="00937734"/>
    <w:rsid w:val="00950434"/>
    <w:rsid w:val="009831B5"/>
    <w:rsid w:val="00983732"/>
    <w:rsid w:val="009866CF"/>
    <w:rsid w:val="00992AD3"/>
    <w:rsid w:val="009A4EC8"/>
    <w:rsid w:val="009B1100"/>
    <w:rsid w:val="009B6811"/>
    <w:rsid w:val="009C6114"/>
    <w:rsid w:val="009C660D"/>
    <w:rsid w:val="009D3DFD"/>
    <w:rsid w:val="009E1241"/>
    <w:rsid w:val="009F1E26"/>
    <w:rsid w:val="009F4E7A"/>
    <w:rsid w:val="009F71B4"/>
    <w:rsid w:val="00A02C94"/>
    <w:rsid w:val="00A04F8E"/>
    <w:rsid w:val="00A132B3"/>
    <w:rsid w:val="00A133A3"/>
    <w:rsid w:val="00A27982"/>
    <w:rsid w:val="00A31674"/>
    <w:rsid w:val="00A35B60"/>
    <w:rsid w:val="00A37A4C"/>
    <w:rsid w:val="00A42518"/>
    <w:rsid w:val="00A537C7"/>
    <w:rsid w:val="00A54B12"/>
    <w:rsid w:val="00A56F00"/>
    <w:rsid w:val="00A63D41"/>
    <w:rsid w:val="00A65FB7"/>
    <w:rsid w:val="00A859F0"/>
    <w:rsid w:val="00A931FC"/>
    <w:rsid w:val="00A937B8"/>
    <w:rsid w:val="00A939BB"/>
    <w:rsid w:val="00AA142C"/>
    <w:rsid w:val="00AB46DC"/>
    <w:rsid w:val="00AB5685"/>
    <w:rsid w:val="00AC0299"/>
    <w:rsid w:val="00AC6512"/>
    <w:rsid w:val="00AC6996"/>
    <w:rsid w:val="00AD4D9E"/>
    <w:rsid w:val="00AE1E8F"/>
    <w:rsid w:val="00AF65BC"/>
    <w:rsid w:val="00B0262D"/>
    <w:rsid w:val="00B0409C"/>
    <w:rsid w:val="00B11F22"/>
    <w:rsid w:val="00B308C9"/>
    <w:rsid w:val="00B3459F"/>
    <w:rsid w:val="00B35CEF"/>
    <w:rsid w:val="00B35EA2"/>
    <w:rsid w:val="00B51638"/>
    <w:rsid w:val="00B538D5"/>
    <w:rsid w:val="00B55CA4"/>
    <w:rsid w:val="00B57AAD"/>
    <w:rsid w:val="00B605AA"/>
    <w:rsid w:val="00B7117B"/>
    <w:rsid w:val="00B83C8E"/>
    <w:rsid w:val="00B85CAC"/>
    <w:rsid w:val="00B909F4"/>
    <w:rsid w:val="00B9177C"/>
    <w:rsid w:val="00B97BCD"/>
    <w:rsid w:val="00BB2C39"/>
    <w:rsid w:val="00C04000"/>
    <w:rsid w:val="00C06367"/>
    <w:rsid w:val="00C2006D"/>
    <w:rsid w:val="00C20853"/>
    <w:rsid w:val="00C23024"/>
    <w:rsid w:val="00C31568"/>
    <w:rsid w:val="00C342F9"/>
    <w:rsid w:val="00C67B5F"/>
    <w:rsid w:val="00C771D6"/>
    <w:rsid w:val="00C83C69"/>
    <w:rsid w:val="00C97155"/>
    <w:rsid w:val="00CA228D"/>
    <w:rsid w:val="00CA285C"/>
    <w:rsid w:val="00CA74C8"/>
    <w:rsid w:val="00CB0105"/>
    <w:rsid w:val="00CB5865"/>
    <w:rsid w:val="00CE3A41"/>
    <w:rsid w:val="00D01FCB"/>
    <w:rsid w:val="00D0734C"/>
    <w:rsid w:val="00D07495"/>
    <w:rsid w:val="00D16FD7"/>
    <w:rsid w:val="00D21C81"/>
    <w:rsid w:val="00D21F9D"/>
    <w:rsid w:val="00D31E5D"/>
    <w:rsid w:val="00D33CC9"/>
    <w:rsid w:val="00D416BE"/>
    <w:rsid w:val="00D46A78"/>
    <w:rsid w:val="00D54EE9"/>
    <w:rsid w:val="00D72FE6"/>
    <w:rsid w:val="00DA37CE"/>
    <w:rsid w:val="00DB1392"/>
    <w:rsid w:val="00DB184B"/>
    <w:rsid w:val="00DB2018"/>
    <w:rsid w:val="00DC585F"/>
    <w:rsid w:val="00DD1B32"/>
    <w:rsid w:val="00DD6C45"/>
    <w:rsid w:val="00DE09E6"/>
    <w:rsid w:val="00DE7909"/>
    <w:rsid w:val="00DF16B0"/>
    <w:rsid w:val="00E17FB2"/>
    <w:rsid w:val="00E372EF"/>
    <w:rsid w:val="00E51895"/>
    <w:rsid w:val="00E7692C"/>
    <w:rsid w:val="00E87694"/>
    <w:rsid w:val="00E9010B"/>
    <w:rsid w:val="00EA176A"/>
    <w:rsid w:val="00EB6C2D"/>
    <w:rsid w:val="00EC4C93"/>
    <w:rsid w:val="00ED15AF"/>
    <w:rsid w:val="00ED62D8"/>
    <w:rsid w:val="00EF22EF"/>
    <w:rsid w:val="00F07B7D"/>
    <w:rsid w:val="00F15588"/>
    <w:rsid w:val="00F15D75"/>
    <w:rsid w:val="00F43C40"/>
    <w:rsid w:val="00F47369"/>
    <w:rsid w:val="00F70A89"/>
    <w:rsid w:val="00F763AB"/>
    <w:rsid w:val="00FA33FC"/>
    <w:rsid w:val="00FC211B"/>
    <w:rsid w:val="00FC2E42"/>
    <w:rsid w:val="00FD0ECA"/>
    <w:rsid w:val="00FD1353"/>
    <w:rsid w:val="00FE279E"/>
    <w:rsid w:val="00FE5976"/>
    <w:rsid w:val="00FF3BA0"/>
    <w:rsid w:val="00FF44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43F5C"/>
  <w15:docId w15:val="{0A98A1EC-F3D2-4ECF-B7BD-2DF8337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spacing w:after="200" w:line="276" w:lineRule="auto"/>
      <w:jc w:val="both"/>
    </w:pPr>
    <w:rPr>
      <w:rFonts w:ascii="Arial" w:hAnsi="Arial"/>
      <w:sz w:val="22"/>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uiPriority w:val="9"/>
    <w:unhideWhenUsed/>
    <w:qFormat/>
    <w:rsid w:val="00096C16"/>
    <w:pPr>
      <w:contextualSpacing/>
      <w:jc w:val="left"/>
      <w:outlineLvl w:val="4"/>
    </w:pPr>
    <w:rPr>
      <w:i/>
      <w:u w:val="single"/>
    </w:rPr>
  </w:style>
  <w:style w:type="paragraph" w:styleId="berschrift6">
    <w:name w:val="heading 6"/>
    <w:basedOn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styleId="Hervorhebung">
    <w:name w:val="Emphasis"/>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Link">
    <w:name w:val="Internet Link"/>
    <w:basedOn w:val="Absatz-Standardschriftart"/>
    <w:uiPriority w:val="99"/>
    <w:unhideWhenUsed/>
    <w:rsid w:val="001F7FC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semiHidden/>
    <w:qFormat/>
    <w:rsid w:val="002C4E28"/>
    <w:rPr>
      <w:rFonts w:ascii="Arial" w:hAnsi="Arial"/>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color w:val="auto"/>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strike w:val="0"/>
      <w:dstrike w:val="0"/>
      <w:u w:val="none"/>
      <w:effect w:val="no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color w:val="auto"/>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strike w:val="0"/>
      <w:dstrike w:val="0"/>
      <w:u w:val="none"/>
      <w:effect w:val="none"/>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i/>
    </w:rPr>
  </w:style>
  <w:style w:type="character" w:customStyle="1" w:styleId="ListLabel134">
    <w:name w:val="ListLabel 134"/>
    <w:qFormat/>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35">
    <w:name w:val="ListLabel 135"/>
    <w:qFormat/>
    <w:rPr>
      <w:rFonts w:cs="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Times New Roman"/>
    </w:rPr>
  </w:style>
  <w:style w:type="character" w:customStyle="1" w:styleId="ListLabel164">
    <w:name w:val="ListLabel 164"/>
    <w:qFormat/>
    <w:rPr>
      <w:rFonts w:cs="Symbol"/>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color w:val="auto"/>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b/>
      <w:color w:val="auto"/>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i/>
    </w:rPr>
  </w:style>
  <w:style w:type="character" w:customStyle="1" w:styleId="ListLabel218">
    <w:name w:val="ListLabel 218"/>
    <w:qFormat/>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Times New Roman"/>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Aria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color w:val="auto"/>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b/>
      <w:color w:val="auto"/>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i/>
    </w:rPr>
  </w:style>
  <w:style w:type="character" w:customStyle="1" w:styleId="ListLabel365">
    <w:name w:val="ListLabel 365"/>
    <w:qFormat/>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Times New Roman"/>
    </w:rPr>
  </w:style>
  <w:style w:type="character" w:customStyle="1" w:styleId="ListLabel386">
    <w:name w:val="ListLabel 386"/>
    <w:qFormat/>
    <w:rPr>
      <w:rFonts w:cs="Symbol"/>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b/>
      <w:color w:val="auto"/>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color w:val="auto"/>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Symbol"/>
      <w:b/>
      <w:color w:val="auto"/>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i/>
    </w:rPr>
  </w:style>
  <w:style w:type="character" w:customStyle="1" w:styleId="ListLabel545">
    <w:name w:val="ListLabel 545"/>
    <w:qFormat/>
  </w:style>
  <w:style w:type="paragraph" w:customStyle="1" w:styleId="Heading">
    <w:name w:val="Heading"/>
    <w:basedOn w:val="Standard"/>
    <w:next w:val="Textkrper"/>
    <w:qFormat/>
    <w:pPr>
      <w:keepNext/>
      <w:spacing w:before="240" w:after="120"/>
    </w:pPr>
    <w:rPr>
      <w:rFonts w:ascii="Helvetica" w:eastAsia="Tahoma" w:hAnsi="Helvetica" w:cs="Arial"/>
      <w:sz w:val="28"/>
      <w:szCs w:val="28"/>
    </w:rPr>
  </w:style>
  <w:style w:type="paragraph" w:styleId="Textkrper">
    <w:name w:val="Body Text"/>
    <w:basedOn w:val="Standard"/>
    <w:link w:val="TextkrperZchn"/>
    <w:semiHidden/>
    <w:unhideWhenUsed/>
    <w:rsid w:val="002C4E28"/>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Untertitel">
    <w:name w:val="Subtitle"/>
    <w:basedOn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autoRedefine/>
    <w:uiPriority w:val="39"/>
    <w:unhideWhenUsed/>
    <w:rsid w:val="007314C6"/>
    <w:pPr>
      <w:spacing w:after="100"/>
    </w:pPr>
    <w:rPr>
      <w:b/>
    </w:rPr>
  </w:style>
  <w:style w:type="paragraph" w:styleId="Verzeichnis2">
    <w:name w:val="toc 2"/>
    <w:basedOn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5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72E1"/>
    <w:rPr>
      <w:color w:val="0000FF" w:themeColor="hyperlink"/>
      <w:u w:val="single"/>
    </w:rPr>
  </w:style>
  <w:style w:type="paragraph" w:customStyle="1" w:styleId="Liste-Flie-Spiegelstrich">
    <w:name w:val="Liste-Fließ-Spiegelstrich"/>
    <w:basedOn w:val="Standard"/>
    <w:qFormat/>
    <w:locked/>
    <w:rsid w:val="003720AF"/>
    <w:pPr>
      <w:keepLines/>
      <w:numPr>
        <w:numId w:val="28"/>
      </w:numPr>
      <w:ind w:left="714" w:hanging="357"/>
      <w:contextualSpacing/>
    </w:pPr>
    <w:rPr>
      <w:sz w:val="24"/>
    </w:rPr>
  </w:style>
  <w:style w:type="paragraph" w:customStyle="1" w:styleId="ListeFachlKonkretisierung">
    <w:name w:val="Liste Fachl. Konkretisierung"/>
    <w:basedOn w:val="Liste-Flie-Spiegelstrich"/>
    <w:qFormat/>
    <w:locked/>
    <w:rsid w:val="003720AF"/>
    <w:pPr>
      <w:spacing w:after="120" w:line="240" w:lineRule="auto"/>
      <w:ind w:left="357"/>
      <w:contextualSpacing w:val="0"/>
      <w:jc w:val="left"/>
    </w:pPr>
  </w:style>
  <w:style w:type="paragraph" w:customStyle="1" w:styleId="Liste-KonkretisierteKompetenz">
    <w:name w:val="Liste-KonkretisierteKompetenz"/>
    <w:basedOn w:val="Standard"/>
    <w:link w:val="Liste-KonkretisierteKompetenzZchn"/>
    <w:qFormat/>
    <w:locked/>
    <w:rsid w:val="00B97BCD"/>
    <w:pPr>
      <w:keepLines/>
      <w:numPr>
        <w:numId w:val="32"/>
      </w:numPr>
      <w:spacing w:after="120"/>
    </w:pPr>
    <w:rPr>
      <w:sz w:val="24"/>
    </w:rPr>
  </w:style>
  <w:style w:type="character" w:customStyle="1" w:styleId="Liste-KonkretisierteKompetenzZchn">
    <w:name w:val="Liste-KonkretisierteKompetenz Zchn"/>
    <w:basedOn w:val="Absatz-Standardschriftart"/>
    <w:link w:val="Liste-KonkretisierteKompetenz"/>
    <w:rsid w:val="00B97BCD"/>
    <w:rPr>
      <w:rFonts w:ascii="Arial" w:hAnsi="Arial"/>
      <w:sz w:val="24"/>
    </w:rPr>
  </w:style>
  <w:style w:type="paragraph" w:customStyle="1" w:styleId="Liste-Indikator">
    <w:name w:val="Liste-Indikator"/>
    <w:basedOn w:val="Liste-KonkretisierteKompetenz"/>
    <w:qFormat/>
    <w:rsid w:val="0090408B"/>
    <w:pPr>
      <w:numPr>
        <w:numId w:val="27"/>
      </w:numPr>
      <w:spacing w:line="240" w:lineRule="auto"/>
    </w:pPr>
  </w:style>
  <w:style w:type="paragraph" w:styleId="StandardWeb">
    <w:name w:val="Normal (Web)"/>
    <w:basedOn w:val="Standard"/>
    <w:uiPriority w:val="99"/>
    <w:unhideWhenUsed/>
    <w:rsid w:val="001F7361"/>
    <w:pPr>
      <w:spacing w:before="100" w:beforeAutospacing="1" w:after="100" w:afterAutospacing="1" w:line="240" w:lineRule="auto"/>
      <w:jc w:val="lef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897267">
      <w:bodyDiv w:val="1"/>
      <w:marLeft w:val="0"/>
      <w:marRight w:val="0"/>
      <w:marTop w:val="0"/>
      <w:marBottom w:val="0"/>
      <w:divBdr>
        <w:top w:val="none" w:sz="0" w:space="0" w:color="auto"/>
        <w:left w:val="none" w:sz="0" w:space="0" w:color="auto"/>
        <w:bottom w:val="none" w:sz="0" w:space="0" w:color="auto"/>
        <w:right w:val="none" w:sz="0" w:space="0" w:color="auto"/>
      </w:divBdr>
    </w:div>
    <w:div w:id="170736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209C4-FE77-49D0-9BAD-70D46853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6244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8</cp:revision>
  <dcterms:created xsi:type="dcterms:W3CDTF">2022-01-27T21:01:00Z</dcterms:created>
  <dcterms:modified xsi:type="dcterms:W3CDTF">2022-01-28T09:49:00Z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