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8D25AB" w14:paraId="6FB4ECBA" w14:textId="77777777" w:rsidTr="00CC6F0E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4C7D7" w14:textId="4EB60113" w:rsidR="00973503" w:rsidRDefault="006D2E20" w:rsidP="00F70A8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nl-NL"/>
              </w:rPr>
            </w:pPr>
            <w:r>
              <w:rPr>
                <w:rFonts w:ascii="Arial Narrow" w:hAnsi="Arial Narrow"/>
                <w:sz w:val="24"/>
                <w:szCs w:val="24"/>
                <w:lang w:val="nl-NL"/>
              </w:rPr>
              <w:t>Konkretisiertes Unterrichtsvorhaben</w:t>
            </w:r>
            <w:r w:rsidR="00072870" w:rsidRPr="00973503">
              <w:rPr>
                <w:rFonts w:ascii="Arial Narrow" w:hAnsi="Arial Narrow"/>
                <w:sz w:val="24"/>
                <w:szCs w:val="24"/>
                <w:lang w:val="nl-NL"/>
              </w:rPr>
              <w:t xml:space="preserve"> </w:t>
            </w:r>
            <w:r w:rsidR="00AC29D3" w:rsidRPr="00973503">
              <w:rPr>
                <w:rFonts w:ascii="Arial Narrow" w:hAnsi="Arial Narrow"/>
                <w:sz w:val="24"/>
                <w:szCs w:val="24"/>
                <w:lang w:val="nl-NL"/>
              </w:rPr>
              <w:t>9.2</w:t>
            </w:r>
            <w:r w:rsidR="00072870" w:rsidRPr="00973503">
              <w:rPr>
                <w:rFonts w:ascii="Arial Narrow" w:hAnsi="Arial Narrow"/>
                <w:sz w:val="24"/>
                <w:szCs w:val="24"/>
                <w:lang w:val="nl-NL"/>
              </w:rPr>
              <w:t>-</w:t>
            </w:r>
            <w:r w:rsidR="00AC29D3" w:rsidRPr="00973503">
              <w:rPr>
                <w:rFonts w:ascii="Arial Narrow" w:hAnsi="Arial Narrow"/>
                <w:sz w:val="24"/>
                <w:szCs w:val="24"/>
                <w:lang w:val="nl-NL"/>
              </w:rPr>
              <w:t>1</w:t>
            </w:r>
            <w:r w:rsidR="004403F2" w:rsidRPr="00973503">
              <w:rPr>
                <w:rFonts w:ascii="Arial Narrow" w:hAnsi="Arial Narrow"/>
                <w:sz w:val="24"/>
                <w:szCs w:val="24"/>
                <w:lang w:val="nl-NL"/>
              </w:rPr>
              <w:t xml:space="preserve"> </w:t>
            </w:r>
          </w:p>
          <w:p w14:paraId="741AD37D" w14:textId="647EC423" w:rsidR="00973503" w:rsidRPr="006727A0" w:rsidRDefault="004403F2" w:rsidP="00F70A89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  <w:lang w:val="nl-NL"/>
              </w:rPr>
            </w:pPr>
            <w:r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>“</w:t>
            </w:r>
            <w:r w:rsidR="00AC29D3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>Wat is mijn toekomst</w:t>
            </w:r>
            <w:r w:rsidR="00DE7816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>?</w:t>
            </w:r>
            <w:r w:rsidR="00426EA0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>”</w:t>
            </w:r>
            <w:r w:rsidR="00DE7816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 xml:space="preserve"> – </w:t>
            </w:r>
            <w:r w:rsidR="00945309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>naar een</w:t>
            </w:r>
            <w:r w:rsidR="00DE7816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 xml:space="preserve"> baan </w:t>
            </w:r>
            <w:r w:rsidR="00945309" w:rsidRPr="006727A0">
              <w:rPr>
                <w:rFonts w:ascii="Arial Narrow" w:hAnsi="Arial Narrow"/>
                <w:b/>
                <w:bCs/>
                <w:i/>
                <w:sz w:val="24"/>
                <w:szCs w:val="24"/>
                <w:lang w:val="nl-NL"/>
              </w:rPr>
              <w:t>solliciteren</w:t>
            </w:r>
            <w:r w:rsidR="00072870" w:rsidRPr="006727A0">
              <w:rPr>
                <w:rFonts w:ascii="Arial Narrow" w:hAnsi="Arial Narrow"/>
                <w:i/>
                <w:sz w:val="24"/>
                <w:szCs w:val="24"/>
                <w:lang w:val="nl-NL"/>
              </w:rPr>
              <w:t xml:space="preserve"> </w:t>
            </w:r>
          </w:p>
          <w:p w14:paraId="769FE8DA" w14:textId="4902A780" w:rsidR="00922FD5" w:rsidRPr="00973503" w:rsidRDefault="006D2E20" w:rsidP="00F70A8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nl-NL"/>
              </w:rPr>
            </w:pPr>
            <w:r>
              <w:rPr>
                <w:rFonts w:ascii="Arial Narrow" w:hAnsi="Arial Narrow"/>
                <w:sz w:val="20"/>
                <w:szCs w:val="20"/>
                <w:lang w:val="nl-NL"/>
              </w:rPr>
              <w:t xml:space="preserve">Stundenkontingent: </w:t>
            </w:r>
            <w:r w:rsidR="00072870" w:rsidRPr="00973503">
              <w:rPr>
                <w:rFonts w:ascii="Arial Narrow" w:hAnsi="Arial Narrow"/>
                <w:sz w:val="20"/>
                <w:szCs w:val="20"/>
                <w:lang w:val="nl-NL"/>
              </w:rPr>
              <w:t xml:space="preserve">ca. </w:t>
            </w:r>
            <w:r w:rsidR="004403F2" w:rsidRPr="00973503">
              <w:rPr>
                <w:rFonts w:ascii="Arial Narrow" w:hAnsi="Arial Narrow"/>
                <w:sz w:val="20"/>
                <w:szCs w:val="20"/>
                <w:lang w:val="nl-NL"/>
              </w:rPr>
              <w:t>15</w:t>
            </w:r>
            <w:r w:rsidR="00072870" w:rsidRPr="00973503">
              <w:rPr>
                <w:rFonts w:ascii="Arial Narrow" w:hAnsi="Arial Narrow"/>
                <w:sz w:val="20"/>
                <w:szCs w:val="20"/>
                <w:lang w:val="nl-NL"/>
              </w:rPr>
              <w:t xml:space="preserve"> U-Std.</w:t>
            </w:r>
          </w:p>
        </w:tc>
      </w:tr>
      <w:tr w:rsidR="00CC6F0E" w14:paraId="050CD15D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D03F" w14:textId="6A6CD39D" w:rsidR="00F6752E" w:rsidRPr="00F6752E" w:rsidRDefault="008606DF" w:rsidP="00CC6F0E">
            <w:p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Heranwachsenden berufliche Perspektiven aufzuzeigen und sie zugleich </w:t>
            </w:r>
            <w:r w:rsidR="00247419">
              <w:rPr>
                <w:rFonts w:cs="Arial"/>
                <w:bCs/>
                <w:sz w:val="20"/>
                <w:szCs w:val="20"/>
              </w:rPr>
              <w:t xml:space="preserve">mit einer Vielzahl an Berufsfeldern zu konfrontieren, </w:t>
            </w:r>
            <w:r>
              <w:rPr>
                <w:rFonts w:cs="Arial"/>
                <w:bCs/>
                <w:sz w:val="20"/>
                <w:szCs w:val="20"/>
              </w:rPr>
              <w:t xml:space="preserve">ist Querschnittsaufgabe und somit auch Bestandteil eines jeden fremdsprachlichen Unterrichts. 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 xml:space="preserve">Innerhalb dieses </w:t>
            </w:r>
            <w:r w:rsidR="00087367">
              <w:rPr>
                <w:rFonts w:cs="Arial"/>
                <w:bCs/>
                <w:sz w:val="20"/>
                <w:szCs w:val="20"/>
              </w:rPr>
              <w:t>P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 xml:space="preserve">rozesses </w:t>
            </w:r>
            <w:r w:rsidR="00087367">
              <w:rPr>
                <w:rFonts w:cs="Arial"/>
                <w:bCs/>
                <w:sz w:val="20"/>
                <w:szCs w:val="20"/>
              </w:rPr>
              <w:t xml:space="preserve">der Berufsorientierung 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>ist es</w:t>
            </w:r>
            <w:r w:rsidR="00247419">
              <w:rPr>
                <w:rFonts w:cs="Arial"/>
                <w:bCs/>
                <w:sz w:val="20"/>
                <w:szCs w:val="20"/>
              </w:rPr>
              <w:t xml:space="preserve"> wichtig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>, dass Schülerinnen und Schüler</w:t>
            </w:r>
            <w:r w:rsidR="00247419">
              <w:rPr>
                <w:rFonts w:cs="Arial"/>
                <w:bCs/>
                <w:sz w:val="20"/>
                <w:szCs w:val="20"/>
              </w:rPr>
              <w:t>n erst</w:t>
            </w:r>
            <w:r w:rsidR="005F20B5">
              <w:rPr>
                <w:rFonts w:cs="Arial"/>
                <w:bCs/>
                <w:sz w:val="20"/>
                <w:szCs w:val="20"/>
              </w:rPr>
              <w:softHyphen/>
            </w:r>
            <w:r w:rsidR="00247419">
              <w:rPr>
                <w:rFonts w:cs="Arial"/>
                <w:bCs/>
                <w:sz w:val="20"/>
                <w:szCs w:val="20"/>
              </w:rPr>
              <w:t xml:space="preserve">malig 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>Möglichkeiten eröffnet werden</w:t>
            </w:r>
            <w:r w:rsidR="00247419">
              <w:rPr>
                <w:rFonts w:cs="Arial"/>
                <w:bCs/>
                <w:sz w:val="20"/>
                <w:szCs w:val="20"/>
              </w:rPr>
              <w:t xml:space="preserve"> um erste praktische Erfahrungen in Ferienjobs sowie in Praktika zu sammeln. Dabei können sie ihre p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>ersönliche</w:t>
            </w:r>
            <w:r w:rsidR="00247419">
              <w:rPr>
                <w:rFonts w:cs="Arial"/>
                <w:bCs/>
                <w:sz w:val="20"/>
                <w:szCs w:val="20"/>
              </w:rPr>
              <w:t xml:space="preserve">n </w:t>
            </w:r>
            <w:r w:rsidR="000D58FB" w:rsidRPr="00F6752E">
              <w:rPr>
                <w:rFonts w:cs="Arial"/>
                <w:bCs/>
                <w:sz w:val="20"/>
                <w:szCs w:val="20"/>
              </w:rPr>
              <w:t xml:space="preserve">Stärken und </w:t>
            </w:r>
            <w:r w:rsidR="00F6752E" w:rsidRPr="00F6752E">
              <w:rPr>
                <w:rFonts w:cs="Arial"/>
                <w:bCs/>
                <w:sz w:val="20"/>
                <w:szCs w:val="20"/>
              </w:rPr>
              <w:t>Interessen</w:t>
            </w:r>
            <w:r w:rsidR="0024741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6752E" w:rsidRPr="00F6752E">
              <w:rPr>
                <w:rFonts w:cs="Arial"/>
                <w:bCs/>
                <w:sz w:val="20"/>
                <w:szCs w:val="20"/>
              </w:rPr>
              <w:t>und im fremdsprachlichen Kontext in</w:t>
            </w:r>
            <w:r w:rsidR="00CC6F0E" w:rsidRPr="00F6752E">
              <w:rPr>
                <w:rFonts w:cs="Arial"/>
                <w:bCs/>
                <w:sz w:val="20"/>
                <w:szCs w:val="20"/>
              </w:rPr>
              <w:t xml:space="preserve"> einem interkulturellen Ansatz verschiedene Berufsbilder</w:t>
            </w:r>
            <w:r w:rsidR="00F6752E" w:rsidRPr="00F6752E">
              <w:rPr>
                <w:rFonts w:cs="Arial"/>
                <w:bCs/>
                <w:sz w:val="20"/>
                <w:szCs w:val="20"/>
              </w:rPr>
              <w:t xml:space="preserve"> kennen</w:t>
            </w:r>
            <w:r w:rsidR="00247419">
              <w:rPr>
                <w:rFonts w:cs="Arial"/>
                <w:bCs/>
                <w:sz w:val="20"/>
                <w:szCs w:val="20"/>
              </w:rPr>
              <w:t>lernen</w:t>
            </w:r>
            <w:r w:rsidR="00F6752E" w:rsidRPr="00F6752E">
              <w:rPr>
                <w:rFonts w:cs="Arial"/>
                <w:bCs/>
                <w:sz w:val="20"/>
                <w:szCs w:val="20"/>
              </w:rPr>
              <w:t xml:space="preserve">. </w:t>
            </w:r>
          </w:p>
        </w:tc>
      </w:tr>
      <w:tr w:rsidR="00AC0299" w14:paraId="633EE581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D64" w14:textId="6E375013" w:rsidR="00AC0299" w:rsidRDefault="00426EA0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784A8D97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E93A" w14:textId="3BA3E110" w:rsidR="004C7115" w:rsidRPr="001B271F" w:rsidRDefault="004C7115" w:rsidP="00BC1449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1B271F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Funktionale kommunikative Kompetenzen: </w:t>
            </w:r>
          </w:p>
          <w:p w14:paraId="7247130E" w14:textId="5B07CF2E" w:rsidR="004C0323" w:rsidRPr="004C0323" w:rsidRDefault="004C0323" w:rsidP="00BC1449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Hör-/Hörsehverstehen: </w:t>
            </w:r>
            <w:r>
              <w:rPr>
                <w:sz w:val="20"/>
                <w:szCs w:val="20"/>
                <w:lang w:eastAsia="de-DE"/>
              </w:rPr>
              <w:t>Gesprächen zu alltäglichen oder vertrauten Sachverhalten und Themen die Gesamtaussage, Hauptaussagen und wichtige Einzelinformationen entnehmen</w:t>
            </w:r>
            <w:bookmarkStart w:id="0" w:name="_GoBack"/>
            <w:bookmarkEnd w:id="0"/>
            <w:r>
              <w:rPr>
                <w:sz w:val="20"/>
                <w:szCs w:val="20"/>
                <w:lang w:eastAsia="de-DE"/>
              </w:rPr>
              <w:t xml:space="preserve"> </w:t>
            </w:r>
          </w:p>
          <w:p w14:paraId="34F3FDBA" w14:textId="55A3EF4D" w:rsidR="00BC1449" w:rsidRDefault="00BC1449" w:rsidP="00BC1449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AC6FEE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Leseverstehen</w:t>
            </w: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: </w:t>
            </w:r>
            <w:r w:rsidR="00F01320">
              <w:rPr>
                <w:sz w:val="20"/>
                <w:szCs w:val="20"/>
                <w:lang w:eastAsia="de-DE"/>
              </w:rPr>
              <w:t>e</w:t>
            </w:r>
            <w:r>
              <w:rPr>
                <w:sz w:val="20"/>
                <w:szCs w:val="20"/>
                <w:lang w:eastAsia="de-DE"/>
              </w:rPr>
              <w:t>xplizite und leicht zugängliche implizite Informationen im Wesentlichen erfassen und in den Kontext der Gesamtaussage einordnen</w:t>
            </w:r>
            <w:r w:rsidR="00F6752E">
              <w:rPr>
                <w:sz w:val="20"/>
                <w:szCs w:val="20"/>
                <w:lang w:eastAsia="de-DE"/>
              </w:rPr>
              <w:t>;</w:t>
            </w:r>
            <w:r>
              <w:rPr>
                <w:sz w:val="20"/>
                <w:szCs w:val="20"/>
                <w:lang w:eastAsia="de-DE"/>
              </w:rPr>
              <w:t xml:space="preserve"> Texte vor dem Hintergrund grundlegender Gattungs- und Gestaltungsmerkmale inhaltlich erfassen</w:t>
            </w:r>
          </w:p>
          <w:p w14:paraId="5722495A" w14:textId="0D2043C7" w:rsidR="00BC1449" w:rsidRDefault="00BC1449" w:rsidP="006727A0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>
              <w:rPr>
                <w:b/>
                <w:i/>
                <w:sz w:val="20"/>
                <w:szCs w:val="20"/>
                <w:lang w:eastAsia="de-DE"/>
              </w:rPr>
              <w:t xml:space="preserve">Sprechen – </w:t>
            </w:r>
            <w:r w:rsidR="00426EA0">
              <w:rPr>
                <w:b/>
                <w:i/>
                <w:sz w:val="20"/>
                <w:szCs w:val="20"/>
                <w:lang w:eastAsia="de-DE"/>
              </w:rPr>
              <w:t>a</w:t>
            </w:r>
            <w:r>
              <w:rPr>
                <w:b/>
                <w:i/>
                <w:sz w:val="20"/>
                <w:szCs w:val="20"/>
                <w:lang w:eastAsia="de-DE"/>
              </w:rPr>
              <w:t xml:space="preserve">n Gesprächen teilnehmen: </w:t>
            </w:r>
            <w:r>
              <w:rPr>
                <w:bCs/>
                <w:iCs/>
                <w:sz w:val="20"/>
                <w:szCs w:val="20"/>
                <w:lang w:eastAsia="de-DE"/>
              </w:rPr>
              <w:t>sich in unterschiedlichen Rollen an formalisierten, thematisch vertrauten Gesprächen beteiligen</w:t>
            </w:r>
            <w:r w:rsidR="00F6752E">
              <w:rPr>
                <w:bCs/>
                <w:iCs/>
                <w:sz w:val="20"/>
                <w:szCs w:val="20"/>
                <w:lang w:eastAsia="de-DE"/>
              </w:rPr>
              <w:t xml:space="preserve">; </w:t>
            </w:r>
            <w:r>
              <w:rPr>
                <w:bCs/>
                <w:iCs/>
                <w:sz w:val="20"/>
                <w:szCs w:val="20"/>
                <w:lang w:eastAsia="de-DE"/>
              </w:rPr>
              <w:t>auch spontan eigene Interessen benennen und durch einfache Begründun</w:t>
            </w:r>
            <w:r w:rsidR="005F20B5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>
              <w:rPr>
                <w:bCs/>
                <w:iCs/>
                <w:sz w:val="20"/>
                <w:szCs w:val="20"/>
                <w:lang w:eastAsia="de-DE"/>
              </w:rPr>
              <w:t>gen stützen</w:t>
            </w:r>
          </w:p>
          <w:p w14:paraId="0E648C7F" w14:textId="29D4E4DD" w:rsidR="004C0323" w:rsidRPr="004C0323" w:rsidRDefault="004C0323" w:rsidP="006727A0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 w:rsidRPr="004C0323">
              <w:rPr>
                <w:b/>
                <w:i/>
                <w:sz w:val="20"/>
                <w:szCs w:val="20"/>
                <w:lang w:eastAsia="de-DE"/>
              </w:rPr>
              <w:t xml:space="preserve">Sprechen – </w:t>
            </w:r>
            <w:r w:rsidR="00426EA0">
              <w:rPr>
                <w:b/>
                <w:i/>
                <w:sz w:val="20"/>
                <w:szCs w:val="20"/>
                <w:lang w:eastAsia="de-DE"/>
              </w:rPr>
              <w:t>z</w:t>
            </w:r>
            <w:r w:rsidRPr="004C0323">
              <w:rPr>
                <w:b/>
                <w:i/>
                <w:sz w:val="20"/>
                <w:szCs w:val="20"/>
                <w:lang w:eastAsia="de-DE"/>
              </w:rPr>
              <w:t>usammenhängendes Sprechen: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 in Präsentationen, auch digital gestützt, Arbeitsergebnisse vorstellen</w:t>
            </w:r>
          </w:p>
          <w:p w14:paraId="1068ECC9" w14:textId="675CB545" w:rsidR="00FA4644" w:rsidRDefault="005B1BBD" w:rsidP="00080424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Schreiben:</w:t>
            </w:r>
            <w:r w:rsidRPr="0079314D">
              <w:t xml:space="preserve"> </w:t>
            </w:r>
            <w:r w:rsidR="001B271F">
              <w:rPr>
                <w:sz w:val="20"/>
                <w:szCs w:val="20"/>
              </w:rPr>
              <w:t>p</w:t>
            </w:r>
            <w:r w:rsidR="004F5BEF">
              <w:rPr>
                <w:sz w:val="20"/>
                <w:szCs w:val="20"/>
              </w:rPr>
              <w:t>ersönliche Texte adressatengerecht verfassen</w:t>
            </w:r>
            <w:r w:rsidR="00F6752E">
              <w:t xml:space="preserve">; </w:t>
            </w:r>
            <w:r w:rsidR="008D25AB">
              <w:rPr>
                <w:sz w:val="20"/>
                <w:szCs w:val="20"/>
              </w:rPr>
              <w:t>g</w:t>
            </w:r>
            <w:r w:rsidR="00FA4644">
              <w:rPr>
                <w:sz w:val="20"/>
                <w:szCs w:val="20"/>
              </w:rPr>
              <w:t>rundlegende Formen des produktionsorientierten [und kreativen</w:t>
            </w:r>
            <w:r w:rsidR="00267BFF">
              <w:rPr>
                <w:sz w:val="20"/>
                <w:szCs w:val="20"/>
              </w:rPr>
              <w:t>] Schreibens textsortenspezifisch realisieren</w:t>
            </w:r>
          </w:p>
          <w:p w14:paraId="18BBB6C7" w14:textId="1DF96670" w:rsidR="009B2E2F" w:rsidRPr="006727A0" w:rsidRDefault="009B2E2F" w:rsidP="00080424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1B271F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Sprachmittlung:</w:t>
            </w:r>
            <w:r w:rsidRPr="006727A0">
              <w:rPr>
                <w:sz w:val="20"/>
                <w:szCs w:val="20"/>
              </w:rPr>
              <w:t xml:space="preserve"> Kernaussagen klar strukturierter mündlicher wie auch schriftlicher Informationen adressatengerecht wiedergeben </w:t>
            </w:r>
            <w:r w:rsidRPr="001B271F">
              <w:rPr>
                <w:sz w:val="20"/>
                <w:szCs w:val="20"/>
              </w:rPr>
              <w:t>[und bei Bedarf erläutern]</w:t>
            </w:r>
          </w:p>
          <w:p w14:paraId="23791C97" w14:textId="0A60495A" w:rsidR="00B30F0F" w:rsidRPr="008D25AB" w:rsidRDefault="001B271F" w:rsidP="006727A0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TMK</w:t>
            </w:r>
            <w:r w:rsidR="00D91584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:</w:t>
            </w:r>
            <w:r w:rsidR="008D25AB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D91584">
              <w:rPr>
                <w:sz w:val="20"/>
                <w:szCs w:val="20"/>
                <w:lang w:eastAsia="de-DE"/>
              </w:rPr>
              <w:t>Texte und Medienprodukte erstellen und in einfache</w:t>
            </w:r>
            <w:r w:rsidR="00377CB6">
              <w:rPr>
                <w:sz w:val="20"/>
                <w:szCs w:val="20"/>
                <w:lang w:eastAsia="de-DE"/>
              </w:rPr>
              <w:t>r Form [kreativ] bearbeiten</w:t>
            </w:r>
            <w:r w:rsidR="00155674">
              <w:rPr>
                <w:sz w:val="20"/>
                <w:szCs w:val="20"/>
                <w:lang w:eastAsia="de-DE"/>
              </w:rPr>
              <w:t xml:space="preserve"> </w:t>
            </w:r>
          </w:p>
        </w:tc>
      </w:tr>
      <w:tr w:rsidR="00AC0299" w14:paraId="702C4755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2AEAAA62" w:rsidR="00AC0299" w:rsidRDefault="00AC0299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072870" w14:paraId="2BDE3D16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0F9C" w14:textId="215EC294" w:rsidR="00CC6F0E" w:rsidRPr="00CC6F0E" w:rsidRDefault="00CC6F0E" w:rsidP="001861E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Grammatik: </w:t>
            </w:r>
            <w:r>
              <w:rPr>
                <w:sz w:val="20"/>
                <w:szCs w:val="20"/>
              </w:rPr>
              <w:t xml:space="preserve">Konjunktiv </w:t>
            </w:r>
          </w:p>
          <w:p w14:paraId="25B58348" w14:textId="07973D48" w:rsidR="001861E8" w:rsidRDefault="00072870" w:rsidP="001861E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A06050"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="004C7115">
              <w:rPr>
                <w:b/>
                <w:bCs/>
                <w:i/>
                <w:iCs/>
                <w:sz w:val="20"/>
                <w:szCs w:val="20"/>
              </w:rPr>
              <w:t>KK</w:t>
            </w:r>
            <w:r w:rsidRPr="00A06050"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61E8">
              <w:rPr>
                <w:sz w:val="20"/>
                <w:szCs w:val="20"/>
              </w:rPr>
              <w:t>Lebensentwürfe</w:t>
            </w:r>
            <w:r w:rsidR="008E572C">
              <w:rPr>
                <w:sz w:val="20"/>
                <w:szCs w:val="20"/>
              </w:rPr>
              <w:t xml:space="preserve">, </w:t>
            </w:r>
            <w:r w:rsidR="001861E8">
              <w:rPr>
                <w:sz w:val="20"/>
                <w:szCs w:val="20"/>
              </w:rPr>
              <w:t>Einblicke in die Arbeitswelt: Praktika, Ferien- und Nebenjobs</w:t>
            </w:r>
            <w:r w:rsidR="00F6752E">
              <w:rPr>
                <w:sz w:val="20"/>
                <w:szCs w:val="20"/>
              </w:rPr>
              <w:t xml:space="preserve"> (</w:t>
            </w:r>
            <w:r w:rsidR="001861E8">
              <w:rPr>
                <w:sz w:val="20"/>
                <w:szCs w:val="20"/>
              </w:rPr>
              <w:t>ehrenamtliche Tätigkeiten</w:t>
            </w:r>
            <w:r w:rsidR="00F6752E">
              <w:rPr>
                <w:sz w:val="20"/>
                <w:szCs w:val="20"/>
              </w:rPr>
              <w:t>)</w:t>
            </w:r>
          </w:p>
          <w:p w14:paraId="2045ABD8" w14:textId="12A40844" w:rsidR="008373DB" w:rsidRPr="006D6F85" w:rsidRDefault="00072870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A06050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4C7115">
              <w:rPr>
                <w:b/>
                <w:bCs/>
                <w:i/>
                <w:iCs/>
                <w:sz w:val="20"/>
                <w:szCs w:val="20"/>
              </w:rPr>
              <w:t>MK</w:t>
            </w:r>
            <w:r w:rsidRPr="00A06050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772AF2">
              <w:rPr>
                <w:b/>
                <w:bCs/>
                <w:sz w:val="20"/>
                <w:szCs w:val="20"/>
              </w:rPr>
              <w:t xml:space="preserve"> </w:t>
            </w:r>
            <w:r w:rsidRPr="00951379">
              <w:rPr>
                <w:sz w:val="20"/>
                <w:szCs w:val="20"/>
                <w:u w:val="single"/>
              </w:rPr>
              <w:t>Ausgangstexte:</w:t>
            </w:r>
            <w:r w:rsidR="008A4319" w:rsidRPr="006727A0">
              <w:rPr>
                <w:sz w:val="20"/>
                <w:szCs w:val="20"/>
              </w:rPr>
              <w:t xml:space="preserve"> </w:t>
            </w:r>
            <w:r w:rsidR="00CC6F0E">
              <w:rPr>
                <w:sz w:val="20"/>
                <w:szCs w:val="20"/>
              </w:rPr>
              <w:t xml:space="preserve"> Annonce</w:t>
            </w:r>
            <w:r w:rsidR="005336E1">
              <w:rPr>
                <w:sz w:val="20"/>
                <w:szCs w:val="20"/>
              </w:rPr>
              <w:t xml:space="preserve">, </w:t>
            </w:r>
            <w:r w:rsidR="008A4319">
              <w:rPr>
                <w:sz w:val="20"/>
                <w:szCs w:val="20"/>
              </w:rPr>
              <w:t>Interview,</w:t>
            </w:r>
            <w:r w:rsidR="00A06050">
              <w:rPr>
                <w:sz w:val="20"/>
                <w:szCs w:val="20"/>
              </w:rPr>
              <w:t xml:space="preserve"> </w:t>
            </w:r>
            <w:r w:rsidR="00DF0825">
              <w:rPr>
                <w:sz w:val="20"/>
                <w:szCs w:val="20"/>
              </w:rPr>
              <w:t xml:space="preserve">diskontinuierliche Texte </w:t>
            </w:r>
            <w:r w:rsidRPr="00951379">
              <w:rPr>
                <w:sz w:val="20"/>
                <w:szCs w:val="20"/>
                <w:u w:val="single"/>
              </w:rPr>
              <w:t>Zieltexte:</w:t>
            </w:r>
            <w:r w:rsidR="00DD565A">
              <w:rPr>
                <w:sz w:val="20"/>
                <w:szCs w:val="20"/>
              </w:rPr>
              <w:t xml:space="preserve"> Bewerbung, Lebenslauf, </w:t>
            </w:r>
            <w:r w:rsidR="00D7236F">
              <w:rPr>
                <w:sz w:val="20"/>
                <w:szCs w:val="20"/>
              </w:rPr>
              <w:t>Interview</w:t>
            </w:r>
            <w:r w:rsidR="006C618C">
              <w:rPr>
                <w:sz w:val="20"/>
                <w:szCs w:val="20"/>
              </w:rPr>
              <w:t xml:space="preserve">, </w:t>
            </w:r>
            <w:r w:rsidR="00D7236F">
              <w:rPr>
                <w:sz w:val="20"/>
                <w:szCs w:val="20"/>
              </w:rPr>
              <w:t>Bewerbungsgespräch</w:t>
            </w:r>
          </w:p>
        </w:tc>
      </w:tr>
      <w:tr w:rsidR="00AC0299" w14:paraId="5888A72B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14:paraId="252608E7" w14:textId="77777777" w:rsidTr="00CC6F0E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FF96" w14:textId="15DE9255" w:rsidR="00BF6691" w:rsidRPr="008A7B32" w:rsidRDefault="00072870" w:rsidP="008A7B32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/>
                <w:i/>
                <w:iCs/>
                <w:sz w:val="20"/>
                <w:szCs w:val="20"/>
              </w:rPr>
            </w:pPr>
            <w:r w:rsidRPr="006727A0">
              <w:rPr>
                <w:b/>
                <w:iCs/>
                <w:sz w:val="20"/>
                <w:szCs w:val="20"/>
              </w:rPr>
              <w:t>Mögliche Umsetzung</w:t>
            </w:r>
            <w:r w:rsidR="00821489" w:rsidRPr="008A7B32">
              <w:rPr>
                <w:b/>
                <w:i/>
                <w:iCs/>
                <w:sz w:val="20"/>
                <w:szCs w:val="20"/>
              </w:rPr>
              <w:t>:</w:t>
            </w:r>
            <w:r w:rsidR="008A7B3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A06050" w:rsidRPr="00366DBA">
              <w:rPr>
                <w:bCs/>
                <w:sz w:val="20"/>
                <w:szCs w:val="20"/>
              </w:rPr>
              <w:t>Die Schülerinnen und Schüler bereiten sich im Rahmen des Projekts „</w:t>
            </w:r>
            <w:proofErr w:type="spellStart"/>
            <w:r w:rsidR="00247419">
              <w:rPr>
                <w:bCs/>
                <w:sz w:val="20"/>
                <w:szCs w:val="20"/>
              </w:rPr>
              <w:t>stage</w:t>
            </w:r>
            <w:proofErr w:type="spellEnd"/>
            <w:r w:rsidR="0024741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47419">
              <w:rPr>
                <w:bCs/>
                <w:sz w:val="20"/>
                <w:szCs w:val="20"/>
              </w:rPr>
              <w:t>lopen</w:t>
            </w:r>
            <w:proofErr w:type="spellEnd"/>
            <w:r w:rsidR="00A06050" w:rsidRPr="00366DBA">
              <w:rPr>
                <w:bCs/>
                <w:sz w:val="20"/>
                <w:szCs w:val="20"/>
              </w:rPr>
              <w:t>“ auf</w:t>
            </w:r>
            <w:r w:rsidR="00247419">
              <w:rPr>
                <w:bCs/>
                <w:sz w:val="20"/>
                <w:szCs w:val="20"/>
              </w:rPr>
              <w:t xml:space="preserve"> einen möglichen Ferienjob bzw. das anstehende Praktikum vor.</w:t>
            </w:r>
            <w:r w:rsidR="00A06050" w:rsidRPr="00366DBA">
              <w:rPr>
                <w:bCs/>
                <w:sz w:val="20"/>
                <w:szCs w:val="20"/>
              </w:rPr>
              <w:t xml:space="preserve"> Dazu gehört</w:t>
            </w:r>
            <w:r w:rsidR="00977742" w:rsidRPr="00366DBA">
              <w:rPr>
                <w:bCs/>
                <w:sz w:val="20"/>
                <w:szCs w:val="20"/>
              </w:rPr>
              <w:t>,</w:t>
            </w:r>
            <w:r w:rsidR="00A06050" w:rsidRPr="00366DBA">
              <w:rPr>
                <w:bCs/>
                <w:sz w:val="20"/>
                <w:szCs w:val="20"/>
              </w:rPr>
              <w:t xml:space="preserve"> dass die Schülerinnen und Schüler </w:t>
            </w:r>
            <w:r w:rsidR="00977742" w:rsidRPr="00366DBA">
              <w:rPr>
                <w:bCs/>
                <w:sz w:val="20"/>
                <w:szCs w:val="20"/>
              </w:rPr>
              <w:t>sich mit unterschiedlichen Berufsfeldern und deren Voraussetzungen vertraut machen, um anschließend</w:t>
            </w:r>
            <w:r w:rsidR="00A06050" w:rsidRPr="00366DBA">
              <w:rPr>
                <w:bCs/>
                <w:sz w:val="20"/>
                <w:szCs w:val="20"/>
              </w:rPr>
              <w:t xml:space="preserve"> </w:t>
            </w:r>
            <w:r w:rsidR="00247419">
              <w:rPr>
                <w:bCs/>
                <w:sz w:val="20"/>
                <w:szCs w:val="20"/>
              </w:rPr>
              <w:t xml:space="preserve">begründet erläutern zu können, in welchem Berufsfeld sie gerne ein Praktikum absolvieren bzw. einen Ferienjob machen möchten. Dabei wenden die Schülerinnen und Schüler die Konjunktionen </w:t>
            </w:r>
            <w:proofErr w:type="spellStart"/>
            <w:r w:rsidR="00247419" w:rsidRPr="00247419">
              <w:rPr>
                <w:bCs/>
                <w:i/>
                <w:iCs/>
                <w:sz w:val="20"/>
                <w:szCs w:val="20"/>
              </w:rPr>
              <w:t>omdat</w:t>
            </w:r>
            <w:proofErr w:type="spellEnd"/>
            <w:r w:rsidR="00247419">
              <w:rPr>
                <w:bCs/>
                <w:sz w:val="20"/>
                <w:szCs w:val="20"/>
              </w:rPr>
              <w:t xml:space="preserve"> und </w:t>
            </w:r>
            <w:proofErr w:type="spellStart"/>
            <w:r w:rsidR="00247419" w:rsidRPr="00247419">
              <w:rPr>
                <w:bCs/>
                <w:i/>
                <w:iCs/>
                <w:sz w:val="20"/>
                <w:szCs w:val="20"/>
              </w:rPr>
              <w:t>want</w:t>
            </w:r>
            <w:proofErr w:type="spellEnd"/>
            <w:r w:rsidR="0024741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247419">
              <w:rPr>
                <w:bCs/>
                <w:sz w:val="20"/>
                <w:szCs w:val="20"/>
              </w:rPr>
              <w:t>an</w:t>
            </w:r>
            <w:r w:rsidR="00247419" w:rsidRPr="00247419">
              <w:rPr>
                <w:bCs/>
                <w:i/>
                <w:iCs/>
                <w:sz w:val="20"/>
                <w:szCs w:val="20"/>
              </w:rPr>
              <w:t>.</w:t>
            </w:r>
            <w:r w:rsidR="00247419">
              <w:rPr>
                <w:bCs/>
                <w:sz w:val="20"/>
                <w:szCs w:val="20"/>
              </w:rPr>
              <w:t xml:space="preserve"> In einem ersten Schritt befragen Schülerinnen und Schüler sich gegenseitig nach ihren Berufswünschen</w:t>
            </w:r>
            <w:r w:rsidR="00BF6691">
              <w:rPr>
                <w:bCs/>
                <w:sz w:val="20"/>
                <w:szCs w:val="20"/>
              </w:rPr>
              <w:t xml:space="preserve"> und den jeweiligen Berufsprofilen (Partnerinterview)</w:t>
            </w:r>
            <w:r w:rsidR="00247419">
              <w:rPr>
                <w:bCs/>
                <w:sz w:val="20"/>
                <w:szCs w:val="20"/>
              </w:rPr>
              <w:t xml:space="preserve">. Darüber hinaus erstellen sie mithilfe einer Übersicht und Strukturierungshilfen den </w:t>
            </w:r>
            <w:proofErr w:type="spellStart"/>
            <w:r w:rsidR="00247419">
              <w:rPr>
                <w:bCs/>
                <w:sz w:val="20"/>
                <w:szCs w:val="20"/>
              </w:rPr>
              <w:t>Zieltext</w:t>
            </w:r>
            <w:proofErr w:type="spellEnd"/>
            <w:r w:rsidR="00247419">
              <w:rPr>
                <w:bCs/>
                <w:sz w:val="20"/>
                <w:szCs w:val="20"/>
              </w:rPr>
              <w:t xml:space="preserve"> </w:t>
            </w:r>
            <w:r w:rsidR="00247419" w:rsidRPr="006727A0">
              <w:rPr>
                <w:bCs/>
                <w:iCs/>
                <w:sz w:val="20"/>
                <w:szCs w:val="20"/>
              </w:rPr>
              <w:t>Leb</w:t>
            </w:r>
            <w:r w:rsidR="00247419" w:rsidRPr="00426EA0">
              <w:rPr>
                <w:bCs/>
                <w:sz w:val="20"/>
                <w:szCs w:val="20"/>
              </w:rPr>
              <w:t>enslauf</w:t>
            </w:r>
            <w:r w:rsidR="00247419">
              <w:rPr>
                <w:bCs/>
                <w:sz w:val="20"/>
                <w:szCs w:val="20"/>
              </w:rPr>
              <w:t>, der die Grundlage für ein fiktives Bewerbungsgespräch bildet</w:t>
            </w:r>
            <w:r w:rsidR="00BF6691">
              <w:rPr>
                <w:bCs/>
                <w:sz w:val="20"/>
                <w:szCs w:val="20"/>
              </w:rPr>
              <w:t xml:space="preserve">, auf das die Schülerinnen und Schüler sich in unterschiedlichen Rollen vorbereiten. </w:t>
            </w:r>
          </w:p>
          <w:p w14:paraId="74521E5F" w14:textId="6308AAAE" w:rsidR="00366DBA" w:rsidRDefault="008A7B32" w:rsidP="006727A0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 w:rsidRPr="006727A0">
              <w:rPr>
                <w:b/>
                <w:iCs/>
                <w:sz w:val="20"/>
                <w:szCs w:val="20"/>
              </w:rPr>
              <w:t>Differenzierung</w:t>
            </w:r>
            <w:r>
              <w:rPr>
                <w:b/>
                <w:i/>
                <w:iCs/>
                <w:sz w:val="20"/>
                <w:szCs w:val="20"/>
              </w:rPr>
              <w:t xml:space="preserve">: </w:t>
            </w:r>
            <w:r w:rsidR="00366DBA">
              <w:rPr>
                <w:bCs/>
                <w:sz w:val="20"/>
                <w:szCs w:val="20"/>
              </w:rPr>
              <w:t xml:space="preserve">Die Möglichkeit, gemäß der persönlichen Neigungen </w:t>
            </w:r>
            <w:r w:rsidR="00247419">
              <w:rPr>
                <w:bCs/>
                <w:sz w:val="20"/>
                <w:szCs w:val="20"/>
              </w:rPr>
              <w:t>ein Berufs</w:t>
            </w:r>
            <w:r>
              <w:rPr>
                <w:bCs/>
                <w:sz w:val="20"/>
                <w:szCs w:val="20"/>
              </w:rPr>
              <w:t>f</w:t>
            </w:r>
            <w:r w:rsidR="00247419">
              <w:rPr>
                <w:bCs/>
                <w:sz w:val="20"/>
                <w:szCs w:val="20"/>
              </w:rPr>
              <w:t xml:space="preserve">eld </w:t>
            </w:r>
            <w:r w:rsidR="00366DBA">
              <w:rPr>
                <w:bCs/>
                <w:sz w:val="20"/>
                <w:szCs w:val="20"/>
              </w:rPr>
              <w:t xml:space="preserve">auszuwählen, bietet </w:t>
            </w:r>
            <w:r>
              <w:rPr>
                <w:bCs/>
                <w:sz w:val="20"/>
                <w:szCs w:val="20"/>
              </w:rPr>
              <w:t xml:space="preserve">                         </w:t>
            </w:r>
            <w:r w:rsidR="00366DBA">
              <w:rPr>
                <w:bCs/>
                <w:sz w:val="20"/>
                <w:szCs w:val="20"/>
              </w:rPr>
              <w:t xml:space="preserve">Raum für vielfältige Differenzierung. Darüber hinaus können themenspezifische Vokabel- </w:t>
            </w:r>
            <w:r w:rsidR="00087367">
              <w:rPr>
                <w:bCs/>
                <w:sz w:val="20"/>
                <w:szCs w:val="20"/>
              </w:rPr>
              <w:t xml:space="preserve">und </w:t>
            </w:r>
            <w:r w:rsidR="00366DBA">
              <w:rPr>
                <w:bCs/>
                <w:sz w:val="20"/>
                <w:szCs w:val="20"/>
              </w:rPr>
              <w:t xml:space="preserve">Strukturierungshilfen zur Erstellung </w:t>
            </w:r>
            <w:r w:rsidR="00247419">
              <w:rPr>
                <w:bCs/>
                <w:sz w:val="20"/>
                <w:szCs w:val="20"/>
              </w:rPr>
              <w:t>von Rollenkarten zur Vorbereitung auf ein Bewerbungsgespräch sowie zum Schreiben eines Lebenslaufs angeboten werden.</w:t>
            </w:r>
            <w:r w:rsidR="00366DBA">
              <w:rPr>
                <w:bCs/>
                <w:sz w:val="20"/>
                <w:szCs w:val="20"/>
              </w:rPr>
              <w:t xml:space="preserve"> sowie zur Vorbereitung auf ein Bewerbungsgespräch </w:t>
            </w:r>
            <w:r w:rsidR="00366DBA">
              <w:rPr>
                <w:bCs/>
                <w:sz w:val="20"/>
                <w:szCs w:val="20"/>
              </w:rPr>
              <w:lastRenderedPageBreak/>
              <w:t xml:space="preserve">angeboten werden. </w:t>
            </w:r>
            <w:r w:rsidR="00502460">
              <w:rPr>
                <w:bCs/>
                <w:sz w:val="20"/>
                <w:szCs w:val="20"/>
              </w:rPr>
              <w:t>Die Lehrperson kann mittels der Aufgabe, dass die Schülerinnen und Schüler Rollenkarten zur Vorbereitung auf das Bewerbungsgespräch entwerfen sollen, ebenfalls, gemäß de</w:t>
            </w:r>
            <w:r w:rsidR="00734BE5">
              <w:rPr>
                <w:bCs/>
                <w:sz w:val="20"/>
                <w:szCs w:val="20"/>
              </w:rPr>
              <w:t xml:space="preserve">r </w:t>
            </w:r>
            <w:r w:rsidR="00087367">
              <w:rPr>
                <w:bCs/>
                <w:sz w:val="20"/>
                <w:szCs w:val="20"/>
              </w:rPr>
              <w:t>Leistungsvermögen</w:t>
            </w:r>
            <w:r w:rsidR="00502460">
              <w:rPr>
                <w:bCs/>
                <w:sz w:val="20"/>
                <w:szCs w:val="20"/>
              </w:rPr>
              <w:t xml:space="preserve"> der Schülerinnen und Schüler, </w:t>
            </w:r>
            <w:r w:rsidR="00087367">
              <w:rPr>
                <w:bCs/>
                <w:sz w:val="20"/>
                <w:szCs w:val="20"/>
              </w:rPr>
              <w:t>Materialien zur Differenzierung anbieten.</w:t>
            </w:r>
            <w:r w:rsidR="00502460">
              <w:rPr>
                <w:bCs/>
                <w:sz w:val="20"/>
                <w:szCs w:val="20"/>
              </w:rPr>
              <w:t xml:space="preserve"> </w:t>
            </w:r>
          </w:p>
          <w:p w14:paraId="4ACEEDB2" w14:textId="18D15B60" w:rsidR="00502460" w:rsidRDefault="00502460" w:rsidP="008A7B32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 w:rsidRPr="006727A0">
              <w:rPr>
                <w:b/>
                <w:iCs/>
                <w:sz w:val="20"/>
                <w:szCs w:val="20"/>
              </w:rPr>
              <w:t>Lernaufgaben</w:t>
            </w:r>
            <w:r w:rsidRPr="008A7B32">
              <w:rPr>
                <w:b/>
                <w:i/>
                <w:i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Erarbeitung eines Wortschatzes zum Thema „Berufe/Beruf</w:t>
            </w:r>
            <w:r w:rsidR="00087367">
              <w:rPr>
                <w:bCs/>
                <w:sz w:val="20"/>
                <w:szCs w:val="20"/>
              </w:rPr>
              <w:t>sorientier</w:t>
            </w:r>
            <w:r>
              <w:rPr>
                <w:bCs/>
                <w:sz w:val="20"/>
                <w:szCs w:val="20"/>
              </w:rPr>
              <w:t xml:space="preserve">ung“; Redemittel zum Thema „Motivation“ erarbeiten; Erstellung eines Motivationsschreibens sowie eines Lebenslaufs; formalisierte Rollen innerhalb eines Bewerbungsgesprächs vorbereiten (Rollenkarten) </w:t>
            </w:r>
          </w:p>
          <w:p w14:paraId="1CD8828E" w14:textId="1B7D473D" w:rsidR="00502460" w:rsidRDefault="00502460" w:rsidP="00FD0ECA">
            <w:pPr>
              <w:spacing w:after="0"/>
              <w:ind w:left="284" w:hanging="284"/>
              <w:rPr>
                <w:b/>
                <w:sz w:val="20"/>
                <w:szCs w:val="20"/>
              </w:rPr>
            </w:pPr>
            <w:r w:rsidRPr="006727A0">
              <w:rPr>
                <w:b/>
                <w:iCs/>
                <w:sz w:val="20"/>
                <w:szCs w:val="20"/>
              </w:rPr>
              <w:t>Verbraucherbildung</w:t>
            </w:r>
            <w:r w:rsidR="00CC6F0E" w:rsidRPr="008A7B32">
              <w:rPr>
                <w:b/>
                <w:i/>
                <w:iCs/>
                <w:sz w:val="20"/>
                <w:szCs w:val="20"/>
              </w:rPr>
              <w:t>:</w:t>
            </w:r>
            <w:r w:rsidR="00CC6F0E" w:rsidRPr="00CC6F0E">
              <w:rPr>
                <w:b/>
                <w:sz w:val="20"/>
                <w:szCs w:val="20"/>
              </w:rPr>
              <w:t xml:space="preserve"> </w:t>
            </w:r>
            <w:r w:rsidR="004055A2" w:rsidRPr="004055A2">
              <w:rPr>
                <w:bCs/>
                <w:sz w:val="20"/>
                <w:szCs w:val="20"/>
              </w:rPr>
              <w:t>Informationsbeschaffung und -bewertung (Rahmenvorgabe Bereich C</w:t>
            </w:r>
            <w:r w:rsidR="00CC6F0E" w:rsidRPr="00CC6F0E">
              <w:rPr>
                <w:bCs/>
                <w:sz w:val="20"/>
                <w:szCs w:val="20"/>
              </w:rPr>
              <w:t>)</w:t>
            </w:r>
          </w:p>
          <w:p w14:paraId="6314D0E6" w14:textId="5F564840" w:rsidR="0037311C" w:rsidRDefault="00CC6F0E" w:rsidP="006727A0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 w:rsidRPr="006727A0">
              <w:rPr>
                <w:b/>
                <w:iCs/>
                <w:sz w:val="20"/>
                <w:szCs w:val="20"/>
              </w:rPr>
              <w:t>Medienkompetenzrahmen</w:t>
            </w:r>
            <w:r w:rsidRPr="008A7B32">
              <w:rPr>
                <w:b/>
                <w:i/>
                <w:iCs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6EA0" w:rsidRPr="00071F47">
              <w:rPr>
                <w:bCs/>
                <w:sz w:val="20"/>
                <w:szCs w:val="20"/>
              </w:rPr>
              <w:t xml:space="preserve">verschiedene digitale Werkzeuge und deren Funktionsumfang kennen, auswählen sowie diese kreativ, reflektiert und zielgerechtet einsetzen (MKR 1.2); </w:t>
            </w:r>
            <w:r w:rsidR="00426EA0">
              <w:rPr>
                <w:bCs/>
                <w:sz w:val="20"/>
                <w:szCs w:val="20"/>
              </w:rPr>
              <w:t>Informationen und Daten sicher speichern, wiederfinden und von verschiedenen Orten abrufen, Informationen und Daten zusammenfassen, organisieren und strukturiert aufbewahren (MKR</w:t>
            </w:r>
            <w:r w:rsidR="00426EA0" w:rsidRPr="00CC6F0E" w:rsidDel="00071F47">
              <w:rPr>
                <w:bCs/>
                <w:sz w:val="20"/>
                <w:szCs w:val="20"/>
              </w:rPr>
              <w:t xml:space="preserve"> </w:t>
            </w:r>
            <w:r w:rsidR="00426EA0" w:rsidRPr="00CC6F0E">
              <w:rPr>
                <w:bCs/>
                <w:sz w:val="20"/>
                <w:szCs w:val="20"/>
              </w:rPr>
              <w:t>1.3)</w:t>
            </w:r>
            <w:r w:rsidR="00426EA0">
              <w:rPr>
                <w:bCs/>
                <w:sz w:val="20"/>
                <w:szCs w:val="20"/>
              </w:rPr>
              <w:t>;</w:t>
            </w:r>
            <w:r w:rsidR="00426EA0" w:rsidRPr="00CC6F0E">
              <w:rPr>
                <w:bCs/>
                <w:sz w:val="20"/>
                <w:szCs w:val="20"/>
              </w:rPr>
              <w:t xml:space="preserve"> </w:t>
            </w:r>
            <w:r w:rsidR="00426EA0" w:rsidRPr="00071F47">
              <w:rPr>
                <w:bCs/>
                <w:sz w:val="20"/>
                <w:szCs w:val="20"/>
              </w:rPr>
              <w:t>Informationsrecherchen zielgerichtet durchführen und dabei Suchstrategien anwenden (MKR 2.1)</w:t>
            </w:r>
            <w:r w:rsidR="00426EA0">
              <w:rPr>
                <w:bCs/>
                <w:sz w:val="20"/>
                <w:szCs w:val="20"/>
              </w:rPr>
              <w:t>;</w:t>
            </w:r>
            <w:r w:rsidR="00426EA0" w:rsidRPr="00CC6F0E">
              <w:rPr>
                <w:bCs/>
                <w:sz w:val="20"/>
                <w:szCs w:val="20"/>
              </w:rPr>
              <w:t xml:space="preserve"> </w:t>
            </w:r>
            <w:r w:rsidR="00426EA0" w:rsidRPr="00071F47">
              <w:rPr>
                <w:bCs/>
                <w:sz w:val="20"/>
                <w:szCs w:val="20"/>
              </w:rPr>
              <w:t>Medienprodukte adressatengerecht planen, gestalten und präsentieren (</w:t>
            </w:r>
            <w:r w:rsidR="0037311C">
              <w:rPr>
                <w:bCs/>
                <w:sz w:val="20"/>
                <w:szCs w:val="20"/>
              </w:rPr>
              <w:t xml:space="preserve">MKR </w:t>
            </w:r>
            <w:r w:rsidR="00426EA0" w:rsidRPr="00071F47">
              <w:rPr>
                <w:bCs/>
                <w:sz w:val="20"/>
                <w:szCs w:val="20"/>
              </w:rPr>
              <w:t>4.1)</w:t>
            </w:r>
          </w:p>
          <w:p w14:paraId="2D3353E3" w14:textId="6466FB02" w:rsidR="00426EA0" w:rsidRPr="006727A0" w:rsidRDefault="00426EA0" w:rsidP="006727A0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6727A0">
              <w:rPr>
                <w:b/>
                <w:iCs/>
                <w:sz w:val="20"/>
                <w:szCs w:val="20"/>
              </w:rPr>
              <w:t>Mögliche Leistungsüberprüfung</w:t>
            </w:r>
            <w:r w:rsidRPr="008A7B32">
              <w:rPr>
                <w:b/>
                <w:i/>
                <w:iCs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0605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Schreiben </w:t>
            </w:r>
            <w:r w:rsidRPr="006727A0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Interview), Leseverstehen; alternativ: mündliche Kommunikationsprüfung </w:t>
            </w:r>
          </w:p>
        </w:tc>
      </w:tr>
    </w:tbl>
    <w:p w14:paraId="3F304CCD" w14:textId="77777777" w:rsidR="00AD4D9E" w:rsidRDefault="00AD4D9E" w:rsidP="002F6418"/>
    <w:p w14:paraId="7235321F" w14:textId="3363C434" w:rsidR="009C660D" w:rsidRDefault="009C660D" w:rsidP="002C0B93"/>
    <w:sectPr w:rsidR="009C660D" w:rsidSect="0037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3E073" w16cex:dateUtc="2022-01-20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ED9C7F" w16cid:durableId="2593E046"/>
  <w16cid:commentId w16cid:paraId="2383366D" w16cid:durableId="2593E047"/>
  <w16cid:commentId w16cid:paraId="62F7C2A8" w16cid:durableId="2593E0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1332E" w14:textId="77777777" w:rsidR="001A4701" w:rsidRDefault="001A4701">
      <w:pPr>
        <w:spacing w:after="0" w:line="240" w:lineRule="auto"/>
      </w:pPr>
      <w:r>
        <w:separator/>
      </w:r>
    </w:p>
  </w:endnote>
  <w:endnote w:type="continuationSeparator" w:id="0">
    <w:p w14:paraId="7D811369" w14:textId="77777777" w:rsidR="001A4701" w:rsidRDefault="001A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14432" w14:textId="77777777" w:rsidR="003D3CB4" w:rsidRPr="00FC211B" w:rsidRDefault="003D3CB4" w:rsidP="00FC21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F5AA" w14:textId="77777777" w:rsidR="003D3CB4" w:rsidRPr="00FC211B" w:rsidRDefault="003D3CB4" w:rsidP="00FC21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3F143" w14:textId="77777777"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4925A" w14:textId="77777777" w:rsidR="001A4701" w:rsidRDefault="001A4701">
      <w:pPr>
        <w:spacing w:after="0" w:line="240" w:lineRule="auto"/>
      </w:pPr>
      <w:r>
        <w:separator/>
      </w:r>
    </w:p>
  </w:footnote>
  <w:footnote w:type="continuationSeparator" w:id="0">
    <w:p w14:paraId="26B2DA09" w14:textId="77777777" w:rsidR="001A4701" w:rsidRDefault="001A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2FEA" w14:textId="77777777" w:rsidR="003D3CB4" w:rsidRDefault="003D3C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3844" w14:textId="77777777" w:rsidR="003D3CB4" w:rsidRDefault="003D3C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CAE7" w14:textId="77777777" w:rsidR="003D3CB4" w:rsidRDefault="003D3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F842E87"/>
    <w:multiLevelType w:val="hybridMultilevel"/>
    <w:tmpl w:val="7B3A025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22"/>
  </w:num>
  <w:num w:numId="10">
    <w:abstractNumId w:val="27"/>
  </w:num>
  <w:num w:numId="11">
    <w:abstractNumId w:val="25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23"/>
  </w:num>
  <w:num w:numId="20">
    <w:abstractNumId w:val="13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4"/>
  </w:num>
  <w:num w:numId="26">
    <w:abstractNumId w:val="10"/>
  </w:num>
  <w:num w:numId="27">
    <w:abstractNumId w:val="5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3F06"/>
    <w:rsid w:val="00016F83"/>
    <w:rsid w:val="0002359B"/>
    <w:rsid w:val="00024410"/>
    <w:rsid w:val="00024E7C"/>
    <w:rsid w:val="00025871"/>
    <w:rsid w:val="00025951"/>
    <w:rsid w:val="00025A6D"/>
    <w:rsid w:val="000347E3"/>
    <w:rsid w:val="00072870"/>
    <w:rsid w:val="00077445"/>
    <w:rsid w:val="00080424"/>
    <w:rsid w:val="00086A8B"/>
    <w:rsid w:val="00087367"/>
    <w:rsid w:val="000A03BA"/>
    <w:rsid w:val="000D36D1"/>
    <w:rsid w:val="000D58FB"/>
    <w:rsid w:val="000F453A"/>
    <w:rsid w:val="000F4A00"/>
    <w:rsid w:val="001119F8"/>
    <w:rsid w:val="001161B3"/>
    <w:rsid w:val="0011656D"/>
    <w:rsid w:val="0011761D"/>
    <w:rsid w:val="0013093D"/>
    <w:rsid w:val="00142B78"/>
    <w:rsid w:val="001475F0"/>
    <w:rsid w:val="00155674"/>
    <w:rsid w:val="00183D9D"/>
    <w:rsid w:val="001861E8"/>
    <w:rsid w:val="00195401"/>
    <w:rsid w:val="001973C6"/>
    <w:rsid w:val="001976D5"/>
    <w:rsid w:val="001A4701"/>
    <w:rsid w:val="001B0E5F"/>
    <w:rsid w:val="001B271F"/>
    <w:rsid w:val="001D3640"/>
    <w:rsid w:val="001F577E"/>
    <w:rsid w:val="00206E10"/>
    <w:rsid w:val="00236FE0"/>
    <w:rsid w:val="00244C15"/>
    <w:rsid w:val="00247419"/>
    <w:rsid w:val="00267BFF"/>
    <w:rsid w:val="00272205"/>
    <w:rsid w:val="00284114"/>
    <w:rsid w:val="002C0B93"/>
    <w:rsid w:val="002E0DE8"/>
    <w:rsid w:val="002F0322"/>
    <w:rsid w:val="002F6418"/>
    <w:rsid w:val="003032ED"/>
    <w:rsid w:val="00310D68"/>
    <w:rsid w:val="003519CA"/>
    <w:rsid w:val="0036455F"/>
    <w:rsid w:val="00366DBA"/>
    <w:rsid w:val="0037311C"/>
    <w:rsid w:val="00374E76"/>
    <w:rsid w:val="00376285"/>
    <w:rsid w:val="00377CB6"/>
    <w:rsid w:val="00393009"/>
    <w:rsid w:val="003967CD"/>
    <w:rsid w:val="00397C23"/>
    <w:rsid w:val="003A3B25"/>
    <w:rsid w:val="003B5475"/>
    <w:rsid w:val="003D3CB4"/>
    <w:rsid w:val="003D4179"/>
    <w:rsid w:val="004055A2"/>
    <w:rsid w:val="00426EA0"/>
    <w:rsid w:val="004403F2"/>
    <w:rsid w:val="00446B1B"/>
    <w:rsid w:val="00454E5E"/>
    <w:rsid w:val="004615CA"/>
    <w:rsid w:val="00464E7D"/>
    <w:rsid w:val="00480F51"/>
    <w:rsid w:val="00482231"/>
    <w:rsid w:val="00496D28"/>
    <w:rsid w:val="004A2CE0"/>
    <w:rsid w:val="004A4413"/>
    <w:rsid w:val="004C0323"/>
    <w:rsid w:val="004C7115"/>
    <w:rsid w:val="004D3A6D"/>
    <w:rsid w:val="004D7707"/>
    <w:rsid w:val="004F5BEF"/>
    <w:rsid w:val="00502460"/>
    <w:rsid w:val="00516A66"/>
    <w:rsid w:val="00522AB1"/>
    <w:rsid w:val="005320F3"/>
    <w:rsid w:val="005336E1"/>
    <w:rsid w:val="00537DE8"/>
    <w:rsid w:val="00567974"/>
    <w:rsid w:val="005763F1"/>
    <w:rsid w:val="005B0B12"/>
    <w:rsid w:val="005B1BBD"/>
    <w:rsid w:val="005B7D3B"/>
    <w:rsid w:val="005C197E"/>
    <w:rsid w:val="005D0845"/>
    <w:rsid w:val="005D3A4F"/>
    <w:rsid w:val="005D3AE4"/>
    <w:rsid w:val="005D5D68"/>
    <w:rsid w:val="005F20B5"/>
    <w:rsid w:val="005F3502"/>
    <w:rsid w:val="005F6AE4"/>
    <w:rsid w:val="006005A4"/>
    <w:rsid w:val="00600874"/>
    <w:rsid w:val="00606316"/>
    <w:rsid w:val="00606DF0"/>
    <w:rsid w:val="00613C7A"/>
    <w:rsid w:val="006171D9"/>
    <w:rsid w:val="00621928"/>
    <w:rsid w:val="0063778F"/>
    <w:rsid w:val="00641C23"/>
    <w:rsid w:val="00651AA2"/>
    <w:rsid w:val="00660DD5"/>
    <w:rsid w:val="00666D42"/>
    <w:rsid w:val="006727A0"/>
    <w:rsid w:val="006B0AC8"/>
    <w:rsid w:val="006B6D64"/>
    <w:rsid w:val="006C0FEC"/>
    <w:rsid w:val="006C618C"/>
    <w:rsid w:val="006D2E20"/>
    <w:rsid w:val="006D6F85"/>
    <w:rsid w:val="006F3BEE"/>
    <w:rsid w:val="007168C3"/>
    <w:rsid w:val="00717D9A"/>
    <w:rsid w:val="00721667"/>
    <w:rsid w:val="00734BE5"/>
    <w:rsid w:val="0073550A"/>
    <w:rsid w:val="007404DC"/>
    <w:rsid w:val="00744DC3"/>
    <w:rsid w:val="00764D25"/>
    <w:rsid w:val="0076694D"/>
    <w:rsid w:val="00771C50"/>
    <w:rsid w:val="00772AF2"/>
    <w:rsid w:val="00790D06"/>
    <w:rsid w:val="0079100F"/>
    <w:rsid w:val="00792920"/>
    <w:rsid w:val="00797FA4"/>
    <w:rsid w:val="007A4127"/>
    <w:rsid w:val="007A5DA3"/>
    <w:rsid w:val="007B2705"/>
    <w:rsid w:val="007B5CD9"/>
    <w:rsid w:val="00821489"/>
    <w:rsid w:val="00822CFB"/>
    <w:rsid w:val="008373DB"/>
    <w:rsid w:val="00840F9F"/>
    <w:rsid w:val="00842014"/>
    <w:rsid w:val="008606DF"/>
    <w:rsid w:val="00867DA7"/>
    <w:rsid w:val="00880F7D"/>
    <w:rsid w:val="008A4319"/>
    <w:rsid w:val="008A4B15"/>
    <w:rsid w:val="008A7B32"/>
    <w:rsid w:val="008D25AB"/>
    <w:rsid w:val="008E572C"/>
    <w:rsid w:val="008E72E1"/>
    <w:rsid w:val="00922FD5"/>
    <w:rsid w:val="00923687"/>
    <w:rsid w:val="00945309"/>
    <w:rsid w:val="0097083E"/>
    <w:rsid w:val="0097257E"/>
    <w:rsid w:val="00973503"/>
    <w:rsid w:val="00977742"/>
    <w:rsid w:val="00983732"/>
    <w:rsid w:val="00992DC5"/>
    <w:rsid w:val="009978AF"/>
    <w:rsid w:val="009A23C5"/>
    <w:rsid w:val="009A296B"/>
    <w:rsid w:val="009B2E2F"/>
    <w:rsid w:val="009C432B"/>
    <w:rsid w:val="009C660D"/>
    <w:rsid w:val="009D7F84"/>
    <w:rsid w:val="009F1E26"/>
    <w:rsid w:val="009F2977"/>
    <w:rsid w:val="009F2CA7"/>
    <w:rsid w:val="009F4291"/>
    <w:rsid w:val="009F4E7A"/>
    <w:rsid w:val="00A04749"/>
    <w:rsid w:val="00A054AC"/>
    <w:rsid w:val="00A06050"/>
    <w:rsid w:val="00A26A80"/>
    <w:rsid w:val="00A44024"/>
    <w:rsid w:val="00A80E83"/>
    <w:rsid w:val="00A859F0"/>
    <w:rsid w:val="00AA7454"/>
    <w:rsid w:val="00AB360B"/>
    <w:rsid w:val="00AC0299"/>
    <w:rsid w:val="00AC29D3"/>
    <w:rsid w:val="00AC6FEE"/>
    <w:rsid w:val="00AD4D9E"/>
    <w:rsid w:val="00AE1E8F"/>
    <w:rsid w:val="00B027A6"/>
    <w:rsid w:val="00B03124"/>
    <w:rsid w:val="00B0409C"/>
    <w:rsid w:val="00B308C9"/>
    <w:rsid w:val="00B30F0F"/>
    <w:rsid w:val="00B34E76"/>
    <w:rsid w:val="00B401E1"/>
    <w:rsid w:val="00B54800"/>
    <w:rsid w:val="00B84271"/>
    <w:rsid w:val="00B9211C"/>
    <w:rsid w:val="00BC1449"/>
    <w:rsid w:val="00BC39C6"/>
    <w:rsid w:val="00BD553C"/>
    <w:rsid w:val="00BE530A"/>
    <w:rsid w:val="00BF6691"/>
    <w:rsid w:val="00C01116"/>
    <w:rsid w:val="00C20FA3"/>
    <w:rsid w:val="00C223A1"/>
    <w:rsid w:val="00C23024"/>
    <w:rsid w:val="00C2457D"/>
    <w:rsid w:val="00C46E11"/>
    <w:rsid w:val="00C50330"/>
    <w:rsid w:val="00C97155"/>
    <w:rsid w:val="00CA228D"/>
    <w:rsid w:val="00CB1B4D"/>
    <w:rsid w:val="00CB3448"/>
    <w:rsid w:val="00CB5865"/>
    <w:rsid w:val="00CC1C62"/>
    <w:rsid w:val="00CC2597"/>
    <w:rsid w:val="00CC2E58"/>
    <w:rsid w:val="00CC6F0E"/>
    <w:rsid w:val="00CD1C01"/>
    <w:rsid w:val="00CF6BF9"/>
    <w:rsid w:val="00D05E46"/>
    <w:rsid w:val="00D1467B"/>
    <w:rsid w:val="00D2640C"/>
    <w:rsid w:val="00D31ABF"/>
    <w:rsid w:val="00D32C30"/>
    <w:rsid w:val="00D46A78"/>
    <w:rsid w:val="00D54EE9"/>
    <w:rsid w:val="00D7236F"/>
    <w:rsid w:val="00D80B5F"/>
    <w:rsid w:val="00D91584"/>
    <w:rsid w:val="00DA795F"/>
    <w:rsid w:val="00DB1392"/>
    <w:rsid w:val="00DB2018"/>
    <w:rsid w:val="00DD0F7A"/>
    <w:rsid w:val="00DD1B32"/>
    <w:rsid w:val="00DD2373"/>
    <w:rsid w:val="00DD565A"/>
    <w:rsid w:val="00DE7816"/>
    <w:rsid w:val="00DF0825"/>
    <w:rsid w:val="00DF16B0"/>
    <w:rsid w:val="00E06BAB"/>
    <w:rsid w:val="00E5728E"/>
    <w:rsid w:val="00EA4304"/>
    <w:rsid w:val="00ED5379"/>
    <w:rsid w:val="00EF1526"/>
    <w:rsid w:val="00EF22EF"/>
    <w:rsid w:val="00EF41B0"/>
    <w:rsid w:val="00F01320"/>
    <w:rsid w:val="00F04531"/>
    <w:rsid w:val="00F15588"/>
    <w:rsid w:val="00F1617A"/>
    <w:rsid w:val="00F21570"/>
    <w:rsid w:val="00F30B59"/>
    <w:rsid w:val="00F31047"/>
    <w:rsid w:val="00F6752E"/>
    <w:rsid w:val="00F70A89"/>
    <w:rsid w:val="00FA4644"/>
    <w:rsid w:val="00FC1146"/>
    <w:rsid w:val="00FC211B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613C7A"/>
    <w:pPr>
      <w:keepLines/>
      <w:numPr>
        <w:numId w:val="27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613C7A"/>
    <w:pPr>
      <w:spacing w:line="240" w:lineRule="auto"/>
      <w:ind w:left="357"/>
    </w:pPr>
  </w:style>
  <w:style w:type="paragraph" w:customStyle="1" w:styleId="Liste-Flie-Spiegelstrich">
    <w:name w:val="Liste-Fließ-Spiegelstrich"/>
    <w:basedOn w:val="Standard"/>
    <w:qFormat/>
    <w:locked/>
    <w:rsid w:val="008A4B15"/>
    <w:pPr>
      <w:keepLines/>
      <w:numPr>
        <w:numId w:val="28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8A4B15"/>
    <w:pPr>
      <w:spacing w:after="120" w:line="240" w:lineRule="auto"/>
      <w:ind w:left="357"/>
      <w:contextualSpacing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F1C2-92CA-4B52-BB29-F2375A66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dcterms:created xsi:type="dcterms:W3CDTF">2022-01-26T13:16:00Z</dcterms:created>
  <dcterms:modified xsi:type="dcterms:W3CDTF">2022-01-26T22:12:00Z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