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067"/>
      </w:tblGrid>
      <w:tr w:rsidR="00652EFC" w:rsidRPr="00B84271" w14:paraId="4C599396" w14:textId="77777777" w:rsidTr="00D4661E">
        <w:trPr>
          <w:trHeight w:val="320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8E8245" w14:textId="77777777" w:rsidR="00652EFC" w:rsidRPr="00B83E06" w:rsidRDefault="00652EFC" w:rsidP="00D4661E">
            <w:pPr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B83E06">
              <w:rPr>
                <w:rFonts w:ascii="Arial Narrow" w:hAnsi="Arial Narrow"/>
                <w:bCs/>
                <w:sz w:val="24"/>
                <w:szCs w:val="24"/>
                <w:lang w:val="nl-NL"/>
              </w:rPr>
              <w:t xml:space="preserve">Konkretisiertes Unterrichtsvorhaben 7.1-2 </w:t>
            </w:r>
          </w:p>
          <w:p w14:paraId="37286690" w14:textId="77777777" w:rsidR="00652EFC" w:rsidRPr="00B147BD" w:rsidRDefault="00652EFC" w:rsidP="00D4661E">
            <w:pPr>
              <w:spacing w:after="0"/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B147BD">
              <w:rPr>
                <w:rFonts w:cs="Arial"/>
                <w:b/>
                <w:bCs/>
                <w:i/>
                <w:sz w:val="24"/>
                <w:szCs w:val="24"/>
                <w:lang w:val="nl-NL"/>
              </w:rPr>
              <w:t>“Dat hoort bij mij” – mijn huisdieren en hobby’s voorstellen</w:t>
            </w:r>
            <w:r w:rsidRPr="00B147BD">
              <w:rPr>
                <w:rFonts w:cs="Arial"/>
                <w:b/>
                <w:bCs/>
                <w:i/>
                <w:iCs/>
                <w:sz w:val="24"/>
                <w:szCs w:val="24"/>
                <w:lang w:val="nl-NL"/>
              </w:rPr>
              <w:t xml:space="preserve"> </w:t>
            </w:r>
          </w:p>
          <w:p w14:paraId="23F36AEC" w14:textId="77777777" w:rsidR="00652EFC" w:rsidRPr="00B84271" w:rsidRDefault="00652EFC" w:rsidP="00D4661E">
            <w:pPr>
              <w:spacing w:after="0"/>
              <w:jc w:val="center"/>
              <w:rPr>
                <w:rFonts w:cs="Arial"/>
                <w:lang w:val="nl-NL"/>
              </w:rPr>
            </w:pPr>
            <w:r>
              <w:rPr>
                <w:sz w:val="20"/>
                <w:szCs w:val="24"/>
                <w:lang w:val="nl-NL"/>
              </w:rPr>
              <w:t xml:space="preserve">Stundenkontingent: </w:t>
            </w:r>
            <w:r w:rsidRPr="001800E2">
              <w:rPr>
                <w:sz w:val="20"/>
                <w:szCs w:val="24"/>
                <w:lang w:val="nl-NL"/>
              </w:rPr>
              <w:t xml:space="preserve">ca. </w:t>
            </w:r>
            <w:r>
              <w:rPr>
                <w:sz w:val="20"/>
                <w:szCs w:val="24"/>
                <w:lang w:val="nl-NL"/>
              </w:rPr>
              <w:t>20 U-Std.</w:t>
            </w:r>
          </w:p>
        </w:tc>
      </w:tr>
      <w:tr w:rsidR="00652EFC" w:rsidRPr="009361DA" w14:paraId="748211B9" w14:textId="77777777" w:rsidTr="00D4661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AFA5" w14:textId="7FF6F3FE" w:rsidR="00652EFC" w:rsidRPr="009361DA" w:rsidRDefault="00652EFC" w:rsidP="00D4661E">
            <w:pPr>
              <w:spacing w:after="0"/>
              <w:jc w:val="left"/>
              <w:rPr>
                <w:rFonts w:cs="Arial"/>
                <w:sz w:val="20"/>
                <w:szCs w:val="20"/>
                <w:lang w:val="nl-NL"/>
              </w:rPr>
            </w:pPr>
            <w:r w:rsidRPr="009361DA">
              <w:rPr>
                <w:rFonts w:eastAsia="Times New Roman" w:cs="Arial"/>
                <w:sz w:val="20"/>
                <w:szCs w:val="20"/>
                <w:lang w:eastAsia="de-DE"/>
              </w:rPr>
              <w:t>Dieses Unterrichtsvorhaben baut thematisch den Bereich der eigenen Lebenswirklichkeit in der wei</w:t>
            </w:r>
            <w:r w:rsidR="00694A10">
              <w:rPr>
                <w:rFonts w:eastAsia="Times New Roman" w:cs="Arial"/>
                <w:sz w:val="20"/>
                <w:szCs w:val="20"/>
                <w:lang w:eastAsia="de-DE"/>
              </w:rPr>
              <w:softHyphen/>
            </w:r>
            <w:r w:rsidRPr="009361DA">
              <w:rPr>
                <w:rFonts w:eastAsia="Times New Roman" w:cs="Arial"/>
                <w:sz w:val="20"/>
                <w:szCs w:val="20"/>
                <w:lang w:eastAsia="de-DE"/>
              </w:rPr>
              <w:t xml:space="preserve">teren Frühphase des Fremdsprachenerwerbs aus.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Zunächst sollen die Schülerinnen und Schüler sich das Thema in kurzen Gesprächen und Dialogen erschließen. Anschließend stellen sie</w:t>
            </w:r>
            <w:r w:rsidRPr="009361DA">
              <w:rPr>
                <w:rFonts w:eastAsia="Times New Roman" w:cs="Arial"/>
                <w:sz w:val="20"/>
                <w:szCs w:val="20"/>
                <w:lang w:eastAsia="de-DE"/>
              </w:rPr>
              <w:t xml:space="preserve"> das eige</w:t>
            </w:r>
            <w:r w:rsidR="00694A10">
              <w:rPr>
                <w:rFonts w:eastAsia="Times New Roman" w:cs="Arial"/>
                <w:sz w:val="20"/>
                <w:szCs w:val="20"/>
                <w:lang w:eastAsia="de-DE"/>
              </w:rPr>
              <w:softHyphen/>
            </w:r>
            <w:r w:rsidRPr="009361DA">
              <w:rPr>
                <w:rFonts w:eastAsia="Times New Roman" w:cs="Arial"/>
                <w:sz w:val="20"/>
                <w:szCs w:val="20"/>
                <w:lang w:eastAsia="de-DE"/>
              </w:rPr>
              <w:t xml:space="preserve">ne Freizeitverhalten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dar</w:t>
            </w:r>
            <w:r w:rsidRPr="009361DA">
              <w:rPr>
                <w:rFonts w:eastAsia="Times New Roman" w:cs="Arial"/>
                <w:sz w:val="20"/>
                <w:szCs w:val="20"/>
                <w:lang w:eastAsia="de-DE"/>
              </w:rPr>
              <w:t>. Das Benennen eigener Interessen mündet in einen kreativen Prozess, an dessen Ende ein Plakat als Grundlage für eine mögliche Präsentation dient</w:t>
            </w:r>
            <w:r w:rsidRPr="00C42155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. Im Bereich der funk</w:t>
            </w:r>
            <w:r w:rsidR="00694A10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softHyphen/>
            </w:r>
            <w:r w:rsidRPr="00C42155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tionalen kommunikativen Kompetenzen bieten sich Schreiben, Sprechen – an Gesprächen teil</w:t>
            </w:r>
            <w:r w:rsidR="00694A10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softHyphen/>
            </w:r>
            <w:r w:rsidRPr="00C42155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neh</w:t>
            </w:r>
            <w:r w:rsidR="00694A10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softHyphen/>
            </w:r>
            <w:r w:rsidRPr="00C42155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men und Hör-/Hörsehverstehen als Schwerpunkte an.</w:t>
            </w:r>
          </w:p>
        </w:tc>
      </w:tr>
      <w:tr w:rsidR="00652EFC" w14:paraId="32946CB4" w14:textId="77777777" w:rsidTr="00D4661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DCAB" w14:textId="1ABF296F" w:rsidR="00652EFC" w:rsidRDefault="00652EFC" w:rsidP="00D4661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Kompetenzerwartung</w:t>
            </w:r>
            <w:r w:rsidR="00D17A22">
              <w:rPr>
                <w:rFonts w:cs="Arial"/>
                <w:b/>
                <w:sz w:val="20"/>
                <w:szCs w:val="20"/>
              </w:rPr>
              <w:t>en</w:t>
            </w:r>
          </w:p>
        </w:tc>
      </w:tr>
      <w:tr w:rsidR="00652EFC" w:rsidRPr="00C47843" w14:paraId="16A816E0" w14:textId="77777777" w:rsidTr="00D4661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1467" w14:textId="77777777" w:rsidR="00652EFC" w:rsidRPr="008D233B" w:rsidRDefault="00652EFC" w:rsidP="00D4661E">
            <w:pPr>
              <w:spacing w:after="0"/>
              <w:ind w:left="284" w:hanging="284"/>
              <w:jc w:val="left"/>
              <w:rPr>
                <w:b/>
                <w:i/>
                <w:color w:val="00B0F0"/>
                <w:sz w:val="20"/>
                <w:szCs w:val="20"/>
                <w:lang w:eastAsia="de-DE"/>
              </w:rPr>
            </w:pPr>
            <w:r w:rsidRPr="00B147BD">
              <w:rPr>
                <w:b/>
                <w:i/>
                <w:color w:val="000000" w:themeColor="text1"/>
                <w:sz w:val="20"/>
                <w:szCs w:val="20"/>
                <w:lang w:eastAsia="de-DE"/>
              </w:rPr>
              <w:t>Funktionale kommunikative Kompetenzen</w:t>
            </w:r>
            <w:r w:rsidRPr="008D233B">
              <w:rPr>
                <w:b/>
                <w:i/>
                <w:color w:val="000000" w:themeColor="text1"/>
                <w:sz w:val="20"/>
                <w:szCs w:val="20"/>
                <w:lang w:eastAsia="de-DE"/>
              </w:rPr>
              <w:t>:</w:t>
            </w:r>
          </w:p>
          <w:p w14:paraId="40EA732F" w14:textId="28F5CE08" w:rsidR="00652EFC" w:rsidRPr="00121F23" w:rsidRDefault="00652EFC" w:rsidP="00D4661E">
            <w:pPr>
              <w:spacing w:after="0"/>
              <w:ind w:left="284" w:hanging="284"/>
              <w:jc w:val="left"/>
              <w:rPr>
                <w:bCs/>
                <w:iCs/>
                <w:sz w:val="20"/>
                <w:szCs w:val="20"/>
                <w:lang w:eastAsia="de-DE"/>
              </w:rPr>
            </w:pPr>
            <w:r w:rsidRPr="00B0409C">
              <w:rPr>
                <w:b/>
                <w:i/>
                <w:sz w:val="20"/>
                <w:szCs w:val="20"/>
                <w:lang w:eastAsia="de-DE"/>
              </w:rPr>
              <w:t>Hör-/Hörsehverstehen:</w:t>
            </w:r>
            <w:r>
              <w:rPr>
                <w:bCs/>
                <w:i/>
                <w:sz w:val="20"/>
                <w:szCs w:val="20"/>
                <w:lang w:eastAsia="de-DE"/>
              </w:rPr>
              <w:t xml:space="preserve"> </w:t>
            </w:r>
            <w:r w:rsidRPr="00121F23">
              <w:rPr>
                <w:bCs/>
                <w:iCs/>
                <w:sz w:val="20"/>
                <w:szCs w:val="20"/>
                <w:lang w:eastAsia="de-DE"/>
              </w:rPr>
              <w:t>der mündlichen Kommunikation im Unterricht folgen</w:t>
            </w:r>
            <w:r>
              <w:rPr>
                <w:bCs/>
                <w:iCs/>
                <w:sz w:val="20"/>
                <w:szCs w:val="20"/>
                <w:lang w:eastAsia="de-DE"/>
              </w:rPr>
              <w:t xml:space="preserve">; </w:t>
            </w:r>
            <w:r w:rsidRPr="00121F23">
              <w:rPr>
                <w:bCs/>
                <w:iCs/>
                <w:sz w:val="20"/>
                <w:szCs w:val="20"/>
                <w:lang w:eastAsia="de-DE"/>
              </w:rPr>
              <w:t>klar artikulierten audi</w:t>
            </w:r>
            <w:r w:rsidR="00694A10">
              <w:rPr>
                <w:bCs/>
                <w:iCs/>
                <w:sz w:val="20"/>
                <w:szCs w:val="20"/>
                <w:lang w:eastAsia="de-DE"/>
              </w:rPr>
              <w:softHyphen/>
            </w:r>
            <w:r w:rsidRPr="00121F23">
              <w:rPr>
                <w:bCs/>
                <w:iCs/>
                <w:sz w:val="20"/>
                <w:szCs w:val="20"/>
                <w:lang w:eastAsia="de-DE"/>
              </w:rPr>
              <w:t>tiv und audiovisuell</w:t>
            </w:r>
            <w:r>
              <w:rPr>
                <w:bCs/>
                <w:iCs/>
                <w:sz w:val="20"/>
                <w:szCs w:val="20"/>
                <w:lang w:eastAsia="de-DE"/>
              </w:rPr>
              <w:t xml:space="preserve"> vermittelten Texten [die Gesamtaussage, Hauptaussage und] wichtige Ein</w:t>
            </w:r>
            <w:r w:rsidR="00694A10">
              <w:rPr>
                <w:bCs/>
                <w:iCs/>
                <w:sz w:val="20"/>
                <w:szCs w:val="20"/>
                <w:lang w:eastAsia="de-DE"/>
              </w:rPr>
              <w:softHyphen/>
            </w:r>
            <w:r>
              <w:rPr>
                <w:bCs/>
                <w:iCs/>
                <w:sz w:val="20"/>
                <w:szCs w:val="20"/>
                <w:lang w:eastAsia="de-DE"/>
              </w:rPr>
              <w:t>zeli</w:t>
            </w:r>
            <w:r w:rsidRPr="00121F23">
              <w:rPr>
                <w:bCs/>
                <w:iCs/>
                <w:sz w:val="20"/>
                <w:szCs w:val="20"/>
                <w:lang w:eastAsia="de-DE"/>
              </w:rPr>
              <w:t>nformationen entnehmen</w:t>
            </w:r>
          </w:p>
          <w:p w14:paraId="7D519BA7" w14:textId="0C1FB514" w:rsidR="00652EFC" w:rsidRDefault="00652EFC" w:rsidP="00D4661E">
            <w:pPr>
              <w:spacing w:after="0"/>
              <w:ind w:left="284" w:hanging="284"/>
              <w:jc w:val="left"/>
              <w:rPr>
                <w:b/>
                <w:i/>
                <w:sz w:val="20"/>
                <w:szCs w:val="20"/>
                <w:lang w:eastAsia="de-DE"/>
              </w:rPr>
            </w:pPr>
            <w:r w:rsidRPr="00872E1E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Leseverstehen: </w:t>
            </w:r>
            <w:r>
              <w:rPr>
                <w:sz w:val="20"/>
                <w:szCs w:val="20"/>
                <w:lang w:eastAsia="de-DE"/>
              </w:rPr>
              <w:t>k</w:t>
            </w:r>
            <w:r w:rsidRPr="00121F23">
              <w:rPr>
                <w:sz w:val="20"/>
                <w:szCs w:val="20"/>
                <w:lang w:eastAsia="de-DE"/>
              </w:rPr>
              <w:t xml:space="preserve">lar strukturierten Sachtexten </w:t>
            </w:r>
            <w:r>
              <w:rPr>
                <w:sz w:val="20"/>
                <w:szCs w:val="20"/>
                <w:lang w:eastAsia="de-DE"/>
              </w:rPr>
              <w:t xml:space="preserve">[und Gebrauchstexten </w:t>
            </w:r>
            <w:r w:rsidRPr="00121F23">
              <w:rPr>
                <w:sz w:val="20"/>
                <w:szCs w:val="20"/>
                <w:lang w:eastAsia="de-DE"/>
              </w:rPr>
              <w:t xml:space="preserve">sowie </w:t>
            </w:r>
            <w:r>
              <w:rPr>
                <w:sz w:val="20"/>
                <w:szCs w:val="20"/>
                <w:lang w:eastAsia="de-DE"/>
              </w:rPr>
              <w:t>einfacheren litera</w:t>
            </w:r>
            <w:r w:rsidR="00694A10">
              <w:rPr>
                <w:sz w:val="20"/>
                <w:szCs w:val="20"/>
                <w:lang w:eastAsia="de-DE"/>
              </w:rPr>
              <w:softHyphen/>
            </w:r>
            <w:r>
              <w:rPr>
                <w:sz w:val="20"/>
                <w:szCs w:val="20"/>
                <w:lang w:eastAsia="de-DE"/>
              </w:rPr>
              <w:t>ri</w:t>
            </w:r>
            <w:r w:rsidR="00694A10">
              <w:rPr>
                <w:sz w:val="20"/>
                <w:szCs w:val="20"/>
                <w:lang w:eastAsia="de-DE"/>
              </w:rPr>
              <w:softHyphen/>
            </w:r>
            <w:r>
              <w:rPr>
                <w:sz w:val="20"/>
                <w:szCs w:val="20"/>
                <w:lang w:eastAsia="de-DE"/>
              </w:rPr>
              <w:t>schen Texten die Gesamtaussage, Hauptaussagen und] wichtige Einzeli</w:t>
            </w:r>
            <w:r w:rsidRPr="00121F23">
              <w:rPr>
                <w:sz w:val="20"/>
                <w:szCs w:val="20"/>
                <w:lang w:eastAsia="de-DE"/>
              </w:rPr>
              <w:t>nformationen entneh</w:t>
            </w:r>
            <w:r w:rsidR="00694A10">
              <w:rPr>
                <w:sz w:val="20"/>
                <w:szCs w:val="20"/>
                <w:lang w:eastAsia="de-DE"/>
              </w:rPr>
              <w:softHyphen/>
            </w:r>
            <w:r w:rsidRPr="00121F23">
              <w:rPr>
                <w:sz w:val="20"/>
                <w:szCs w:val="20"/>
                <w:lang w:eastAsia="de-DE"/>
              </w:rPr>
              <w:t>men</w:t>
            </w:r>
            <w:r>
              <w:rPr>
                <w:sz w:val="20"/>
                <w:szCs w:val="20"/>
                <w:lang w:eastAsia="de-DE"/>
              </w:rPr>
              <w:t xml:space="preserve"> [und diese Informationen in den Kontext der Gesamtaussage einordnen]</w:t>
            </w:r>
          </w:p>
          <w:p w14:paraId="3ECD54BF" w14:textId="3D5BEB5C" w:rsidR="00652EFC" w:rsidRDefault="00652EFC" w:rsidP="00D4661E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eastAsia="de-DE"/>
              </w:rPr>
              <w:t xml:space="preserve">Sprechen – an Gesprächen teilnehmen: </w:t>
            </w:r>
            <w:r>
              <w:rPr>
                <w:bCs/>
                <w:iCs/>
                <w:sz w:val="20"/>
                <w:szCs w:val="20"/>
                <w:lang w:eastAsia="de-DE"/>
              </w:rPr>
              <w:t>i</w:t>
            </w:r>
            <w:r w:rsidRPr="00121F23">
              <w:rPr>
                <w:bCs/>
                <w:iCs/>
                <w:sz w:val="20"/>
                <w:szCs w:val="20"/>
                <w:lang w:eastAsia="de-DE"/>
              </w:rPr>
              <w:t xml:space="preserve">n </w:t>
            </w:r>
            <w:r>
              <w:rPr>
                <w:bCs/>
                <w:iCs/>
                <w:sz w:val="20"/>
                <w:szCs w:val="20"/>
                <w:lang w:eastAsia="de-DE"/>
              </w:rPr>
              <w:t>[alltäglichen, auch digital gestützten]</w:t>
            </w:r>
            <w:r w:rsidRPr="00121F23">
              <w:rPr>
                <w:bCs/>
                <w:iCs/>
                <w:sz w:val="20"/>
                <w:szCs w:val="20"/>
                <w:lang w:eastAsia="de-DE"/>
              </w:rPr>
              <w:t xml:space="preserve"> Gesprächssitua</w:t>
            </w:r>
            <w:r w:rsidR="00694A10">
              <w:rPr>
                <w:bCs/>
                <w:iCs/>
                <w:sz w:val="20"/>
                <w:szCs w:val="20"/>
                <w:lang w:eastAsia="de-DE"/>
              </w:rPr>
              <w:softHyphen/>
            </w:r>
            <w:r w:rsidRPr="00121F23">
              <w:rPr>
                <w:bCs/>
                <w:iCs/>
                <w:sz w:val="20"/>
                <w:szCs w:val="20"/>
                <w:lang w:eastAsia="de-DE"/>
              </w:rPr>
              <w:t xml:space="preserve">tionen </w:t>
            </w:r>
            <w:r>
              <w:rPr>
                <w:bCs/>
                <w:iCs/>
                <w:sz w:val="20"/>
                <w:szCs w:val="20"/>
                <w:lang w:eastAsia="de-DE"/>
              </w:rPr>
              <w:t>ihre</w:t>
            </w:r>
            <w:r w:rsidRPr="00121F23">
              <w:rPr>
                <w:bCs/>
                <w:iCs/>
                <w:sz w:val="20"/>
                <w:szCs w:val="20"/>
                <w:lang w:eastAsia="de-DE"/>
              </w:rPr>
              <w:t xml:space="preserve"> Redeabsicht</w:t>
            </w:r>
            <w:r>
              <w:rPr>
                <w:bCs/>
                <w:iCs/>
                <w:sz w:val="20"/>
                <w:szCs w:val="20"/>
                <w:lang w:eastAsia="de-DE"/>
              </w:rPr>
              <w:t>en</w:t>
            </w:r>
            <w:r w:rsidRPr="00121F23">
              <w:rPr>
                <w:bCs/>
                <w:iCs/>
                <w:sz w:val="20"/>
                <w:szCs w:val="20"/>
                <w:lang w:eastAsia="de-DE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eastAsia="de-DE"/>
              </w:rPr>
              <w:t>weitgehend</w:t>
            </w:r>
            <w:r w:rsidRPr="00121F23">
              <w:rPr>
                <w:bCs/>
                <w:iCs/>
                <w:sz w:val="20"/>
                <w:szCs w:val="20"/>
                <w:lang w:eastAsia="de-DE"/>
              </w:rPr>
              <w:t xml:space="preserve"> verwirklichen</w:t>
            </w:r>
            <w:r>
              <w:rPr>
                <w:bCs/>
                <w:iCs/>
                <w:sz w:val="20"/>
                <w:szCs w:val="20"/>
                <w:lang w:eastAsia="de-DE"/>
              </w:rPr>
              <w:t xml:space="preserve"> [und angemessen reagieren]; [auch spon</w:t>
            </w:r>
            <w:r w:rsidR="00694A10">
              <w:rPr>
                <w:bCs/>
                <w:iCs/>
                <w:sz w:val="20"/>
                <w:szCs w:val="20"/>
                <w:lang w:eastAsia="de-DE"/>
              </w:rPr>
              <w:softHyphen/>
            </w:r>
            <w:r>
              <w:rPr>
                <w:bCs/>
                <w:iCs/>
                <w:sz w:val="20"/>
                <w:szCs w:val="20"/>
                <w:lang w:eastAsia="de-DE"/>
              </w:rPr>
              <w:t xml:space="preserve">tan] </w:t>
            </w:r>
            <w:r>
              <w:rPr>
                <w:sz w:val="20"/>
                <w:szCs w:val="20"/>
              </w:rPr>
              <w:t>ei</w:t>
            </w:r>
            <w:r w:rsidRPr="00121F23">
              <w:rPr>
                <w:sz w:val="20"/>
                <w:szCs w:val="20"/>
              </w:rPr>
              <w:t xml:space="preserve">gene Interessen benennen </w:t>
            </w:r>
            <w:r>
              <w:rPr>
                <w:sz w:val="20"/>
                <w:szCs w:val="20"/>
              </w:rPr>
              <w:t>[und durch einfache Begründungen stützen]</w:t>
            </w:r>
          </w:p>
          <w:p w14:paraId="6638FF9F" w14:textId="1B27447E" w:rsidR="00652EFC" w:rsidRPr="00C42155" w:rsidRDefault="00652EFC" w:rsidP="00D4661E">
            <w:pPr>
              <w:spacing w:after="0"/>
              <w:ind w:left="284" w:hanging="284"/>
              <w:jc w:val="left"/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</w:pPr>
            <w:r w:rsidRPr="00C42155">
              <w:rPr>
                <w:b/>
                <w:i/>
                <w:color w:val="000000" w:themeColor="text1"/>
                <w:sz w:val="20"/>
                <w:szCs w:val="20"/>
                <w:lang w:eastAsia="de-DE"/>
              </w:rPr>
              <w:t xml:space="preserve">Sprechen – </w:t>
            </w:r>
            <w:r w:rsidR="00D17A22">
              <w:rPr>
                <w:b/>
                <w:i/>
                <w:color w:val="000000" w:themeColor="text1"/>
                <w:sz w:val="20"/>
                <w:szCs w:val="20"/>
                <w:lang w:eastAsia="de-DE"/>
              </w:rPr>
              <w:t>z</w:t>
            </w:r>
            <w:r w:rsidRPr="00C42155">
              <w:rPr>
                <w:b/>
                <w:i/>
                <w:color w:val="000000" w:themeColor="text1"/>
                <w:sz w:val="20"/>
                <w:szCs w:val="20"/>
                <w:lang w:eastAsia="de-DE"/>
              </w:rPr>
              <w:t>usammenhängendes Sprechen</w:t>
            </w:r>
            <w:r w:rsidRPr="00C42155">
              <w:rPr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C42155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ihre Lebenswelt beschreiben und Auskünfte über sich </w:t>
            </w:r>
            <w:r w:rsidRPr="00B83E06">
              <w:rPr>
                <w:bCs/>
                <w:iCs/>
                <w:sz w:val="20"/>
                <w:szCs w:val="20"/>
                <w:lang w:eastAsia="de-DE"/>
              </w:rPr>
              <w:t xml:space="preserve">[und andere] </w:t>
            </w:r>
            <w:r w:rsidRPr="00C42155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>geben; in Präsentationen [auch digital gestützt] Arbeitsergebnisse vorstellen</w:t>
            </w:r>
          </w:p>
          <w:p w14:paraId="33B3679B" w14:textId="77777777" w:rsidR="00652EFC" w:rsidRDefault="00652EFC" w:rsidP="00D4661E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872E1E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Schreiben:</w:t>
            </w:r>
            <w:r w:rsidRPr="00872E1E">
              <w:t xml:space="preserve"> </w:t>
            </w:r>
            <w:r w:rsidRPr="00872E1E">
              <w:rPr>
                <w:sz w:val="20"/>
                <w:szCs w:val="20"/>
              </w:rPr>
              <w:t>persönliche Texte adressatengerecht verfassen</w:t>
            </w:r>
          </w:p>
          <w:p w14:paraId="049A6DEB" w14:textId="0A60F7B3" w:rsidR="00652EFC" w:rsidRPr="00C42155" w:rsidRDefault="00652EFC" w:rsidP="00D4661E">
            <w:pPr>
              <w:spacing w:after="0"/>
              <w:ind w:left="284" w:hanging="284"/>
              <w:jc w:val="left"/>
              <w:rPr>
                <w:color w:val="000000" w:themeColor="text1"/>
                <w:sz w:val="20"/>
                <w:szCs w:val="20"/>
                <w:lang w:eastAsia="de-DE"/>
              </w:rPr>
            </w:pPr>
            <w:r w:rsidRPr="00C42155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Sprachmittlung: </w:t>
            </w:r>
            <w:r w:rsidRPr="00C42155">
              <w:rPr>
                <w:color w:val="000000" w:themeColor="text1"/>
                <w:sz w:val="20"/>
                <w:szCs w:val="20"/>
                <w:lang w:eastAsia="de-DE"/>
              </w:rPr>
              <w:t>die relevanten Aussagen in informellen und einfach strukturierten formalisierten Kommunikationssituationen auch unter Nutzung geeigneter Kompensationsstrategien in der je</w:t>
            </w:r>
            <w:r w:rsidR="00694A10">
              <w:rPr>
                <w:color w:val="000000" w:themeColor="text1"/>
                <w:sz w:val="20"/>
                <w:szCs w:val="20"/>
                <w:lang w:eastAsia="de-DE"/>
              </w:rPr>
              <w:softHyphen/>
            </w:r>
            <w:r w:rsidRPr="00C42155">
              <w:rPr>
                <w:color w:val="000000" w:themeColor="text1"/>
                <w:sz w:val="20"/>
                <w:szCs w:val="20"/>
                <w:lang w:eastAsia="de-DE"/>
              </w:rPr>
              <w:t>weiligen Zielsprache adressatengerecht wiedergeben</w:t>
            </w:r>
          </w:p>
          <w:p w14:paraId="33778439" w14:textId="77777777" w:rsidR="00652EFC" w:rsidRPr="00C42155" w:rsidRDefault="00652EFC" w:rsidP="00D4661E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  <w:p w14:paraId="0B184CDC" w14:textId="77777777" w:rsidR="00652EFC" w:rsidRPr="008D233B" w:rsidRDefault="00652EFC" w:rsidP="00D4661E">
            <w:pPr>
              <w:spacing w:after="0"/>
              <w:ind w:left="284" w:hanging="284"/>
              <w:jc w:val="left"/>
              <w:rPr>
                <w:color w:val="000000" w:themeColor="text1"/>
                <w:sz w:val="20"/>
                <w:szCs w:val="20"/>
                <w:lang w:eastAsia="de-DE"/>
              </w:rPr>
            </w:pPr>
            <w:r w:rsidRPr="00B147BD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Verfügen über sprachliche Mittel:</w:t>
            </w:r>
          </w:p>
          <w:p w14:paraId="3E4958B5" w14:textId="77777777" w:rsidR="00652EFC" w:rsidRPr="00C42155" w:rsidRDefault="00652EFC" w:rsidP="00D4661E">
            <w:pPr>
              <w:spacing w:after="0"/>
              <w:ind w:left="284" w:hanging="284"/>
              <w:jc w:val="left"/>
              <w:rPr>
                <w:color w:val="000000" w:themeColor="text1"/>
                <w:sz w:val="20"/>
                <w:szCs w:val="20"/>
                <w:lang w:eastAsia="de-DE"/>
              </w:rPr>
            </w:pPr>
            <w:r w:rsidRPr="00C42155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Wortschatz:</w:t>
            </w:r>
            <w:r w:rsidRPr="00C42155">
              <w:rPr>
                <w:color w:val="000000" w:themeColor="text1"/>
                <w:sz w:val="20"/>
                <w:szCs w:val="20"/>
                <w:lang w:eastAsia="de-DE"/>
              </w:rPr>
              <w:t xml:space="preserve"> einen grundlegenden Wortschatz </w:t>
            </w:r>
            <w:r w:rsidRPr="00C42155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>[</w:t>
            </w:r>
            <w:r w:rsidRPr="00C42155">
              <w:rPr>
                <w:color w:val="000000" w:themeColor="text1"/>
                <w:sz w:val="20"/>
                <w:szCs w:val="20"/>
                <w:lang w:eastAsia="de-DE"/>
              </w:rPr>
              <w:t>zur unterrichtlichen Kommunikation</w:t>
            </w:r>
            <w:r w:rsidRPr="00C42155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>]</w:t>
            </w:r>
            <w:r w:rsidRPr="00C42155">
              <w:rPr>
                <w:color w:val="000000" w:themeColor="text1"/>
                <w:sz w:val="20"/>
                <w:szCs w:val="20"/>
                <w:lang w:eastAsia="de-DE"/>
              </w:rPr>
              <w:t xml:space="preserve"> produktiv </w:t>
            </w:r>
            <w:r w:rsidRPr="00C42155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>[</w:t>
            </w:r>
            <w:r w:rsidRPr="00C42155">
              <w:rPr>
                <w:color w:val="000000" w:themeColor="text1"/>
                <w:sz w:val="20"/>
                <w:szCs w:val="20"/>
                <w:lang w:eastAsia="de-DE"/>
              </w:rPr>
              <w:t>und einen erweiterten Wortschatz teilweise produktiv sowie rezeptiv</w:t>
            </w:r>
            <w:r w:rsidRPr="00C42155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>]</w:t>
            </w:r>
            <w:r w:rsidRPr="00C42155">
              <w:rPr>
                <w:color w:val="000000" w:themeColor="text1"/>
                <w:sz w:val="20"/>
                <w:szCs w:val="20"/>
                <w:lang w:eastAsia="de-DE"/>
              </w:rPr>
              <w:t xml:space="preserve"> anwenden</w:t>
            </w:r>
          </w:p>
          <w:p w14:paraId="1EDCE7DB" w14:textId="6D8739FF" w:rsidR="00652EFC" w:rsidRPr="00C42155" w:rsidRDefault="00652EFC" w:rsidP="00D4661E">
            <w:pPr>
              <w:spacing w:after="0"/>
              <w:ind w:left="284" w:hanging="284"/>
              <w:jc w:val="left"/>
              <w:rPr>
                <w:color w:val="000000" w:themeColor="text1"/>
                <w:sz w:val="20"/>
                <w:szCs w:val="20"/>
                <w:lang w:eastAsia="de-DE"/>
              </w:rPr>
            </w:pPr>
            <w:r w:rsidRPr="00C42155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Aussprache und Intonation: </w:t>
            </w:r>
            <w:r w:rsidRPr="00C42155">
              <w:rPr>
                <w:color w:val="000000" w:themeColor="text1"/>
                <w:sz w:val="20"/>
                <w:szCs w:val="20"/>
                <w:lang w:eastAsia="de-DE"/>
              </w:rPr>
              <w:t xml:space="preserve">Phoneme erkennen und korrekt </w:t>
            </w:r>
            <w:r w:rsidR="000E3FB9" w:rsidRPr="00B147BD">
              <w:rPr>
                <w:sz w:val="20"/>
                <w:szCs w:val="20"/>
                <w:lang w:eastAsia="de-DE"/>
              </w:rPr>
              <w:t>[</w:t>
            </w:r>
            <w:r w:rsidR="00BB6B03" w:rsidRPr="00B147BD">
              <w:rPr>
                <w:sz w:val="20"/>
                <w:szCs w:val="20"/>
                <w:lang w:eastAsia="de-DE"/>
              </w:rPr>
              <w:t>zuordnen und</w:t>
            </w:r>
            <w:r w:rsidR="000E3FB9" w:rsidRPr="00B147BD">
              <w:rPr>
                <w:sz w:val="20"/>
                <w:szCs w:val="20"/>
                <w:lang w:eastAsia="de-DE"/>
              </w:rPr>
              <w:t>]</w:t>
            </w:r>
            <w:r w:rsidR="00BB6B03" w:rsidRPr="00B147BD">
              <w:rPr>
                <w:sz w:val="20"/>
                <w:szCs w:val="20"/>
                <w:lang w:eastAsia="de-DE"/>
              </w:rPr>
              <w:t xml:space="preserve"> </w:t>
            </w:r>
            <w:r w:rsidRPr="00C42155">
              <w:rPr>
                <w:color w:val="000000" w:themeColor="text1"/>
                <w:sz w:val="20"/>
                <w:szCs w:val="20"/>
                <w:lang w:eastAsia="de-DE"/>
              </w:rPr>
              <w:t>aussprechen</w:t>
            </w:r>
          </w:p>
          <w:p w14:paraId="1BB776B5" w14:textId="77777777" w:rsidR="00652EFC" w:rsidRPr="00C42155" w:rsidRDefault="00652EFC" w:rsidP="00D4661E">
            <w:pPr>
              <w:spacing w:after="0"/>
              <w:ind w:left="284" w:hanging="284"/>
              <w:jc w:val="left"/>
              <w:rPr>
                <w:color w:val="000000" w:themeColor="text1"/>
                <w:sz w:val="20"/>
                <w:szCs w:val="20"/>
                <w:lang w:eastAsia="de-DE"/>
              </w:rPr>
            </w:pPr>
            <w:r w:rsidRPr="00C42155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Orthografie: </w:t>
            </w:r>
            <w:r w:rsidRPr="00C42155">
              <w:rPr>
                <w:color w:val="000000" w:themeColor="text1"/>
                <w:sz w:val="20"/>
                <w:szCs w:val="20"/>
                <w:lang w:eastAsia="de-DE"/>
              </w:rPr>
              <w:t>typische orthografische Muster in der Regel korrekt verwenden</w:t>
            </w:r>
          </w:p>
          <w:p w14:paraId="6851AF6E" w14:textId="77777777" w:rsidR="00652EFC" w:rsidRPr="00C42155" w:rsidRDefault="00652EFC" w:rsidP="00D4661E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</w:pPr>
          </w:p>
          <w:p w14:paraId="20C3F936" w14:textId="3184E49D" w:rsidR="00652EFC" w:rsidRPr="00C42155" w:rsidRDefault="00D17A22" w:rsidP="00D4661E">
            <w:pPr>
              <w:spacing w:after="0"/>
              <w:ind w:left="284" w:hanging="284"/>
              <w:jc w:val="left"/>
              <w:rPr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IKK</w:t>
            </w:r>
            <w:r w:rsidR="00652EFC" w:rsidRPr="00C42155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652EFC" w:rsidRPr="00C42155">
              <w:rPr>
                <w:color w:val="000000" w:themeColor="text1"/>
                <w:sz w:val="20"/>
                <w:szCs w:val="20"/>
                <w:lang w:eastAsia="de-DE"/>
              </w:rPr>
              <w:t xml:space="preserve">die gewonnenen kulturspezifischen Einblicke in die zielsprachige Lebenswelt mit der eigenen Lebenswirklichkeit </w:t>
            </w:r>
            <w:r w:rsidR="00652EFC" w:rsidRPr="00B83E06">
              <w:rPr>
                <w:sz w:val="20"/>
                <w:szCs w:val="20"/>
                <w:lang w:eastAsia="de-DE"/>
              </w:rPr>
              <w:t>vergleichen</w:t>
            </w:r>
            <w:r w:rsidR="00652EFC" w:rsidRPr="00C42155">
              <w:rPr>
                <w:color w:val="000000" w:themeColor="text1"/>
                <w:sz w:val="20"/>
                <w:szCs w:val="20"/>
                <w:lang w:eastAsia="de-DE"/>
              </w:rPr>
              <w:t>, Gemeinsamkeiten entdecken</w:t>
            </w:r>
            <w:r w:rsidR="00652EFC" w:rsidRPr="00B147BD">
              <w:rPr>
                <w:color w:val="FF0000"/>
                <w:sz w:val="20"/>
                <w:szCs w:val="20"/>
                <w:lang w:eastAsia="de-DE"/>
              </w:rPr>
              <w:t xml:space="preserve"> </w:t>
            </w:r>
            <w:r w:rsidR="00652EFC" w:rsidRPr="00C42155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>[</w:t>
            </w:r>
            <w:r w:rsidR="00652EFC" w:rsidRPr="00C42155">
              <w:rPr>
                <w:color w:val="000000" w:themeColor="text1"/>
                <w:sz w:val="20"/>
                <w:szCs w:val="20"/>
                <w:lang w:eastAsia="de-DE"/>
              </w:rPr>
              <w:t>Stereotype und Unterschiede hin</w:t>
            </w:r>
            <w:r w:rsidR="00694A10">
              <w:rPr>
                <w:color w:val="000000" w:themeColor="text1"/>
                <w:sz w:val="20"/>
                <w:szCs w:val="20"/>
                <w:lang w:eastAsia="de-DE"/>
              </w:rPr>
              <w:softHyphen/>
            </w:r>
            <w:r w:rsidR="00652EFC" w:rsidRPr="00C42155">
              <w:rPr>
                <w:color w:val="000000" w:themeColor="text1"/>
                <w:sz w:val="20"/>
                <w:szCs w:val="20"/>
                <w:lang w:eastAsia="de-DE"/>
              </w:rPr>
              <w:t>ter</w:t>
            </w:r>
            <w:r w:rsidR="00694A10">
              <w:rPr>
                <w:color w:val="000000" w:themeColor="text1"/>
                <w:sz w:val="20"/>
                <w:szCs w:val="20"/>
                <w:lang w:eastAsia="de-DE"/>
              </w:rPr>
              <w:softHyphen/>
            </w:r>
            <w:r w:rsidR="00652EFC" w:rsidRPr="00C42155">
              <w:rPr>
                <w:color w:val="000000" w:themeColor="text1"/>
                <w:sz w:val="20"/>
                <w:szCs w:val="20"/>
                <w:lang w:eastAsia="de-DE"/>
              </w:rPr>
              <w:t>fragen, einen Perspektivwechsel vollziehen und ein differenzierteres interkulturelles Verständ</w:t>
            </w:r>
            <w:r w:rsidR="00694A10">
              <w:rPr>
                <w:color w:val="000000" w:themeColor="text1"/>
                <w:sz w:val="20"/>
                <w:szCs w:val="20"/>
                <w:lang w:eastAsia="de-DE"/>
              </w:rPr>
              <w:softHyphen/>
            </w:r>
            <w:r w:rsidR="00652EFC" w:rsidRPr="00C42155">
              <w:rPr>
                <w:color w:val="000000" w:themeColor="text1"/>
                <w:sz w:val="20"/>
                <w:szCs w:val="20"/>
                <w:lang w:eastAsia="de-DE"/>
              </w:rPr>
              <w:t>nis entwickeln</w:t>
            </w:r>
            <w:r w:rsidR="00652EFC" w:rsidRPr="00C42155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>]</w:t>
            </w:r>
          </w:p>
          <w:p w14:paraId="193C55D3" w14:textId="50B06E84" w:rsidR="00652EFC" w:rsidRPr="00C42155" w:rsidRDefault="00D17A22" w:rsidP="00D4661E">
            <w:pPr>
              <w:spacing w:after="0"/>
              <w:ind w:left="284" w:hanging="284"/>
              <w:jc w:val="left"/>
              <w:rPr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TMK</w:t>
            </w:r>
            <w:r w:rsidR="00652EFC" w:rsidRPr="00C42155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652EFC" w:rsidRPr="00C42155">
              <w:rPr>
                <w:color w:val="000000" w:themeColor="text1"/>
                <w:sz w:val="20"/>
                <w:szCs w:val="20"/>
                <w:lang w:eastAsia="de-DE"/>
              </w:rPr>
              <w:t xml:space="preserve"> Texten und Medienprodukten die Gesamtaussage, Hauptaussagen und relevante Details und leicht zugängliche implizite Informationen zu Themen</w:t>
            </w:r>
            <w:r w:rsidR="00A75295">
              <w:rPr>
                <w:color w:val="000000" w:themeColor="text1"/>
                <w:sz w:val="20"/>
                <w:szCs w:val="20"/>
                <w:lang w:eastAsia="de-DE"/>
              </w:rPr>
              <w:t>,</w:t>
            </w:r>
            <w:r w:rsidR="00652EFC" w:rsidRPr="00C42155">
              <w:rPr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652EFC" w:rsidRPr="00C42155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>[</w:t>
            </w:r>
            <w:r w:rsidR="00652EFC" w:rsidRPr="00C42155">
              <w:rPr>
                <w:color w:val="000000" w:themeColor="text1"/>
                <w:sz w:val="20"/>
                <w:szCs w:val="20"/>
                <w:lang w:eastAsia="de-DE"/>
              </w:rPr>
              <w:t>Handlungsverlauf</w:t>
            </w:r>
            <w:r w:rsidR="00652EFC" w:rsidRPr="00C42155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>]</w:t>
            </w:r>
            <w:r w:rsidR="00652EFC" w:rsidRPr="00C42155">
              <w:rPr>
                <w:color w:val="000000" w:themeColor="text1"/>
                <w:sz w:val="20"/>
                <w:szCs w:val="20"/>
                <w:lang w:eastAsia="de-DE"/>
              </w:rPr>
              <w:t xml:space="preserve"> Personen und Figuren entnehmen </w:t>
            </w:r>
            <w:r w:rsidR="00652EFC" w:rsidRPr="00C42155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>[</w:t>
            </w:r>
            <w:r w:rsidR="00652EFC" w:rsidRPr="00C42155">
              <w:rPr>
                <w:color w:val="000000" w:themeColor="text1"/>
                <w:sz w:val="20"/>
                <w:szCs w:val="20"/>
                <w:lang w:eastAsia="de-DE"/>
              </w:rPr>
              <w:t>und mündlich und schriftlich, auch digital unterstützt, wiedergeben</w:t>
            </w:r>
            <w:r w:rsidR="00652EFC" w:rsidRPr="00C42155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>]</w:t>
            </w:r>
          </w:p>
          <w:p w14:paraId="3AB544E3" w14:textId="77777777" w:rsidR="00652EFC" w:rsidRPr="00C42155" w:rsidRDefault="00652EFC" w:rsidP="00D4661E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</w:pPr>
            <w:r w:rsidRPr="00C42155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Sprachlernkompetenz: </w:t>
            </w:r>
            <w:r w:rsidRPr="00C42155">
              <w:rPr>
                <w:color w:val="000000" w:themeColor="text1"/>
                <w:sz w:val="20"/>
                <w:szCs w:val="20"/>
                <w:lang w:eastAsia="de-DE"/>
              </w:rPr>
              <w:t>verschiedene Verfahren der Wortschatzarbeit einsetzen</w:t>
            </w:r>
          </w:p>
          <w:p w14:paraId="57208C02" w14:textId="77777777" w:rsidR="00652EFC" w:rsidRPr="00C47843" w:rsidRDefault="00652EFC" w:rsidP="00D4661E">
            <w:pPr>
              <w:spacing w:after="0"/>
              <w:ind w:left="284" w:hanging="284"/>
              <w:jc w:val="left"/>
              <w:rPr>
                <w:color w:val="00B0F0"/>
                <w:sz w:val="20"/>
                <w:szCs w:val="20"/>
                <w:lang w:eastAsia="de-DE"/>
              </w:rPr>
            </w:pPr>
            <w:r w:rsidRPr="00C42155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Sprachbewusstheit: </w:t>
            </w:r>
            <w:r w:rsidRPr="00C42155">
              <w:rPr>
                <w:color w:val="000000" w:themeColor="text1"/>
                <w:sz w:val="20"/>
                <w:szCs w:val="20"/>
                <w:lang w:eastAsia="de-DE"/>
              </w:rPr>
              <w:t>im Sprachvergleich der Zielsprache mit anderen Sprachen Ähnlichkeiten und Verschiedenheiten aufzeigen</w:t>
            </w:r>
          </w:p>
        </w:tc>
      </w:tr>
      <w:tr w:rsidR="00652EFC" w:rsidRPr="00F44C22" w14:paraId="255CB618" w14:textId="77777777" w:rsidTr="00D4661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434D" w14:textId="77777777" w:rsidR="00652EFC" w:rsidRPr="00F44C22" w:rsidRDefault="00652EFC" w:rsidP="00D4661E">
            <w:pPr>
              <w:spacing w:after="0"/>
              <w:jc w:val="center"/>
              <w:rPr>
                <w:rFonts w:cs="Arial"/>
                <w:b/>
                <w:color w:val="00B0F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fachliche Konkretisierungen</w:t>
            </w:r>
          </w:p>
        </w:tc>
      </w:tr>
      <w:tr w:rsidR="00652EFC" w:rsidRPr="00F44C22" w14:paraId="462A8B25" w14:textId="77777777" w:rsidTr="00D4661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7761" w14:textId="2CB97D5F" w:rsidR="00652EFC" w:rsidRDefault="00652EFC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8A4B15">
              <w:rPr>
                <w:b/>
                <w:bCs/>
                <w:i/>
                <w:iCs/>
                <w:sz w:val="20"/>
                <w:szCs w:val="20"/>
              </w:rPr>
              <w:t>Grammatik</w:t>
            </w:r>
            <w:r w:rsidRPr="008A4B15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(</w:t>
            </w:r>
            <w:r w:rsidRPr="00C624E4">
              <w:rPr>
                <w:sz w:val="20"/>
                <w:szCs w:val="20"/>
              </w:rPr>
              <w:t>Präsens</w:t>
            </w:r>
            <w:r>
              <w:rPr>
                <w:sz w:val="20"/>
                <w:szCs w:val="20"/>
              </w:rPr>
              <w:t xml:space="preserve">), </w:t>
            </w:r>
            <w:r w:rsidRPr="00C624E4">
              <w:rPr>
                <w:sz w:val="20"/>
                <w:szCs w:val="20"/>
              </w:rPr>
              <w:t>Singular- und Pluralformen von Substantiven</w:t>
            </w:r>
            <w:r>
              <w:rPr>
                <w:sz w:val="20"/>
                <w:szCs w:val="20"/>
              </w:rPr>
              <w:t>, bestimmter und unbestimm</w:t>
            </w:r>
            <w:r w:rsidR="00694A10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ter Artikel, </w:t>
            </w:r>
            <w:r w:rsidRPr="00C624E4">
              <w:rPr>
                <w:sz w:val="20"/>
                <w:szCs w:val="20"/>
              </w:rPr>
              <w:t>Personal</w:t>
            </w:r>
            <w:r>
              <w:rPr>
                <w:sz w:val="20"/>
                <w:szCs w:val="20"/>
              </w:rPr>
              <w:t>-, Possessivpronomen</w:t>
            </w:r>
          </w:p>
          <w:p w14:paraId="6F6ABB12" w14:textId="1B8C9699" w:rsidR="00652EFC" w:rsidRPr="00C42155" w:rsidRDefault="00652EFC">
            <w:pPr>
              <w:spacing w:after="0"/>
              <w:ind w:left="284" w:hanging="284"/>
              <w:jc w:val="left"/>
              <w:rPr>
                <w:color w:val="000000" w:themeColor="text1"/>
                <w:sz w:val="20"/>
                <w:szCs w:val="20"/>
                <w:lang w:eastAsia="de-DE"/>
              </w:rPr>
            </w:pPr>
            <w:r w:rsidRPr="00C42155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Aussprache und Intonation: </w:t>
            </w:r>
            <w:r w:rsidRPr="00C42155">
              <w:rPr>
                <w:color w:val="000000" w:themeColor="text1"/>
                <w:sz w:val="20"/>
                <w:szCs w:val="20"/>
              </w:rPr>
              <w:t>Vokale, Konsonanten und Diphthonge in Abgrenzung zum Deut</w:t>
            </w:r>
            <w:r w:rsidR="00694A10">
              <w:rPr>
                <w:color w:val="000000" w:themeColor="text1"/>
                <w:sz w:val="20"/>
                <w:szCs w:val="20"/>
              </w:rPr>
              <w:softHyphen/>
            </w:r>
            <w:r w:rsidRPr="00C42155">
              <w:rPr>
                <w:color w:val="000000" w:themeColor="text1"/>
                <w:sz w:val="20"/>
                <w:szCs w:val="20"/>
              </w:rPr>
              <w:t>schen;</w:t>
            </w:r>
            <w:r w:rsidR="00106802">
              <w:t xml:space="preserve"> </w:t>
            </w:r>
            <w:r w:rsidR="00106802" w:rsidRPr="00B147BD">
              <w:rPr>
                <w:sz w:val="20"/>
                <w:szCs w:val="20"/>
              </w:rPr>
              <w:t xml:space="preserve">grundlegende Assimilation, Abschwächung [ə] in der Endung </w:t>
            </w:r>
            <w:r w:rsidR="00106802" w:rsidRPr="00B147BD">
              <w:rPr>
                <w:i/>
                <w:sz w:val="20"/>
                <w:szCs w:val="20"/>
              </w:rPr>
              <w:t>-</w:t>
            </w:r>
            <w:proofErr w:type="spellStart"/>
            <w:r w:rsidR="00106802" w:rsidRPr="00B147BD">
              <w:rPr>
                <w:i/>
                <w:sz w:val="20"/>
                <w:szCs w:val="20"/>
              </w:rPr>
              <w:t>lijk</w:t>
            </w:r>
            <w:proofErr w:type="spellEnd"/>
            <w:r w:rsidR="00106802" w:rsidRPr="00B147BD">
              <w:rPr>
                <w:sz w:val="20"/>
                <w:szCs w:val="20"/>
              </w:rPr>
              <w:t xml:space="preserve">, </w:t>
            </w:r>
            <w:r w:rsidRPr="00B147BD">
              <w:rPr>
                <w:sz w:val="20"/>
                <w:szCs w:val="20"/>
                <w:lang w:eastAsia="de-DE"/>
              </w:rPr>
              <w:t>grundlegende Wort- und Satzmelodie und Betonung</w:t>
            </w:r>
          </w:p>
          <w:p w14:paraId="6C97A509" w14:textId="1DC585E9" w:rsidR="00652EFC" w:rsidRPr="00B147BD" w:rsidRDefault="00652EFC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C42155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Orthografie: </w:t>
            </w:r>
            <w:r w:rsidRPr="00C42155">
              <w:rPr>
                <w:color w:val="000000" w:themeColor="text1"/>
                <w:sz w:val="20"/>
                <w:szCs w:val="20"/>
              </w:rPr>
              <w:t>Schreibung offener und geschlossener Silben, Trema</w:t>
            </w:r>
            <w:r w:rsidR="0026515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265156" w:rsidRPr="00A75295">
              <w:rPr>
                <w:sz w:val="20"/>
                <w:szCs w:val="20"/>
              </w:rPr>
              <w:t>Apostroph (</w:t>
            </w:r>
            <w:r w:rsidR="00DA5D23">
              <w:rPr>
                <w:i/>
                <w:sz w:val="20"/>
                <w:szCs w:val="20"/>
              </w:rPr>
              <w:t xml:space="preserve">de </w:t>
            </w:r>
            <w:proofErr w:type="spellStart"/>
            <w:r w:rsidR="00DA5D23">
              <w:rPr>
                <w:i/>
                <w:sz w:val="20"/>
                <w:szCs w:val="20"/>
              </w:rPr>
              <w:t>baby´</w:t>
            </w:r>
            <w:r w:rsidR="00265156" w:rsidRPr="00A75295">
              <w:rPr>
                <w:i/>
                <w:sz w:val="20"/>
                <w:szCs w:val="20"/>
              </w:rPr>
              <w:t>s</w:t>
            </w:r>
            <w:proofErr w:type="spellEnd"/>
            <w:r w:rsidR="00265156" w:rsidRPr="00A75295">
              <w:rPr>
                <w:i/>
                <w:sz w:val="20"/>
                <w:szCs w:val="20"/>
              </w:rPr>
              <w:t xml:space="preserve">, `s </w:t>
            </w:r>
            <w:proofErr w:type="spellStart"/>
            <w:r w:rsidR="00265156" w:rsidRPr="00A75295">
              <w:rPr>
                <w:i/>
                <w:sz w:val="20"/>
                <w:szCs w:val="20"/>
              </w:rPr>
              <w:t>avonds</w:t>
            </w:r>
            <w:proofErr w:type="spellEnd"/>
            <w:r w:rsidR="00265156" w:rsidRPr="00A75295">
              <w:rPr>
                <w:sz w:val="20"/>
                <w:szCs w:val="20"/>
              </w:rPr>
              <w:t>)</w:t>
            </w:r>
            <w:r w:rsidR="00265156" w:rsidRPr="00A75295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0A34215" w14:textId="77777777" w:rsidR="00652EFC" w:rsidRDefault="00652EFC" w:rsidP="00B147BD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777F75">
              <w:rPr>
                <w:b/>
                <w:bCs/>
                <w:i/>
                <w:iCs/>
                <w:sz w:val="20"/>
                <w:szCs w:val="20"/>
              </w:rPr>
              <w:t>IKK: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 w:rsidRPr="00FF57B6">
              <w:rPr>
                <w:sz w:val="20"/>
                <w:szCs w:val="20"/>
              </w:rPr>
              <w:t xml:space="preserve">Einblick </w:t>
            </w:r>
            <w:r w:rsidRPr="00533DF7">
              <w:rPr>
                <w:sz w:val="20"/>
                <w:szCs w:val="20"/>
              </w:rPr>
              <w:t>in das</w:t>
            </w:r>
            <w:r>
              <w:rPr>
                <w:sz w:val="20"/>
                <w:szCs w:val="20"/>
              </w:rPr>
              <w:t>)</w:t>
            </w:r>
            <w:r w:rsidRPr="00533DF7">
              <w:rPr>
                <w:sz w:val="20"/>
                <w:szCs w:val="20"/>
              </w:rPr>
              <w:t xml:space="preserve"> Alltagsleben und in die Freizeitgestaltung</w:t>
            </w:r>
          </w:p>
          <w:p w14:paraId="622AE430" w14:textId="77777777" w:rsidR="00652EFC" w:rsidRDefault="00652EFC" w:rsidP="00B147BD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777F75">
              <w:rPr>
                <w:b/>
                <w:bCs/>
                <w:i/>
                <w:iCs/>
                <w:sz w:val="20"/>
                <w:szCs w:val="20"/>
              </w:rPr>
              <w:t>TMK: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51379">
              <w:rPr>
                <w:sz w:val="20"/>
                <w:szCs w:val="20"/>
                <w:u w:val="single"/>
              </w:rPr>
              <w:t>Ausgangstexte:</w:t>
            </w:r>
            <w:r w:rsidRPr="009513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(Steckbrief), Interview, E-Mail </w:t>
            </w:r>
            <w:r w:rsidRPr="00951379">
              <w:rPr>
                <w:sz w:val="20"/>
                <w:szCs w:val="20"/>
                <w:u w:val="single"/>
              </w:rPr>
              <w:t>Zieltexte:</w:t>
            </w:r>
            <w:r w:rsidRPr="009513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(Interview), informeller Brief, E-Mail</w:t>
            </w:r>
          </w:p>
          <w:p w14:paraId="2280E6FF" w14:textId="7B7A1A7C" w:rsidR="00652EFC" w:rsidRPr="00F44C22" w:rsidRDefault="00652EFC" w:rsidP="00B147BD">
            <w:pPr>
              <w:spacing w:after="0"/>
              <w:ind w:left="284" w:hanging="284"/>
              <w:jc w:val="left"/>
              <w:rPr>
                <w:rFonts w:cs="Arial"/>
                <w:b/>
                <w:color w:val="00B0F0"/>
                <w:sz w:val="20"/>
                <w:szCs w:val="20"/>
              </w:rPr>
            </w:pPr>
            <w:r w:rsidRPr="00C42155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Sprachlernkompetenz: </w:t>
            </w:r>
            <w:r w:rsidRPr="00C42155">
              <w:rPr>
                <w:color w:val="000000" w:themeColor="text1"/>
                <w:sz w:val="20"/>
                <w:szCs w:val="20"/>
              </w:rPr>
              <w:t>Strategien zur Unterstützung des monologischen und dialogischen Spre</w:t>
            </w:r>
            <w:r w:rsidR="00694A10">
              <w:rPr>
                <w:color w:val="000000" w:themeColor="text1"/>
                <w:sz w:val="20"/>
                <w:szCs w:val="20"/>
              </w:rPr>
              <w:softHyphen/>
            </w:r>
            <w:r w:rsidRPr="00C42155">
              <w:rPr>
                <w:color w:val="000000" w:themeColor="text1"/>
                <w:sz w:val="20"/>
                <w:szCs w:val="20"/>
              </w:rPr>
              <w:t>chens; zum globalen, selektiven und detaillierten Hör-/Hörseh- und Leseverstehen</w:t>
            </w:r>
            <w:r w:rsidR="00265156">
              <w:rPr>
                <w:color w:val="000000" w:themeColor="text1"/>
                <w:sz w:val="20"/>
                <w:szCs w:val="20"/>
              </w:rPr>
              <w:t xml:space="preserve">; </w:t>
            </w:r>
            <w:r w:rsidR="00265156" w:rsidRPr="00B147BD">
              <w:rPr>
                <w:sz w:val="20"/>
                <w:szCs w:val="20"/>
              </w:rPr>
              <w:t>zur Wort- und Texterschließung, auch im Vergleich zum Englischen und Deutschen</w:t>
            </w:r>
          </w:p>
        </w:tc>
      </w:tr>
      <w:tr w:rsidR="00652EFC" w14:paraId="605A54DF" w14:textId="77777777" w:rsidTr="00D4661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E15B" w14:textId="77777777" w:rsidR="00652EFC" w:rsidRDefault="00652EFC" w:rsidP="00D4661E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Hinweise, Vereinbarungen und Absprachen</w:t>
            </w:r>
          </w:p>
        </w:tc>
      </w:tr>
      <w:tr w:rsidR="00652EFC" w14:paraId="70401396" w14:textId="77777777" w:rsidTr="00D4661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CFAC" w14:textId="4113E64D" w:rsidR="00652EFC" w:rsidRDefault="00652EFC" w:rsidP="00B147BD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bCs/>
                <w:sz w:val="20"/>
                <w:szCs w:val="20"/>
              </w:rPr>
            </w:pPr>
            <w:r w:rsidRPr="00951379">
              <w:rPr>
                <w:b/>
                <w:sz w:val="20"/>
                <w:szCs w:val="20"/>
              </w:rPr>
              <w:t xml:space="preserve">Mögliche Umsetzung: </w:t>
            </w:r>
            <w:r>
              <w:rPr>
                <w:bCs/>
                <w:sz w:val="20"/>
                <w:szCs w:val="20"/>
              </w:rPr>
              <w:t>In einem ersten Schritt werden die Schülerinnen und Schüler mit dem Wort</w:t>
            </w:r>
            <w:r w:rsidR="00694A10">
              <w:rPr>
                <w:bCs/>
                <w:sz w:val="20"/>
                <w:szCs w:val="20"/>
              </w:rPr>
              <w:softHyphen/>
            </w:r>
            <w:r>
              <w:rPr>
                <w:bCs/>
                <w:sz w:val="20"/>
                <w:szCs w:val="20"/>
              </w:rPr>
              <w:t>schatz zu den Themenbereichen Tiere und Freizeitgestaltung vertraut gemacht. Anhand von audi</w:t>
            </w:r>
            <w:r w:rsidR="00694A10">
              <w:rPr>
                <w:bCs/>
                <w:sz w:val="20"/>
                <w:szCs w:val="20"/>
              </w:rPr>
              <w:softHyphen/>
            </w:r>
            <w:r>
              <w:rPr>
                <w:bCs/>
                <w:sz w:val="20"/>
                <w:szCs w:val="20"/>
              </w:rPr>
              <w:t>tiven Hörtexten aus Lehrwerken oder kleinen, authentischen Videoclips können die Schü</w:t>
            </w:r>
            <w:r w:rsidR="00694A10">
              <w:rPr>
                <w:bCs/>
                <w:sz w:val="20"/>
                <w:szCs w:val="20"/>
              </w:rPr>
              <w:softHyphen/>
            </w:r>
            <w:r>
              <w:rPr>
                <w:bCs/>
                <w:sz w:val="20"/>
                <w:szCs w:val="20"/>
              </w:rPr>
              <w:t>lerinnen und Schüler Wortschatz und Aussprache trainieren. Neben Verfahren für die individuel</w:t>
            </w:r>
            <w:r w:rsidR="00694A10">
              <w:rPr>
                <w:bCs/>
                <w:sz w:val="20"/>
                <w:szCs w:val="20"/>
              </w:rPr>
              <w:softHyphen/>
            </w:r>
            <w:r>
              <w:rPr>
                <w:bCs/>
                <w:sz w:val="20"/>
                <w:szCs w:val="20"/>
              </w:rPr>
              <w:t>le Auseinandersetzung mit dem Lerninhalt bieten sich auch Formen des dialogischen Sprechens in kooperativen Lernformen (Tandembögen, Partnerinterview) an, die zugleich die sozialen Kom</w:t>
            </w:r>
            <w:r w:rsidR="00694A10">
              <w:rPr>
                <w:bCs/>
                <w:sz w:val="20"/>
                <w:szCs w:val="20"/>
              </w:rPr>
              <w:softHyphen/>
            </w:r>
            <w:r>
              <w:rPr>
                <w:bCs/>
                <w:sz w:val="20"/>
                <w:szCs w:val="20"/>
              </w:rPr>
              <w:t xml:space="preserve">petenzen der Schülerinnen und Schüler in der Gruppe stärken.  </w:t>
            </w:r>
          </w:p>
          <w:p w14:paraId="5D09B919" w14:textId="3376E48D" w:rsidR="00652EFC" w:rsidRPr="006A34FC" w:rsidRDefault="00652EFC" w:rsidP="00B147BD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4E620A">
              <w:rPr>
                <w:sz w:val="20"/>
                <w:szCs w:val="20"/>
              </w:rPr>
              <w:t xml:space="preserve">     Die Schülerinnen und Schüler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werden mittels vorgegebener Sprachbausteine an eine erste Prä</w:t>
            </w:r>
            <w:r w:rsidR="00694A10">
              <w:rPr>
                <w:bCs/>
                <w:sz w:val="20"/>
                <w:szCs w:val="20"/>
              </w:rPr>
              <w:softHyphen/>
            </w:r>
            <w:r>
              <w:rPr>
                <w:bCs/>
                <w:sz w:val="20"/>
                <w:szCs w:val="20"/>
              </w:rPr>
              <w:t>sentation vor der Lerngruppe herangeführt. Ziel ist es, eigene Freizeitaktivitäten und Haustiere zu benennen und zu beschreiben.</w:t>
            </w:r>
          </w:p>
          <w:p w14:paraId="590ED616" w14:textId="1656FC03" w:rsidR="00652EFC" w:rsidRDefault="00652EFC" w:rsidP="00B147BD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6A34FC">
              <w:rPr>
                <w:b/>
                <w:sz w:val="20"/>
                <w:szCs w:val="20"/>
              </w:rPr>
              <w:t>Lernaufgaben:</w:t>
            </w:r>
            <w:r w:rsidRPr="006A34FC">
              <w:rPr>
                <w:sz w:val="20"/>
                <w:szCs w:val="20"/>
              </w:rPr>
              <w:t xml:space="preserve"> </w:t>
            </w:r>
            <w:r w:rsidR="00A75295" w:rsidRPr="00B147BD">
              <w:rPr>
                <w:rFonts w:eastAsia="Arial" w:cs="Arial"/>
                <w:bCs/>
                <w:sz w:val="20"/>
                <w:szCs w:val="20"/>
                <w:lang w:eastAsia="zh-CN"/>
              </w:rPr>
              <w:t>Gestaltung</w:t>
            </w:r>
            <w:r w:rsidR="00A75295" w:rsidRPr="00A75295">
              <w:rPr>
                <w:rFonts w:eastAsia="Arial" w:cs="Arial"/>
                <w:bCs/>
                <w:sz w:val="20"/>
                <w:szCs w:val="20"/>
                <w:lang w:eastAsia="zh-CN"/>
              </w:rPr>
              <w:t xml:space="preserve"> </w:t>
            </w:r>
            <w:r w:rsidRPr="00A75295">
              <w:rPr>
                <w:rFonts w:eastAsia="Arial" w:cs="Arial"/>
                <w:bCs/>
                <w:sz w:val="20"/>
                <w:szCs w:val="20"/>
                <w:lang w:eastAsia="zh-CN"/>
              </w:rPr>
              <w:t xml:space="preserve">und Präsentation </w:t>
            </w:r>
            <w:r w:rsidRPr="006A34FC">
              <w:rPr>
                <w:rFonts w:eastAsia="Arial" w:cs="Arial"/>
                <w:bCs/>
                <w:sz w:val="20"/>
                <w:szCs w:val="20"/>
                <w:lang w:eastAsia="zh-CN"/>
              </w:rPr>
              <w:t>eines Lern</w:t>
            </w:r>
            <w:r>
              <w:rPr>
                <w:rFonts w:eastAsia="Arial" w:cs="Arial"/>
                <w:bCs/>
                <w:sz w:val="20"/>
                <w:szCs w:val="20"/>
                <w:lang w:eastAsia="zh-CN"/>
              </w:rPr>
              <w:t>plakats</w:t>
            </w:r>
          </w:p>
          <w:p w14:paraId="2937FA50" w14:textId="77777777" w:rsidR="00652EFC" w:rsidRPr="006A34FC" w:rsidRDefault="00652EFC" w:rsidP="00B147BD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6A34FC">
              <w:rPr>
                <w:b/>
                <w:sz w:val="20"/>
                <w:szCs w:val="20"/>
              </w:rPr>
              <w:t>Differenzierung:</w:t>
            </w:r>
            <w:r w:rsidRPr="006A34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Die Differenzierung besteht in der Wahl unterschiedlicher Gestaltungselemente und Tools. </w:t>
            </w:r>
          </w:p>
          <w:p w14:paraId="638A8D40" w14:textId="77777777" w:rsidR="00652EFC" w:rsidRPr="009361DA" w:rsidRDefault="00652EFC" w:rsidP="00B147BD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Verbraucherbildung: </w:t>
            </w:r>
            <w:r>
              <w:rPr>
                <w:bCs/>
                <w:sz w:val="20"/>
                <w:szCs w:val="20"/>
              </w:rPr>
              <w:t>Lebensstile und Zusammenleben (Rahmenvorgabe Bereich D, Teilziel A und B)</w:t>
            </w:r>
          </w:p>
          <w:p w14:paraId="5559C74F" w14:textId="77777777" w:rsidR="00652EFC" w:rsidRDefault="00652EFC" w:rsidP="00B147BD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Mögliche Leistungsüberprüfung: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A6E30">
              <w:rPr>
                <w:rFonts w:cs="Arial"/>
                <w:bCs/>
                <w:sz w:val="20"/>
                <w:szCs w:val="20"/>
              </w:rPr>
              <w:t>Schreiben</w:t>
            </w:r>
            <w:r>
              <w:rPr>
                <w:rFonts w:cs="Arial"/>
                <w:bCs/>
                <w:sz w:val="20"/>
                <w:szCs w:val="20"/>
              </w:rPr>
              <w:t xml:space="preserve"> (informeller Brief), Hörverstehen</w:t>
            </w:r>
          </w:p>
        </w:tc>
      </w:tr>
    </w:tbl>
    <w:p w14:paraId="3D1B3788" w14:textId="77777777" w:rsidR="00E65122" w:rsidRDefault="00B147BD"/>
    <w:sectPr w:rsidR="00E65122" w:rsidSect="0094239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FC"/>
    <w:rsid w:val="000E3FB9"/>
    <w:rsid w:val="00106802"/>
    <w:rsid w:val="00265156"/>
    <w:rsid w:val="004A4F59"/>
    <w:rsid w:val="00652EFC"/>
    <w:rsid w:val="00694A10"/>
    <w:rsid w:val="008D233B"/>
    <w:rsid w:val="00942394"/>
    <w:rsid w:val="009C2EC3"/>
    <w:rsid w:val="00A12511"/>
    <w:rsid w:val="00A75295"/>
    <w:rsid w:val="00B147BD"/>
    <w:rsid w:val="00BB6B03"/>
    <w:rsid w:val="00D17A22"/>
    <w:rsid w:val="00D715FB"/>
    <w:rsid w:val="00D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1458"/>
  <w15:chartTrackingRefBased/>
  <w15:docId w15:val="{2942EA45-2207-4C4E-9C73-EE5927B9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2EFC"/>
    <w:pPr>
      <w:spacing w:after="200" w:line="276" w:lineRule="auto"/>
      <w:jc w:val="both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715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15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15F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15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15FB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2022-01-26T13:37:00Z</dcterms:created>
  <dcterms:modified xsi:type="dcterms:W3CDTF">2022-01-26T22:29:00Z</dcterms:modified>
</cp:coreProperties>
</file>