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D4FA" w14:textId="77777777" w:rsidR="00484FCA" w:rsidRDefault="00484FCA" w:rsidP="001A3F48">
      <w:pPr>
        <w:jc w:val="left"/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D1B32" w14:paraId="6FB4ECBA" w14:textId="77777777" w:rsidTr="00484FCA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43812" w14:textId="0782DDFF" w:rsidR="00484FCA" w:rsidRPr="007671BD" w:rsidRDefault="00484FCA" w:rsidP="00DA141A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 w:rsidRPr="007671BD">
              <w:rPr>
                <w:sz w:val="24"/>
                <w:szCs w:val="24"/>
                <w:lang w:val="nl-NL"/>
              </w:rPr>
              <w:t>Konkretisiertes Unterrichtsvorhaben 10.1-1</w:t>
            </w:r>
          </w:p>
          <w:p w14:paraId="3C70636D" w14:textId="66E93399" w:rsidR="0009716A" w:rsidRPr="0023731E" w:rsidRDefault="00072870" w:rsidP="00DA141A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23731E">
              <w:rPr>
                <w:b/>
                <w:bCs/>
                <w:i/>
                <w:iCs/>
                <w:sz w:val="24"/>
                <w:szCs w:val="24"/>
                <w:lang w:val="nl-NL"/>
              </w:rPr>
              <w:t>“</w:t>
            </w:r>
            <w:r w:rsidR="004F0304" w:rsidRPr="0023731E">
              <w:rPr>
                <w:b/>
                <w:bCs/>
                <w:i/>
                <w:iCs/>
                <w:sz w:val="24"/>
                <w:szCs w:val="24"/>
                <w:lang w:val="nl-NL"/>
              </w:rPr>
              <w:t>Zit er een vrijwilliger in jezelf</w:t>
            </w:r>
            <w:r w:rsidR="00BE763A" w:rsidRPr="0023731E">
              <w:rPr>
                <w:b/>
                <w:bCs/>
                <w:i/>
                <w:iCs/>
                <w:sz w:val="24"/>
                <w:szCs w:val="24"/>
                <w:lang w:val="nl-NL"/>
              </w:rPr>
              <w:t>?</w:t>
            </w:r>
            <w:r w:rsidRPr="0023731E">
              <w:rPr>
                <w:b/>
                <w:bCs/>
                <w:i/>
                <w:iCs/>
                <w:sz w:val="24"/>
                <w:szCs w:val="24"/>
                <w:lang w:val="nl-NL"/>
              </w:rPr>
              <w:t xml:space="preserve">” – </w:t>
            </w:r>
            <w:r w:rsidR="00BE763A" w:rsidRPr="0023731E">
              <w:rPr>
                <w:b/>
                <w:bCs/>
                <w:i/>
                <w:iCs/>
                <w:sz w:val="24"/>
                <w:szCs w:val="24"/>
                <w:lang w:val="nl-NL"/>
              </w:rPr>
              <w:t>mensen motiveren</w:t>
            </w:r>
          </w:p>
          <w:p w14:paraId="769FE8DA" w14:textId="41754EF8" w:rsidR="00922FD5" w:rsidRPr="0002359B" w:rsidRDefault="00B11F3D" w:rsidP="00DA141A">
            <w:pPr>
              <w:spacing w:after="0"/>
              <w:jc w:val="center"/>
              <w:rPr>
                <w:rFonts w:cs="Arial"/>
                <w:lang w:val="en-GB"/>
              </w:rPr>
            </w:pPr>
            <w:r>
              <w:rPr>
                <w:sz w:val="20"/>
                <w:szCs w:val="24"/>
                <w:lang w:val="en-US"/>
              </w:rPr>
              <w:t>Stundenkontingent</w:t>
            </w:r>
            <w:r w:rsidR="00A33292">
              <w:rPr>
                <w:sz w:val="20"/>
                <w:szCs w:val="24"/>
                <w:lang w:val="en-US"/>
              </w:rPr>
              <w:t>:</w:t>
            </w:r>
            <w:r>
              <w:rPr>
                <w:sz w:val="20"/>
                <w:szCs w:val="24"/>
                <w:lang w:val="en-US"/>
              </w:rPr>
              <w:t xml:space="preserve"> </w:t>
            </w:r>
            <w:r w:rsidR="00BE763A">
              <w:rPr>
                <w:sz w:val="20"/>
                <w:szCs w:val="24"/>
                <w:lang w:val="en-US"/>
              </w:rPr>
              <w:t>ca. 15</w:t>
            </w:r>
            <w:r w:rsidR="00072870" w:rsidRPr="00951379">
              <w:rPr>
                <w:sz w:val="20"/>
                <w:szCs w:val="24"/>
                <w:lang w:val="en-US"/>
              </w:rPr>
              <w:t xml:space="preserve"> U-Std.</w:t>
            </w:r>
          </w:p>
        </w:tc>
      </w:tr>
      <w:tr w:rsidR="00AC0299" w14:paraId="633EE581" w14:textId="77777777" w:rsidTr="00484FC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4FA7" w14:textId="1B232C66" w:rsidR="00AC0299" w:rsidRDefault="00AF59E0" w:rsidP="001A3F48">
            <w:pPr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844205">
              <w:rPr>
                <w:rFonts w:cs="Arial"/>
                <w:bCs/>
                <w:sz w:val="20"/>
                <w:szCs w:val="20"/>
              </w:rPr>
              <w:t>In diesem Unterrichtsvorhaben</w:t>
            </w:r>
            <w:r w:rsidR="008D5FD3">
              <w:rPr>
                <w:rFonts w:cs="Arial"/>
                <w:bCs/>
                <w:sz w:val="20"/>
                <w:szCs w:val="20"/>
              </w:rPr>
              <w:t xml:space="preserve"> nutzen die Schülerinnen und Schüler ihre bisher erworbenen </w:t>
            </w:r>
            <w:r w:rsidR="00D568E6">
              <w:rPr>
                <w:rFonts w:cs="Arial"/>
                <w:bCs/>
                <w:sz w:val="20"/>
                <w:szCs w:val="20"/>
              </w:rPr>
              <w:t xml:space="preserve">sprachlichen </w:t>
            </w:r>
            <w:r w:rsidR="008D5FD3">
              <w:rPr>
                <w:rFonts w:cs="Arial"/>
                <w:bCs/>
                <w:sz w:val="20"/>
                <w:szCs w:val="20"/>
              </w:rPr>
              <w:t>Kom</w:t>
            </w:r>
            <w:r w:rsidR="007E2F9E">
              <w:rPr>
                <w:rFonts w:cs="Arial"/>
                <w:bCs/>
                <w:sz w:val="20"/>
                <w:szCs w:val="20"/>
              </w:rPr>
              <w:softHyphen/>
            </w:r>
            <w:r w:rsidR="008D5FD3">
              <w:rPr>
                <w:rFonts w:cs="Arial"/>
                <w:bCs/>
                <w:sz w:val="20"/>
                <w:szCs w:val="20"/>
              </w:rPr>
              <w:t xml:space="preserve">petenzen, </w:t>
            </w:r>
            <w:r w:rsidR="002566A3">
              <w:rPr>
                <w:rFonts w:cs="Arial"/>
                <w:bCs/>
                <w:sz w:val="20"/>
                <w:szCs w:val="20"/>
              </w:rPr>
              <w:t>um sich in eine</w:t>
            </w:r>
            <w:r w:rsidR="00D568E6">
              <w:rPr>
                <w:rFonts w:cs="Arial"/>
                <w:bCs/>
                <w:sz w:val="20"/>
                <w:szCs w:val="20"/>
              </w:rPr>
              <w:t>m</w:t>
            </w:r>
            <w:r w:rsidR="002566A3">
              <w:rPr>
                <w:rFonts w:cs="Arial"/>
                <w:bCs/>
                <w:sz w:val="20"/>
                <w:szCs w:val="20"/>
              </w:rPr>
              <w:t xml:space="preserve"> interkulturellen Ansatz mit </w:t>
            </w:r>
            <w:r w:rsidR="000038E8">
              <w:rPr>
                <w:rFonts w:cs="Arial"/>
                <w:bCs/>
                <w:sz w:val="20"/>
                <w:szCs w:val="20"/>
              </w:rPr>
              <w:t xml:space="preserve">Formen </w:t>
            </w:r>
            <w:r w:rsidR="002566A3">
              <w:rPr>
                <w:rFonts w:cs="Arial"/>
                <w:bCs/>
                <w:sz w:val="20"/>
                <w:szCs w:val="20"/>
              </w:rPr>
              <w:t>ehrenamtliche</w:t>
            </w:r>
            <w:r w:rsidR="000038E8">
              <w:rPr>
                <w:rFonts w:cs="Arial"/>
                <w:bCs/>
                <w:sz w:val="20"/>
                <w:szCs w:val="20"/>
              </w:rPr>
              <w:t>n</w:t>
            </w:r>
            <w:r w:rsidR="002566A3">
              <w:rPr>
                <w:rFonts w:cs="Arial"/>
                <w:bCs/>
                <w:sz w:val="20"/>
                <w:szCs w:val="20"/>
              </w:rPr>
              <w:t xml:space="preserve"> Engagement</w:t>
            </w:r>
            <w:r w:rsidR="000038E8">
              <w:rPr>
                <w:rFonts w:cs="Arial"/>
                <w:bCs/>
                <w:sz w:val="20"/>
                <w:szCs w:val="20"/>
              </w:rPr>
              <w:t>s</w:t>
            </w:r>
            <w:r w:rsidR="002566A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15014">
              <w:rPr>
                <w:rFonts w:cs="Arial"/>
                <w:bCs/>
                <w:sz w:val="20"/>
                <w:szCs w:val="20"/>
              </w:rPr>
              <w:t>i</w:t>
            </w:r>
            <w:r w:rsidR="000038E8">
              <w:rPr>
                <w:rFonts w:cs="Arial"/>
                <w:bCs/>
                <w:sz w:val="20"/>
                <w:szCs w:val="20"/>
              </w:rPr>
              <w:t xml:space="preserve">n den Niederlanden (sowie in Ergänzung dazu ggf. in Deutschland </w:t>
            </w:r>
            <w:r w:rsidR="00EA240F">
              <w:rPr>
                <w:rFonts w:cs="Arial"/>
                <w:bCs/>
                <w:sz w:val="20"/>
                <w:szCs w:val="20"/>
              </w:rPr>
              <w:t>und</w:t>
            </w:r>
            <w:r w:rsidR="000038E8">
              <w:rPr>
                <w:rFonts w:cs="Arial"/>
                <w:bCs/>
                <w:sz w:val="20"/>
                <w:szCs w:val="20"/>
              </w:rPr>
              <w:t xml:space="preserve"> weltweit) </w:t>
            </w:r>
            <w:r w:rsidR="002566A3">
              <w:rPr>
                <w:rFonts w:cs="Arial"/>
                <w:bCs/>
                <w:sz w:val="20"/>
                <w:szCs w:val="20"/>
              </w:rPr>
              <w:t xml:space="preserve">auseinanderzusetzen. </w:t>
            </w:r>
            <w:r w:rsidR="00D568E6">
              <w:rPr>
                <w:rFonts w:cs="Arial"/>
                <w:bCs/>
                <w:sz w:val="20"/>
                <w:szCs w:val="20"/>
              </w:rPr>
              <w:t xml:space="preserve">Sie reflektieren </w:t>
            </w:r>
            <w:r w:rsidR="000038E8">
              <w:rPr>
                <w:rFonts w:cs="Arial"/>
                <w:bCs/>
                <w:sz w:val="20"/>
                <w:szCs w:val="20"/>
              </w:rPr>
              <w:t>(Arten</w:t>
            </w:r>
            <w:r w:rsidR="00D568E6">
              <w:rPr>
                <w:rFonts w:cs="Arial"/>
                <w:bCs/>
                <w:sz w:val="20"/>
                <w:szCs w:val="20"/>
              </w:rPr>
              <w:t xml:space="preserve"> der</w:t>
            </w:r>
            <w:r w:rsidR="000038E8">
              <w:rPr>
                <w:rFonts w:cs="Arial"/>
                <w:bCs/>
                <w:sz w:val="20"/>
                <w:szCs w:val="20"/>
              </w:rPr>
              <w:t>)</w:t>
            </w:r>
            <w:r w:rsidR="00D568E6">
              <w:rPr>
                <w:rFonts w:cs="Arial"/>
                <w:bCs/>
                <w:sz w:val="20"/>
                <w:szCs w:val="20"/>
              </w:rPr>
              <w:t xml:space="preserve"> Teilhabe an gesellschaftlichen Prozessen und der Selbstwirksamkeit und lernen Möglichkeiten </w:t>
            </w:r>
            <w:r w:rsidR="000038E8">
              <w:rPr>
                <w:rFonts w:cs="Arial"/>
                <w:bCs/>
                <w:sz w:val="20"/>
                <w:szCs w:val="20"/>
              </w:rPr>
              <w:t xml:space="preserve">und Folgen </w:t>
            </w:r>
            <w:r w:rsidR="00D568E6">
              <w:rPr>
                <w:rFonts w:cs="Arial"/>
                <w:bCs/>
                <w:sz w:val="20"/>
                <w:szCs w:val="20"/>
              </w:rPr>
              <w:t xml:space="preserve">der Einflussnahme kennen. </w:t>
            </w:r>
          </w:p>
          <w:p w14:paraId="15317B28" w14:textId="350F939D" w:rsidR="000038E8" w:rsidRDefault="000038E8" w:rsidP="001A3F48">
            <w:pPr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 der Erarbeitung dieser inhaltlichen Aspekte erfolgt gleichzeitig eine Auseinandersetzung mit eigenem Handeln sowie im Sinne des „Denkens als Probehandeln</w:t>
            </w:r>
            <w:r w:rsidR="00433B0D">
              <w:rPr>
                <w:rFonts w:cs="Arial"/>
                <w:bCs/>
                <w:sz w:val="20"/>
                <w:szCs w:val="20"/>
              </w:rPr>
              <w:t>“</w:t>
            </w:r>
            <w:r>
              <w:rPr>
                <w:rFonts w:cs="Arial"/>
                <w:bCs/>
                <w:sz w:val="20"/>
                <w:szCs w:val="20"/>
              </w:rPr>
              <w:t xml:space="preserve"> der Versuch </w:t>
            </w:r>
            <w:r w:rsidR="001D63F4">
              <w:rPr>
                <w:rFonts w:cs="Arial"/>
                <w:bCs/>
                <w:sz w:val="20"/>
                <w:szCs w:val="20"/>
              </w:rPr>
              <w:t>a</w:t>
            </w:r>
            <w:r>
              <w:rPr>
                <w:rFonts w:cs="Arial"/>
                <w:bCs/>
                <w:sz w:val="20"/>
                <w:szCs w:val="20"/>
              </w:rPr>
              <w:t>ndere für das Ehrenamt zu motivieren.</w:t>
            </w:r>
          </w:p>
          <w:p w14:paraId="0AEA8D64" w14:textId="319ECADF" w:rsidR="000038E8" w:rsidRPr="00844205" w:rsidRDefault="000038E8" w:rsidP="001A3F48">
            <w:pPr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Erstmalig wird hier auch die </w:t>
            </w:r>
            <w:r w:rsidR="00EA240F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Aufgabe der</w:t>
            </w:r>
            <w:r w:rsidR="00EA240F">
              <w:rPr>
                <w:rFonts w:cs="Arial"/>
                <w:bCs/>
                <w:sz w:val="20"/>
                <w:szCs w:val="20"/>
              </w:rPr>
              <w:t>)</w:t>
            </w:r>
            <w:r>
              <w:rPr>
                <w:rFonts w:cs="Arial"/>
                <w:bCs/>
                <w:sz w:val="20"/>
                <w:szCs w:val="20"/>
              </w:rPr>
              <w:t xml:space="preserve"> Sprachmittlung eingesetzt. Sie bietet bei diesem Thema die Chan</w:t>
            </w:r>
            <w:r w:rsidR="007E2F9E">
              <w:rPr>
                <w:rFonts w:cs="Arial"/>
                <w:bCs/>
                <w:sz w:val="20"/>
                <w:szCs w:val="20"/>
              </w:rPr>
              <w:softHyphen/>
            </w:r>
            <w:r>
              <w:rPr>
                <w:rFonts w:cs="Arial"/>
                <w:bCs/>
                <w:sz w:val="20"/>
                <w:szCs w:val="20"/>
              </w:rPr>
              <w:t>ce einer vernetzten, grenzüberschreitenden und sogar globalen Perspektive/Annäherung.</w:t>
            </w:r>
            <w:r w:rsidR="00EA240F">
              <w:rPr>
                <w:rFonts w:cs="Arial"/>
                <w:bCs/>
                <w:sz w:val="20"/>
                <w:szCs w:val="20"/>
              </w:rPr>
              <w:t xml:space="preserve"> Die Reihe bietet hohen Motivationsgehalt, da sie inhaltlich über den schulischen Kontext hinaus in die mögliche Zukunft der Jugendlichen</w:t>
            </w:r>
            <w:r w:rsidR="0002671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B07B1" w:rsidRPr="0023731E">
              <w:t>verweist</w:t>
            </w:r>
            <w:r w:rsidR="00EA240F" w:rsidRPr="00026713">
              <w:rPr>
                <w:rFonts w:cs="Arial"/>
                <w:bCs/>
                <w:sz w:val="20"/>
                <w:szCs w:val="20"/>
              </w:rPr>
              <w:t>.</w:t>
            </w:r>
            <w:r w:rsidR="00734BC5" w:rsidRPr="0002671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734BC5">
              <w:rPr>
                <w:rFonts w:cs="Arial"/>
                <w:bCs/>
                <w:sz w:val="20"/>
                <w:szCs w:val="20"/>
              </w:rPr>
              <w:t>Das Thema ist auch im Rahmen eines Austausches sehr gut geeignet.</w:t>
            </w:r>
          </w:p>
        </w:tc>
      </w:tr>
      <w:tr w:rsidR="00484FCA" w14:paraId="7C93FF94" w14:textId="77777777" w:rsidTr="00484FC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5120" w14:textId="43C6F256" w:rsidR="00484FCA" w:rsidRDefault="006A22FE" w:rsidP="006A22F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784A8D97" w14:textId="77777777" w:rsidTr="00484FC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B6C0" w14:textId="262EBBF8" w:rsidR="001703A4" w:rsidRDefault="001703A4" w:rsidP="002A1E63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Funktionale kommunikative Kompetenzen:</w:t>
            </w:r>
          </w:p>
          <w:p w14:paraId="69EDE42B" w14:textId="230D7767" w:rsidR="00FA4339" w:rsidRPr="00BB0332" w:rsidRDefault="005D6F27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Hör-/Hörsehverstehen:</w:t>
            </w:r>
            <w:r w:rsidR="006F4188" w:rsidRPr="00EE31F0">
              <w:rPr>
                <w:sz w:val="20"/>
                <w:szCs w:val="20"/>
              </w:rPr>
              <w:t xml:space="preserve"> klar artikulierten auditiv und audiovisuell vermittelten Texten die Gesamtaussage, Hauptaussagen und wichtige Einzelinformationen entnehmen</w:t>
            </w:r>
            <w:r w:rsidR="00873CE4">
              <w:rPr>
                <w:sz w:val="20"/>
                <w:szCs w:val="20"/>
              </w:rPr>
              <w:t xml:space="preserve">, </w:t>
            </w:r>
            <w:r w:rsidR="00873CE4" w:rsidRPr="00BB0332">
              <w:rPr>
                <w:sz w:val="20"/>
                <w:szCs w:val="20"/>
              </w:rPr>
              <w:t>wesentliche Gefühle der Sprechenden erfassen</w:t>
            </w:r>
          </w:p>
          <w:p w14:paraId="1F8A03A6" w14:textId="78A2354C" w:rsidR="002E212B" w:rsidRDefault="002E212B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Lese</w:t>
            </w:r>
            <w:r w:rsidR="00945A08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verstehen: </w:t>
            </w:r>
            <w:r w:rsidRPr="002E212B">
              <w:rPr>
                <w:sz w:val="20"/>
                <w:szCs w:val="20"/>
              </w:rPr>
              <w:t>klar strukturierten Sach- und Gebrauchstexten sowie einfacheren literarischen Texten die Ge</w:t>
            </w:r>
            <w:r w:rsidR="007E2F9E">
              <w:rPr>
                <w:sz w:val="20"/>
                <w:szCs w:val="20"/>
              </w:rPr>
              <w:softHyphen/>
            </w:r>
            <w:r w:rsidRPr="002E212B">
              <w:rPr>
                <w:sz w:val="20"/>
                <w:szCs w:val="20"/>
              </w:rPr>
              <w:t>samtaussage, Hauptaussagen und wichtige Einzelinformationen entnehmen und diese Informationen in den Kontext der Gesamtaussage einordnen</w:t>
            </w:r>
            <w:r w:rsidR="00AB07B1">
              <w:rPr>
                <w:sz w:val="20"/>
                <w:szCs w:val="20"/>
              </w:rPr>
              <w:t xml:space="preserve">; </w:t>
            </w:r>
            <w:r w:rsidRPr="002E212B">
              <w:rPr>
                <w:sz w:val="20"/>
                <w:szCs w:val="20"/>
              </w:rPr>
              <w:t>explizite und leicht zugängliche implizite Informationen im We</w:t>
            </w:r>
            <w:r w:rsidR="007E2F9E">
              <w:rPr>
                <w:sz w:val="20"/>
                <w:szCs w:val="20"/>
              </w:rPr>
              <w:softHyphen/>
            </w:r>
            <w:r w:rsidRPr="002E212B">
              <w:rPr>
                <w:sz w:val="20"/>
                <w:szCs w:val="20"/>
              </w:rPr>
              <w:t>sentlichen erfassen und in den Kontext der Gesamtaussage einordnen</w:t>
            </w:r>
            <w:r w:rsidR="00AB07B1">
              <w:rPr>
                <w:sz w:val="20"/>
                <w:szCs w:val="20"/>
              </w:rPr>
              <w:t xml:space="preserve"> </w:t>
            </w:r>
          </w:p>
          <w:p w14:paraId="37728BFC" w14:textId="1E81DE21" w:rsidR="00F753DD" w:rsidRPr="00BB0332" w:rsidRDefault="00F753DD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Sprechen – </w:t>
            </w:r>
            <w:r w:rsidR="00A36CE7"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</w:t>
            </w:r>
            <w:r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n Gesprächen teilnehmen:</w:t>
            </w:r>
            <w:r w:rsidR="00873CE4"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873CE4" w:rsidRPr="00BB0332">
              <w:rPr>
                <w:sz w:val="20"/>
                <w:szCs w:val="20"/>
                <w:lang w:eastAsia="de-DE"/>
              </w:rPr>
              <w:t>im Unterricht Inhalte beschreiben, Abläufe vereinbaren und Arbeitsprozesse besprechen</w:t>
            </w:r>
          </w:p>
          <w:p w14:paraId="553F7E37" w14:textId="33D9A8E0" w:rsidR="00F753DD" w:rsidRPr="00BB0332" w:rsidRDefault="00F753DD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Sprechen </w:t>
            </w:r>
            <w:r w:rsidR="00A36CE7"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– </w:t>
            </w:r>
            <w:r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zusammenhängendes Sprechen:</w:t>
            </w:r>
            <w:r w:rsidR="00295014" w:rsidRPr="00BB033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23731E">
              <w:rPr>
                <w:sz w:val="20"/>
                <w:szCs w:val="20"/>
                <w:lang w:eastAsia="de-DE"/>
              </w:rPr>
              <w:t>i</w:t>
            </w:r>
            <w:r w:rsidR="00295014" w:rsidRPr="00BB0332">
              <w:rPr>
                <w:sz w:val="20"/>
                <w:szCs w:val="20"/>
                <w:lang w:eastAsia="de-DE"/>
              </w:rPr>
              <w:t>hre Lebenswelt beschreiben und Auskünfte über sich und andere geben</w:t>
            </w:r>
          </w:p>
          <w:p w14:paraId="5081A7BC" w14:textId="285C92F2" w:rsidR="00DA2255" w:rsidRDefault="00EB5D4F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Schreiben:</w:t>
            </w:r>
            <w:r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2E212B" w:rsidRPr="002E212B">
              <w:rPr>
                <w:sz w:val="20"/>
                <w:szCs w:val="20"/>
              </w:rPr>
              <w:t>grundlegende Formen des produktionsorientierten und kreativen Schreibens textsortenspezifisch realisieren</w:t>
            </w:r>
            <w:r w:rsidR="00AB07B1">
              <w:rPr>
                <w:sz w:val="20"/>
                <w:szCs w:val="20"/>
              </w:rPr>
              <w:t xml:space="preserve">; </w:t>
            </w:r>
            <w:r w:rsidR="002E212B" w:rsidRPr="002E212B">
              <w:rPr>
                <w:sz w:val="20"/>
                <w:szCs w:val="20"/>
              </w:rPr>
              <w:t>digitale Werkzeuge auch für das kollaborative Schreiben einsetzen</w:t>
            </w:r>
          </w:p>
          <w:p w14:paraId="0DFD76FF" w14:textId="40306760" w:rsidR="00B37459" w:rsidRPr="00BB0332" w:rsidRDefault="00B37459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BB0332">
              <w:rPr>
                <w:b/>
                <w:bCs/>
                <w:i/>
                <w:iCs/>
                <w:sz w:val="20"/>
                <w:szCs w:val="20"/>
              </w:rPr>
              <w:t>Sprachmittlung:</w:t>
            </w:r>
            <w:r w:rsidRPr="00BB0332">
              <w:t xml:space="preserve"> </w:t>
            </w:r>
            <w:r w:rsidR="00B01A40" w:rsidRPr="00BB0332">
              <w:rPr>
                <w:sz w:val="20"/>
                <w:szCs w:val="20"/>
              </w:rPr>
              <w:t>die relevanten Aussagen in informellen und einfach strukturierten formalisierten Kommunikationssituationen auch unter Nutzung geeigneter Kompensationsstrategien in der jeweiligen Zielsprache adressatengerecht wiedergeben</w:t>
            </w:r>
            <w:r w:rsidR="00BB0332" w:rsidRPr="00BB0332">
              <w:rPr>
                <w:sz w:val="20"/>
                <w:szCs w:val="20"/>
              </w:rPr>
              <w:t>;</w:t>
            </w:r>
            <w:r w:rsidR="002E641D" w:rsidRPr="00BB0332">
              <w:rPr>
                <w:sz w:val="20"/>
                <w:szCs w:val="20"/>
              </w:rPr>
              <w:t xml:space="preserve"> bei der Sprachmittlung von Informationen auf eventuelle einfache Nachfragen eingehen</w:t>
            </w:r>
          </w:p>
          <w:p w14:paraId="673E60F5" w14:textId="5F1A91F6" w:rsidR="00F753DD" w:rsidRDefault="00F753DD" w:rsidP="0023731E">
            <w:pPr>
              <w:spacing w:after="0"/>
              <w:ind w:left="284" w:hanging="284"/>
              <w:jc w:val="left"/>
              <w:rPr>
                <w:b/>
                <w:bCs/>
                <w:color w:val="00B050"/>
                <w:sz w:val="20"/>
                <w:szCs w:val="20"/>
              </w:rPr>
            </w:pPr>
          </w:p>
          <w:p w14:paraId="195E66FB" w14:textId="56E040C0" w:rsidR="00F753DD" w:rsidRDefault="00F753DD" w:rsidP="0023731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753D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Verfügen über sprachliche Mittel</w:t>
            </w:r>
            <w:r w:rsidR="00A36CE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5FA71357" w14:textId="3BB68F2D" w:rsidR="002E641D" w:rsidRPr="0023731E" w:rsidRDefault="002E641D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23731E">
              <w:rPr>
                <w:b/>
                <w:bCs/>
                <w:i/>
                <w:iCs/>
                <w:sz w:val="20"/>
                <w:szCs w:val="20"/>
              </w:rPr>
              <w:t>Wortschatz:</w:t>
            </w:r>
            <w:r w:rsidRPr="0023731E">
              <w:rPr>
                <w:sz w:val="20"/>
                <w:szCs w:val="20"/>
              </w:rPr>
              <w:t xml:space="preserve"> einen grundlegenden allgemeinen und auf das soziokulturelle Orientierungswissen bezogenen thematischen Wortschatz produktiv und einen erweiterten Wortschatz rezeptiv einsetzen</w:t>
            </w:r>
          </w:p>
          <w:p w14:paraId="659F72D5" w14:textId="19589374" w:rsidR="00D766A7" w:rsidRPr="0023731E" w:rsidRDefault="00D766A7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23731E">
              <w:rPr>
                <w:b/>
                <w:bCs/>
                <w:i/>
                <w:iCs/>
                <w:sz w:val="20"/>
                <w:szCs w:val="20"/>
              </w:rPr>
              <w:t xml:space="preserve">Grammatik: </w:t>
            </w:r>
            <w:r w:rsidRPr="0023731E">
              <w:rPr>
                <w:sz w:val="20"/>
                <w:szCs w:val="20"/>
              </w:rPr>
              <w:t xml:space="preserve">Handlungen, Vorgänge und Äußerungen zeitlich positionieren, Annahmen, Hypothesen und </w:t>
            </w:r>
            <w:r w:rsidR="001D3581" w:rsidRPr="0023731E">
              <w:rPr>
                <w:sz w:val="20"/>
                <w:szCs w:val="20"/>
              </w:rPr>
              <w:t>Bedingungen</w:t>
            </w:r>
            <w:r w:rsidRPr="0023731E">
              <w:rPr>
                <w:sz w:val="20"/>
                <w:szCs w:val="20"/>
              </w:rPr>
              <w:t xml:space="preserve"> formulieren</w:t>
            </w:r>
            <w:r w:rsidR="0033672A" w:rsidRPr="0023731E">
              <w:rPr>
                <w:sz w:val="20"/>
                <w:szCs w:val="20"/>
              </w:rPr>
              <w:t>;</w:t>
            </w:r>
            <w:r w:rsidRPr="0023731E">
              <w:rPr>
                <w:sz w:val="20"/>
                <w:szCs w:val="20"/>
              </w:rPr>
              <w:t xml:space="preserve"> Gefühle, Meinungen, Bitten</w:t>
            </w:r>
            <w:r w:rsidR="00BC58CC" w:rsidRPr="0023731E">
              <w:rPr>
                <w:sz w:val="20"/>
                <w:szCs w:val="20"/>
              </w:rPr>
              <w:t>,</w:t>
            </w:r>
            <w:r w:rsidRPr="0023731E">
              <w:rPr>
                <w:sz w:val="20"/>
                <w:szCs w:val="20"/>
              </w:rPr>
              <w:t xml:space="preserve"> Wünsche und Erwartungen äußern</w:t>
            </w:r>
            <w:r w:rsidR="00BC58CC" w:rsidRPr="0023731E">
              <w:rPr>
                <w:sz w:val="20"/>
                <w:szCs w:val="20"/>
              </w:rPr>
              <w:t>;</w:t>
            </w:r>
            <w:r w:rsidRPr="0023731E">
              <w:rPr>
                <w:sz w:val="20"/>
                <w:szCs w:val="20"/>
              </w:rPr>
              <w:t xml:space="preserve"> </w:t>
            </w:r>
            <w:r w:rsidR="001D3581" w:rsidRPr="0023731E">
              <w:rPr>
                <w:sz w:val="20"/>
                <w:szCs w:val="20"/>
              </w:rPr>
              <w:t>Vergleiche</w:t>
            </w:r>
            <w:r w:rsidRPr="0023731E">
              <w:rPr>
                <w:sz w:val="20"/>
                <w:szCs w:val="20"/>
              </w:rPr>
              <w:t xml:space="preserve"> zur Darstellung von Gemeinsam</w:t>
            </w:r>
            <w:r w:rsidR="00514C1B" w:rsidRPr="0023731E">
              <w:rPr>
                <w:sz w:val="20"/>
                <w:szCs w:val="20"/>
              </w:rPr>
              <w:t>keiten und Unterscheiden formulieren</w:t>
            </w:r>
            <w:r w:rsidR="0033672A" w:rsidRPr="0023731E">
              <w:rPr>
                <w:sz w:val="20"/>
                <w:szCs w:val="20"/>
              </w:rPr>
              <w:t>;</w:t>
            </w:r>
            <w:r w:rsidR="00514C1B" w:rsidRPr="0023731E">
              <w:rPr>
                <w:sz w:val="20"/>
                <w:szCs w:val="20"/>
              </w:rPr>
              <w:t xml:space="preserve"> Handlungen aktivisch und passivisch darstellen</w:t>
            </w:r>
            <w:r w:rsidR="0033672A" w:rsidRPr="0023731E">
              <w:rPr>
                <w:sz w:val="20"/>
                <w:szCs w:val="20"/>
              </w:rPr>
              <w:t>;</w:t>
            </w:r>
            <w:r w:rsidR="00514C1B" w:rsidRPr="0023731E">
              <w:rPr>
                <w:sz w:val="20"/>
                <w:szCs w:val="20"/>
              </w:rPr>
              <w:t xml:space="preserve"> </w:t>
            </w:r>
            <w:r w:rsidR="0033672A" w:rsidRPr="0023731E">
              <w:rPr>
                <w:sz w:val="20"/>
                <w:szCs w:val="20"/>
              </w:rPr>
              <w:t>k</w:t>
            </w:r>
            <w:r w:rsidR="00514C1B" w:rsidRPr="0023731E">
              <w:rPr>
                <w:sz w:val="20"/>
                <w:szCs w:val="20"/>
              </w:rPr>
              <w:t>omplexere Sachverhalte mit temporalen, konsekutiven und konditionalen Zusammenhängen formulieren</w:t>
            </w:r>
          </w:p>
          <w:p w14:paraId="7444AAD0" w14:textId="1D29EA84" w:rsidR="00F1203C" w:rsidRPr="0023731E" w:rsidRDefault="00F1203C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23731E">
              <w:rPr>
                <w:b/>
                <w:bCs/>
                <w:i/>
                <w:iCs/>
                <w:sz w:val="20"/>
                <w:szCs w:val="20"/>
              </w:rPr>
              <w:t>Aussprache und Intonation:</w:t>
            </w:r>
            <w:r w:rsidRPr="0023731E">
              <w:rPr>
                <w:sz w:val="20"/>
                <w:szCs w:val="20"/>
              </w:rPr>
              <w:t xml:space="preserve"> umfangreichere Sprech- und Lesetexte sinngestaltend und adressatenbezogen vortragen</w:t>
            </w:r>
            <w:r w:rsidR="0033672A" w:rsidRPr="0023731E">
              <w:rPr>
                <w:sz w:val="20"/>
                <w:szCs w:val="20"/>
              </w:rPr>
              <w:t>;</w:t>
            </w:r>
            <w:r w:rsidRPr="0023731E">
              <w:rPr>
                <w:sz w:val="20"/>
                <w:szCs w:val="20"/>
              </w:rPr>
              <w:t xml:space="preserve"> beim monologischen und dialogischen Sprechen ein grundlegendes Repertoire typischer Aussprache- und Intonationsmuster einsetzen und dabei eine </w:t>
            </w:r>
            <w:r w:rsidR="002848C0" w:rsidRPr="0023731E">
              <w:rPr>
                <w:sz w:val="20"/>
                <w:szCs w:val="20"/>
              </w:rPr>
              <w:t>zumeist</w:t>
            </w:r>
            <w:r w:rsidRPr="0023731E">
              <w:rPr>
                <w:sz w:val="20"/>
                <w:szCs w:val="20"/>
              </w:rPr>
              <w:t xml:space="preserve"> klare Aussprache und Intonation realisieren</w:t>
            </w:r>
            <w:r w:rsidR="0033672A" w:rsidRPr="0023731E">
              <w:rPr>
                <w:sz w:val="20"/>
                <w:szCs w:val="20"/>
              </w:rPr>
              <w:t>;</w:t>
            </w:r>
            <w:r w:rsidRPr="0023731E">
              <w:rPr>
                <w:sz w:val="20"/>
                <w:szCs w:val="20"/>
              </w:rPr>
              <w:t xml:space="preserve"> grundlegende Kenntnisse über </w:t>
            </w:r>
            <w:r w:rsidR="002848C0" w:rsidRPr="0023731E">
              <w:rPr>
                <w:sz w:val="20"/>
                <w:szCs w:val="20"/>
              </w:rPr>
              <w:t>Aussprache</w:t>
            </w:r>
            <w:r w:rsidRPr="0023731E">
              <w:rPr>
                <w:sz w:val="20"/>
                <w:szCs w:val="20"/>
              </w:rPr>
              <w:t xml:space="preserve"> und Intonation beim Hör- und Hörsehverstehen einsetzen</w:t>
            </w:r>
            <w:r w:rsidR="0033672A" w:rsidRPr="0023731E">
              <w:rPr>
                <w:sz w:val="20"/>
                <w:szCs w:val="20"/>
              </w:rPr>
              <w:t>;</w:t>
            </w:r>
            <w:r w:rsidR="00245DAC" w:rsidRPr="0023731E">
              <w:rPr>
                <w:sz w:val="20"/>
                <w:szCs w:val="20"/>
              </w:rPr>
              <w:t xml:space="preserve"> in ihren Redebeiträgen die Intonation auch in weitgehend freier Rede korrekt und situationsbezogen realisieren</w:t>
            </w:r>
          </w:p>
          <w:p w14:paraId="75944693" w14:textId="381E3C61" w:rsidR="002848C0" w:rsidRPr="00273481" w:rsidRDefault="002848C0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273481">
              <w:rPr>
                <w:b/>
                <w:bCs/>
                <w:i/>
                <w:iCs/>
                <w:sz w:val="20"/>
                <w:szCs w:val="20"/>
              </w:rPr>
              <w:lastRenderedPageBreak/>
              <w:t>Orthogra</w:t>
            </w:r>
            <w:r w:rsidR="005545B4"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Pr="00273481">
              <w:rPr>
                <w:b/>
                <w:bCs/>
                <w:i/>
                <w:iCs/>
                <w:sz w:val="20"/>
                <w:szCs w:val="20"/>
              </w:rPr>
              <w:t xml:space="preserve">ie: </w:t>
            </w:r>
            <w:r w:rsidR="00C14167">
              <w:rPr>
                <w:sz w:val="20"/>
                <w:szCs w:val="20"/>
              </w:rPr>
              <w:t>t</w:t>
            </w:r>
            <w:r w:rsidRPr="00273481">
              <w:rPr>
                <w:sz w:val="20"/>
                <w:szCs w:val="20"/>
              </w:rPr>
              <w:t>ypische orthografische Muster in der Regel korrekt anwenden</w:t>
            </w:r>
          </w:p>
          <w:p w14:paraId="733837FD" w14:textId="4FB9294C" w:rsidR="00AA72B0" w:rsidRDefault="00AA72B0" w:rsidP="0023731E">
            <w:pPr>
              <w:spacing w:after="0"/>
              <w:ind w:left="284" w:hanging="284"/>
              <w:jc w:val="left"/>
              <w:rPr>
                <w:b/>
                <w:bCs/>
                <w:i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IKK</w:t>
            </w:r>
            <w:r w:rsidR="00725FEE" w:rsidRPr="0027348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725FEE" w:rsidRPr="00273481">
              <w:rPr>
                <w:sz w:val="20"/>
                <w:szCs w:val="20"/>
              </w:rPr>
              <w:t xml:space="preserve"> in zielsprachigen Begegnungssituationen kulturspezifischen Konventionen und Besonderheiten respektvoll, tolerant und geschlech</w:t>
            </w:r>
            <w:r w:rsidR="00A36CE7" w:rsidRPr="00273481">
              <w:rPr>
                <w:sz w:val="20"/>
                <w:szCs w:val="20"/>
              </w:rPr>
              <w:t>t</w:t>
            </w:r>
            <w:r w:rsidR="00725FEE" w:rsidRPr="00273481">
              <w:rPr>
                <w:sz w:val="20"/>
                <w:szCs w:val="20"/>
              </w:rPr>
              <w:t>ersensibel begeg</w:t>
            </w:r>
            <w:r w:rsidR="00A36CE7" w:rsidRPr="00273481">
              <w:rPr>
                <w:sz w:val="20"/>
                <w:szCs w:val="20"/>
              </w:rPr>
              <w:t>n</w:t>
            </w:r>
            <w:r w:rsidR="00725FEE" w:rsidRPr="00273481">
              <w:rPr>
                <w:sz w:val="20"/>
                <w:szCs w:val="20"/>
              </w:rPr>
              <w:t>en, hierzu Stellung beziehen und ihr Handeln in der Regel darauf einstellen</w:t>
            </w:r>
          </w:p>
          <w:p w14:paraId="61E17EF2" w14:textId="4B51CBBA" w:rsidR="00072870" w:rsidRPr="00273481" w:rsidRDefault="00AA72B0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TMK:</w:t>
            </w:r>
            <w:r w:rsidR="00C1416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A2255" w:rsidRPr="00273481">
              <w:rPr>
                <w:sz w:val="20"/>
                <w:szCs w:val="20"/>
              </w:rPr>
              <w:t>Texte und Medienprodukte erstellen und in einfacher Form kreativ bearbeiten</w:t>
            </w:r>
            <w:r w:rsidR="00AB07B1" w:rsidRPr="00273481">
              <w:rPr>
                <w:sz w:val="20"/>
                <w:szCs w:val="20"/>
              </w:rPr>
              <w:t xml:space="preserve">; </w:t>
            </w:r>
            <w:r w:rsidR="00DA2255" w:rsidRPr="00273481">
              <w:rPr>
                <w:sz w:val="20"/>
                <w:szCs w:val="20"/>
              </w:rPr>
              <w:t>digitale Werkzeuge zur Informationsrecherche, zur Kommunikation und zur Produktion von Texten und audi</w:t>
            </w:r>
            <w:r w:rsidR="008F3A9F" w:rsidRPr="00273481">
              <w:rPr>
                <w:sz w:val="20"/>
                <w:szCs w:val="20"/>
              </w:rPr>
              <w:t>o</w:t>
            </w:r>
            <w:r w:rsidR="00DA2255" w:rsidRPr="00273481">
              <w:rPr>
                <w:sz w:val="20"/>
                <w:szCs w:val="20"/>
              </w:rPr>
              <w:t xml:space="preserve">visuellen Medienprodukten in der Regel reflektiert und zielgerichtet einsetzen  </w:t>
            </w:r>
          </w:p>
          <w:p w14:paraId="68DC06FE" w14:textId="77777777" w:rsidR="00645D98" w:rsidRPr="00273481" w:rsidRDefault="00645D98" w:rsidP="0023731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273481">
              <w:rPr>
                <w:b/>
                <w:bCs/>
                <w:i/>
                <w:iCs/>
                <w:sz w:val="20"/>
                <w:szCs w:val="20"/>
              </w:rPr>
              <w:t xml:space="preserve">Sprachlernkompetenz: </w:t>
            </w:r>
            <w:r w:rsidRPr="00273481">
              <w:rPr>
                <w:sz w:val="20"/>
                <w:szCs w:val="20"/>
              </w:rPr>
              <w:t>bedarfsgerecht und kritisch reflektierend unterschiedliche Arbeits- und Hilfsmittel in Printversion und als digitales Werkzeug zur Texterschließung, Texterstellung und Selbstkorrektur nutzen</w:t>
            </w:r>
          </w:p>
          <w:p w14:paraId="23791C97" w14:textId="37D94D57" w:rsidR="00174EB3" w:rsidRPr="00174EB3" w:rsidRDefault="00174EB3" w:rsidP="0023731E">
            <w:pPr>
              <w:spacing w:after="0"/>
              <w:ind w:left="284" w:hanging="284"/>
              <w:jc w:val="left"/>
              <w:rPr>
                <w:color w:val="548DD4" w:themeColor="text2" w:themeTint="99"/>
                <w:sz w:val="20"/>
                <w:szCs w:val="20"/>
              </w:rPr>
            </w:pPr>
            <w:r w:rsidRPr="00273481">
              <w:rPr>
                <w:b/>
                <w:bCs/>
                <w:i/>
                <w:iCs/>
                <w:sz w:val="20"/>
                <w:szCs w:val="20"/>
              </w:rPr>
              <w:t xml:space="preserve">Sprachbewusstheit: </w:t>
            </w:r>
            <w:r w:rsidRPr="00273481">
              <w:rPr>
                <w:sz w:val="20"/>
                <w:szCs w:val="20"/>
              </w:rPr>
              <w:t xml:space="preserve">ihren Sprachgebrauch </w:t>
            </w:r>
            <w:r w:rsidR="00CD4697" w:rsidRPr="00273481">
              <w:rPr>
                <w:sz w:val="20"/>
                <w:szCs w:val="20"/>
              </w:rPr>
              <w:t>entsprechend</w:t>
            </w:r>
            <w:r w:rsidRPr="00273481">
              <w:rPr>
                <w:sz w:val="20"/>
                <w:szCs w:val="20"/>
              </w:rPr>
              <w:t xml:space="preserve"> den Erfordernissen der Kommunikationss</w:t>
            </w:r>
            <w:r w:rsidR="00A36CE7" w:rsidRPr="00273481">
              <w:rPr>
                <w:sz w:val="20"/>
                <w:szCs w:val="20"/>
              </w:rPr>
              <w:t>i</w:t>
            </w:r>
            <w:r w:rsidRPr="00273481">
              <w:rPr>
                <w:sz w:val="20"/>
                <w:szCs w:val="20"/>
              </w:rPr>
              <w:t>tuation reflektieren</w:t>
            </w:r>
          </w:p>
        </w:tc>
      </w:tr>
      <w:tr w:rsidR="00AC0299" w14:paraId="702C4755" w14:textId="77777777" w:rsidTr="00484FC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1C016FB8" w:rsidR="00AC0299" w:rsidRDefault="00AC0299" w:rsidP="0023731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fachliche Konkretisierungen</w:t>
            </w:r>
          </w:p>
        </w:tc>
      </w:tr>
      <w:tr w:rsidR="00072870" w14:paraId="2BDE3D16" w14:textId="77777777" w:rsidTr="00484FC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C2C5" w14:textId="16560461" w:rsidR="004F357A" w:rsidRPr="005B3904" w:rsidRDefault="000D78EB" w:rsidP="0023731E">
            <w:pPr>
              <w:spacing w:after="0"/>
              <w:ind w:left="284" w:hanging="284"/>
              <w:jc w:val="left"/>
              <w:rPr>
                <w:sz w:val="20"/>
                <w:szCs w:val="20"/>
                <w:lang w:val="nl-NL"/>
              </w:rPr>
            </w:pPr>
            <w:r w:rsidRPr="005B3904">
              <w:rPr>
                <w:b/>
                <w:bCs/>
                <w:i/>
                <w:sz w:val="20"/>
                <w:szCs w:val="20"/>
                <w:lang w:val="nl-NL"/>
              </w:rPr>
              <w:t xml:space="preserve">Grammatik: </w:t>
            </w:r>
            <w:r w:rsidR="00CD4697" w:rsidRPr="0023731E">
              <w:rPr>
                <w:bCs/>
                <w:sz w:val="20"/>
                <w:szCs w:val="20"/>
                <w:lang w:val="nl-NL"/>
              </w:rPr>
              <w:t>Interrogativ-,</w:t>
            </w:r>
            <w:r w:rsidR="00CD4697" w:rsidRPr="0023731E">
              <w:rPr>
                <w:bCs/>
                <w:i/>
                <w:sz w:val="20"/>
                <w:szCs w:val="20"/>
                <w:lang w:val="nl-NL"/>
              </w:rPr>
              <w:t xml:space="preserve"> </w:t>
            </w:r>
            <w:r w:rsidR="00CD4697" w:rsidRPr="005B3904">
              <w:rPr>
                <w:iCs/>
                <w:sz w:val="20"/>
                <w:szCs w:val="20"/>
                <w:lang w:val="nl-NL"/>
              </w:rPr>
              <w:t>Personal-</w:t>
            </w:r>
            <w:r w:rsidR="002A1E63">
              <w:rPr>
                <w:iCs/>
                <w:sz w:val="20"/>
                <w:szCs w:val="20"/>
                <w:lang w:val="nl-NL"/>
              </w:rPr>
              <w:t>,</w:t>
            </w:r>
            <w:r w:rsidR="00CD4697" w:rsidRPr="005B3904">
              <w:rPr>
                <w:iCs/>
                <w:sz w:val="20"/>
                <w:szCs w:val="20"/>
                <w:lang w:val="nl-NL"/>
              </w:rPr>
              <w:t xml:space="preserve"> Possessiv-, Relativ- und Demonstrativpronomen</w:t>
            </w:r>
            <w:r w:rsidR="00CD4697" w:rsidRPr="005B3904">
              <w:rPr>
                <w:b/>
                <w:bCs/>
                <w:i/>
                <w:sz w:val="20"/>
                <w:szCs w:val="20"/>
                <w:lang w:val="nl-NL"/>
              </w:rPr>
              <w:t xml:space="preserve">, </w:t>
            </w:r>
            <w:r w:rsidR="00DA2255" w:rsidRPr="005B3904">
              <w:rPr>
                <w:sz w:val="20"/>
                <w:szCs w:val="20"/>
                <w:lang w:val="nl-NL"/>
              </w:rPr>
              <w:t>Modalität in frequen</w:t>
            </w:r>
            <w:r w:rsidR="007E2F9E">
              <w:rPr>
                <w:sz w:val="20"/>
                <w:szCs w:val="20"/>
                <w:lang w:val="nl-NL"/>
              </w:rPr>
              <w:softHyphen/>
            </w:r>
            <w:r w:rsidR="00DA2255" w:rsidRPr="005B3904">
              <w:rPr>
                <w:sz w:val="20"/>
                <w:szCs w:val="20"/>
                <w:lang w:val="nl-NL"/>
              </w:rPr>
              <w:t>ten Routinen (</w:t>
            </w:r>
            <w:r w:rsidR="00DA2255" w:rsidRPr="005B3904">
              <w:rPr>
                <w:i/>
                <w:sz w:val="20"/>
                <w:szCs w:val="20"/>
                <w:lang w:val="nl-NL"/>
              </w:rPr>
              <w:t>dat had je niet moeten doen, voor mij hoeft dat niet</w:t>
            </w:r>
            <w:r w:rsidR="00DA2255" w:rsidRPr="005B3904">
              <w:rPr>
                <w:sz w:val="20"/>
                <w:szCs w:val="20"/>
                <w:lang w:val="nl-NL"/>
              </w:rPr>
              <w:t>)</w:t>
            </w:r>
            <w:r w:rsidR="00CD4697" w:rsidRPr="005B3904">
              <w:rPr>
                <w:sz w:val="20"/>
                <w:szCs w:val="20"/>
                <w:lang w:val="nl-NL"/>
              </w:rPr>
              <w:t>, weitere Verkleinerungsformen und de</w:t>
            </w:r>
            <w:r w:rsidR="007E2F9E">
              <w:rPr>
                <w:sz w:val="20"/>
                <w:szCs w:val="20"/>
                <w:lang w:val="nl-NL"/>
              </w:rPr>
              <w:softHyphen/>
            </w:r>
            <w:r w:rsidR="00CD4697" w:rsidRPr="005B3904">
              <w:rPr>
                <w:sz w:val="20"/>
                <w:szCs w:val="20"/>
                <w:lang w:val="nl-NL"/>
              </w:rPr>
              <w:t>ren kommunikative Funktionen</w:t>
            </w:r>
            <w:r w:rsidR="00BA16ED" w:rsidRPr="005B3904">
              <w:rPr>
                <w:sz w:val="20"/>
                <w:szCs w:val="20"/>
                <w:lang w:val="nl-NL"/>
              </w:rPr>
              <w:t>, indirekte Rede</w:t>
            </w:r>
          </w:p>
          <w:p w14:paraId="36F22E02" w14:textId="343D4635" w:rsidR="00F445DB" w:rsidRPr="00BA16ED" w:rsidRDefault="00D10535" w:rsidP="0023731E">
            <w:pPr>
              <w:spacing w:after="0"/>
              <w:ind w:left="284" w:hanging="284"/>
              <w:jc w:val="left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IKK</w:t>
            </w:r>
            <w:r w:rsidR="000D78EB" w:rsidRPr="00D27A7B">
              <w:rPr>
                <w:b/>
                <w:i/>
                <w:iCs/>
                <w:sz w:val="20"/>
                <w:szCs w:val="20"/>
              </w:rPr>
              <w:t>:</w:t>
            </w:r>
            <w:r w:rsidR="000D78EB" w:rsidRPr="00D27A7B">
              <w:rPr>
                <w:i/>
                <w:iCs/>
                <w:sz w:val="20"/>
                <w:szCs w:val="20"/>
              </w:rPr>
              <w:t xml:space="preserve"> </w:t>
            </w:r>
            <w:r w:rsidR="00F445DB" w:rsidRPr="00F445DB">
              <w:rPr>
                <w:sz w:val="20"/>
                <w:szCs w:val="20"/>
              </w:rPr>
              <w:t>Einblicke in die Lebenswirklichkeit von Jugendlichen im niederländischen Sprachraum im Vergleich zur eigenen Lebenswelt:</w:t>
            </w:r>
            <w:r w:rsidR="00F445DB">
              <w:rPr>
                <w:sz w:val="20"/>
                <w:szCs w:val="20"/>
              </w:rPr>
              <w:t xml:space="preserve"> </w:t>
            </w:r>
            <w:r w:rsidR="00F445DB" w:rsidRPr="00F445DB">
              <w:rPr>
                <w:sz w:val="20"/>
                <w:szCs w:val="20"/>
              </w:rPr>
              <w:t>Lebensentwürfe</w:t>
            </w:r>
            <w:r w:rsidR="00F445DB">
              <w:rPr>
                <w:sz w:val="20"/>
                <w:szCs w:val="20"/>
              </w:rPr>
              <w:t xml:space="preserve">, </w:t>
            </w:r>
            <w:r w:rsidR="00D3283C">
              <w:rPr>
                <w:sz w:val="20"/>
                <w:szCs w:val="20"/>
              </w:rPr>
              <w:t xml:space="preserve">Einblicke in die Arbeitswelt: </w:t>
            </w:r>
            <w:r w:rsidR="006B0F9D" w:rsidRPr="005B3904">
              <w:rPr>
                <w:sz w:val="20"/>
                <w:szCs w:val="20"/>
              </w:rPr>
              <w:t xml:space="preserve">Praktika, Ferien- und Nebenjobs; </w:t>
            </w:r>
            <w:r w:rsidR="00BE763A">
              <w:rPr>
                <w:sz w:val="20"/>
                <w:szCs w:val="20"/>
              </w:rPr>
              <w:t>eh</w:t>
            </w:r>
            <w:r w:rsidR="007E2F9E">
              <w:rPr>
                <w:sz w:val="20"/>
                <w:szCs w:val="20"/>
              </w:rPr>
              <w:softHyphen/>
            </w:r>
            <w:r w:rsidR="00BE763A">
              <w:rPr>
                <w:sz w:val="20"/>
                <w:szCs w:val="20"/>
              </w:rPr>
              <w:t>ren</w:t>
            </w:r>
            <w:r w:rsidR="007E2F9E">
              <w:rPr>
                <w:sz w:val="20"/>
                <w:szCs w:val="20"/>
              </w:rPr>
              <w:softHyphen/>
            </w:r>
            <w:r w:rsidR="00BE763A">
              <w:rPr>
                <w:sz w:val="20"/>
                <w:szCs w:val="20"/>
              </w:rPr>
              <w:t>amtliche Tätigkeiten</w:t>
            </w:r>
            <w:r w:rsidR="002A1E63">
              <w:rPr>
                <w:sz w:val="20"/>
                <w:szCs w:val="20"/>
              </w:rPr>
              <w:t>;</w:t>
            </w:r>
            <w:r w:rsidR="00BA16ED">
              <w:rPr>
                <w:sz w:val="20"/>
                <w:szCs w:val="20"/>
              </w:rPr>
              <w:t xml:space="preserve"> </w:t>
            </w:r>
            <w:r w:rsidR="00BA16ED" w:rsidRPr="005B3904">
              <w:rPr>
                <w:sz w:val="20"/>
                <w:szCs w:val="20"/>
              </w:rPr>
              <w:t>Umgang mit Vielfalt, Gendersensibilität</w:t>
            </w:r>
          </w:p>
          <w:p w14:paraId="2045ABD8" w14:textId="1A64F890" w:rsidR="00072870" w:rsidRPr="00F445DB" w:rsidRDefault="00D10535" w:rsidP="0023731E">
            <w:pPr>
              <w:pStyle w:val="ListeFachlKonkretisierung"/>
              <w:numPr>
                <w:ilvl w:val="0"/>
                <w:numId w:val="0"/>
              </w:numPr>
              <w:spacing w:after="0" w:line="276" w:lineRule="auto"/>
              <w:ind w:left="284" w:hanging="284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TMK</w:t>
            </w:r>
            <w:r w:rsidR="00F445DB" w:rsidRPr="00F445DB">
              <w:rPr>
                <w:b/>
                <w:i/>
                <w:sz w:val="20"/>
                <w:szCs w:val="20"/>
              </w:rPr>
              <w:t>:</w:t>
            </w:r>
            <w:r w:rsidR="00F445DB">
              <w:rPr>
                <w:sz w:val="20"/>
                <w:szCs w:val="20"/>
              </w:rPr>
              <w:t xml:space="preserve"> </w:t>
            </w:r>
            <w:r w:rsidR="00F445DB" w:rsidRPr="00321857">
              <w:rPr>
                <w:sz w:val="20"/>
                <w:szCs w:val="20"/>
                <w:u w:val="single"/>
              </w:rPr>
              <w:t>Ausgangstexte</w:t>
            </w:r>
            <w:r w:rsidR="00F445DB">
              <w:rPr>
                <w:sz w:val="20"/>
                <w:szCs w:val="20"/>
              </w:rPr>
              <w:t xml:space="preserve">: </w:t>
            </w:r>
            <w:r w:rsidR="00F445DB" w:rsidRPr="00F445DB">
              <w:rPr>
                <w:sz w:val="20"/>
                <w:szCs w:val="20"/>
              </w:rPr>
              <w:t>umfangreichere klar strukturierte authentische Texte</w:t>
            </w:r>
            <w:r w:rsidR="0009716A">
              <w:rPr>
                <w:sz w:val="20"/>
                <w:szCs w:val="20"/>
              </w:rPr>
              <w:t>,</w:t>
            </w:r>
            <w:r w:rsidR="00F445DB">
              <w:rPr>
                <w:sz w:val="20"/>
                <w:szCs w:val="20"/>
              </w:rPr>
              <w:t xml:space="preserve"> </w:t>
            </w:r>
            <w:r w:rsidR="00F445DB" w:rsidRPr="00F445DB">
              <w:rPr>
                <w:sz w:val="20"/>
                <w:szCs w:val="20"/>
              </w:rPr>
              <w:t>Lesetexte</w:t>
            </w:r>
            <w:r w:rsidR="0009716A">
              <w:rPr>
                <w:sz w:val="20"/>
                <w:szCs w:val="20"/>
              </w:rPr>
              <w:t>,</w:t>
            </w:r>
            <w:r w:rsidR="00F445DB" w:rsidRPr="00F445DB">
              <w:rPr>
                <w:sz w:val="20"/>
                <w:szCs w:val="20"/>
              </w:rPr>
              <w:t xml:space="preserve"> Hör-/Hörsehtexte</w:t>
            </w:r>
            <w:r w:rsidR="0009716A">
              <w:rPr>
                <w:sz w:val="20"/>
                <w:szCs w:val="20"/>
              </w:rPr>
              <w:t>;</w:t>
            </w:r>
            <w:r w:rsidR="00F445DB">
              <w:rPr>
                <w:sz w:val="20"/>
                <w:szCs w:val="20"/>
              </w:rPr>
              <w:t xml:space="preserve"> </w:t>
            </w:r>
            <w:r w:rsidR="0009716A">
              <w:rPr>
                <w:sz w:val="20"/>
                <w:szCs w:val="20"/>
              </w:rPr>
              <w:t>Sach- und Gebrauchstexte</w:t>
            </w:r>
            <w:r w:rsidR="00433B0D">
              <w:rPr>
                <w:sz w:val="20"/>
                <w:szCs w:val="20"/>
              </w:rPr>
              <w:t xml:space="preserve">: </w:t>
            </w:r>
            <w:r w:rsidR="004F357A">
              <w:rPr>
                <w:sz w:val="20"/>
                <w:szCs w:val="20"/>
              </w:rPr>
              <w:t>Werbung, Annonce</w:t>
            </w:r>
            <w:r w:rsidR="00F445DB">
              <w:t xml:space="preserve">, </w:t>
            </w:r>
            <w:r w:rsidR="00BD38B0">
              <w:rPr>
                <w:sz w:val="20"/>
                <w:szCs w:val="20"/>
              </w:rPr>
              <w:t xml:space="preserve">diskontinuierliche Texte </w:t>
            </w:r>
            <w:r w:rsidR="00F445DB" w:rsidRPr="00321857">
              <w:rPr>
                <w:sz w:val="20"/>
                <w:szCs w:val="20"/>
                <w:u w:val="single"/>
              </w:rPr>
              <w:t>Zieltexte</w:t>
            </w:r>
            <w:r w:rsidR="00F445DB">
              <w:rPr>
                <w:sz w:val="20"/>
                <w:szCs w:val="20"/>
              </w:rPr>
              <w:t xml:space="preserve">: </w:t>
            </w:r>
            <w:r w:rsidR="00AB07B1" w:rsidRPr="00AB07B1">
              <w:rPr>
                <w:sz w:val="20"/>
                <w:szCs w:val="20"/>
              </w:rPr>
              <w:t>Plakat, E-Mail, Forma</w:t>
            </w:r>
            <w:r w:rsidR="007E2F9E">
              <w:rPr>
                <w:sz w:val="20"/>
                <w:szCs w:val="20"/>
              </w:rPr>
              <w:softHyphen/>
            </w:r>
            <w:r w:rsidR="00AB07B1" w:rsidRPr="00AB07B1">
              <w:rPr>
                <w:sz w:val="20"/>
                <w:szCs w:val="20"/>
              </w:rPr>
              <w:t>te der sozialen Medien und Netzwerke</w:t>
            </w:r>
          </w:p>
        </w:tc>
      </w:tr>
      <w:tr w:rsidR="00AC0299" w14:paraId="5888A72B" w14:textId="77777777" w:rsidTr="00484FC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AC0299" w:rsidRDefault="00AC0299" w:rsidP="00237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72870" w14:paraId="252608E7" w14:textId="77777777" w:rsidTr="00484FC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11BE" w14:textId="4F4F97ED" w:rsidR="000038E8" w:rsidRDefault="00072870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951379">
              <w:rPr>
                <w:b/>
                <w:sz w:val="20"/>
                <w:szCs w:val="20"/>
              </w:rPr>
              <w:t xml:space="preserve">Mögliche Umsetzung: </w:t>
            </w:r>
            <w:r w:rsidR="000038E8" w:rsidRPr="000038E8">
              <w:rPr>
                <w:bCs/>
                <w:color w:val="000000" w:themeColor="text1"/>
                <w:sz w:val="20"/>
                <w:szCs w:val="20"/>
              </w:rPr>
              <w:t>Die Schülerinnen und Schüler</w:t>
            </w:r>
            <w:r w:rsidR="000038E8">
              <w:rPr>
                <w:bCs/>
                <w:color w:val="000000" w:themeColor="text1"/>
                <w:sz w:val="20"/>
                <w:szCs w:val="20"/>
              </w:rPr>
              <w:t xml:space="preserve"> stellen sich </w:t>
            </w:r>
            <w:r w:rsidR="00EA240F">
              <w:rPr>
                <w:bCs/>
                <w:color w:val="000000" w:themeColor="text1"/>
                <w:sz w:val="20"/>
                <w:szCs w:val="20"/>
              </w:rPr>
              <w:t xml:space="preserve">im Projekt </w:t>
            </w:r>
            <w:r w:rsidR="000038E8">
              <w:rPr>
                <w:bCs/>
                <w:color w:val="000000" w:themeColor="text1"/>
                <w:sz w:val="20"/>
                <w:szCs w:val="20"/>
              </w:rPr>
              <w:t xml:space="preserve">zunächst eigene und bekannte Arten ehrenamtlichen Engagements vor und erkundigen sich </w:t>
            </w:r>
            <w:r w:rsidR="004B4503">
              <w:rPr>
                <w:bCs/>
                <w:color w:val="000000" w:themeColor="text1"/>
                <w:sz w:val="20"/>
                <w:szCs w:val="20"/>
              </w:rPr>
              <w:t>z.B. im Rahmen eines virtuellen Austau</w:t>
            </w:r>
            <w:r w:rsidR="007E2F9E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="004B4503">
              <w:rPr>
                <w:bCs/>
                <w:color w:val="000000" w:themeColor="text1"/>
                <w:sz w:val="20"/>
                <w:szCs w:val="20"/>
              </w:rPr>
              <w:t xml:space="preserve">sches bei einer niederländischsprachigen Gruppe nach deren freiwilligen Aktivitäten. In einem zweiten Schritt können sie </w:t>
            </w:r>
            <w:r w:rsidR="004530E7">
              <w:rPr>
                <w:bCs/>
                <w:color w:val="000000" w:themeColor="text1"/>
                <w:sz w:val="20"/>
                <w:szCs w:val="20"/>
              </w:rPr>
              <w:t xml:space="preserve">auf den </w:t>
            </w:r>
            <w:r w:rsidR="00A36CE7">
              <w:rPr>
                <w:bCs/>
                <w:color w:val="000000" w:themeColor="text1"/>
                <w:sz w:val="20"/>
                <w:szCs w:val="20"/>
              </w:rPr>
              <w:t>W</w:t>
            </w:r>
            <w:r w:rsidR="004530E7">
              <w:rPr>
                <w:bCs/>
                <w:color w:val="000000" w:themeColor="text1"/>
                <w:sz w:val="20"/>
                <w:szCs w:val="20"/>
              </w:rPr>
              <w:t xml:space="preserve">ebsites offizieller Organisationen </w:t>
            </w:r>
            <w:r w:rsidR="00EA240F">
              <w:rPr>
                <w:bCs/>
                <w:color w:val="000000" w:themeColor="text1"/>
                <w:sz w:val="20"/>
                <w:szCs w:val="20"/>
              </w:rPr>
              <w:t xml:space="preserve">in den Niederlanden und Belgien, aber auch in Deutschland, Europa oder sogar weltweit </w:t>
            </w:r>
            <w:r w:rsidR="004530E7">
              <w:rPr>
                <w:bCs/>
                <w:color w:val="000000" w:themeColor="text1"/>
                <w:sz w:val="20"/>
                <w:szCs w:val="20"/>
              </w:rPr>
              <w:t>nach Tätigkeiten im Ehrenamt und seinen Bedingungen re</w:t>
            </w:r>
            <w:r w:rsidR="007E2F9E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="004530E7">
              <w:rPr>
                <w:bCs/>
                <w:color w:val="000000" w:themeColor="text1"/>
                <w:sz w:val="20"/>
                <w:szCs w:val="20"/>
              </w:rPr>
              <w:t>cherchieren und die Ergebnisse ihrer Recherche gemeinsam im Unterricht erörtern. Für ihnen besonders geeignet</w:t>
            </w:r>
            <w:r w:rsidR="00AB07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530E7">
              <w:rPr>
                <w:bCs/>
                <w:color w:val="000000" w:themeColor="text1"/>
                <w:sz w:val="20"/>
                <w:szCs w:val="20"/>
              </w:rPr>
              <w:t>erscheinende Programme ihrer Wahl werden dann Werbekampagnen erstellt.</w:t>
            </w:r>
          </w:p>
          <w:p w14:paraId="32622E44" w14:textId="5A64BC6F" w:rsidR="004530E7" w:rsidRDefault="00D47B22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47B22">
              <w:rPr>
                <w:b/>
                <w:iCs/>
                <w:color w:val="000000" w:themeColor="text1"/>
                <w:sz w:val="20"/>
                <w:szCs w:val="20"/>
              </w:rPr>
              <w:t>Differenzierung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>: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Die Auswahlmöglichkeit unter verschiedenen Programmen bietet Raum für vielfältige Dif</w:t>
            </w:r>
            <w:r w:rsidR="007E2F9E">
              <w:rPr>
                <w:bCs/>
                <w:iCs/>
                <w:color w:val="000000" w:themeColor="text1"/>
                <w:sz w:val="20"/>
                <w:szCs w:val="20"/>
              </w:rPr>
              <w:softHyphen/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fe</w:t>
            </w:r>
            <w:r w:rsidR="007E2F9E">
              <w:rPr>
                <w:bCs/>
                <w:iCs/>
                <w:color w:val="000000" w:themeColor="text1"/>
                <w:sz w:val="20"/>
                <w:szCs w:val="20"/>
              </w:rPr>
              <w:softHyphen/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renzierung. Abhängig vom Sprachstand der Schülerinnen und Schüler können diese sich zur Präsentation Programme wählen, die ihrem sprachlichen Leistungsvermögen entsprechen</w:t>
            </w:r>
            <w:r w:rsidR="00AB07B1">
              <w:rPr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14:paraId="23B84925" w14:textId="659DE7A2" w:rsidR="00D47B22" w:rsidRDefault="00D47B22" w:rsidP="0023731E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    Das Vorhaben bietet auch die Möglichkeit der medialen Differenzierung. Die einzelnen Arbeitsteams kön</w:t>
            </w:r>
            <w:r w:rsidR="007E2F9E">
              <w:rPr>
                <w:bCs/>
                <w:iCs/>
                <w:color w:val="000000" w:themeColor="text1"/>
                <w:sz w:val="20"/>
                <w:szCs w:val="20"/>
              </w:rPr>
              <w:softHyphen/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nen ihre Kampagne in unterschiedlichen medialen Formaten präsentieren.</w:t>
            </w:r>
          </w:p>
          <w:p w14:paraId="02882CBE" w14:textId="5B7F0138" w:rsidR="00D2025C" w:rsidRDefault="00D2025C" w:rsidP="0023731E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2025C">
              <w:rPr>
                <w:b/>
                <w:iCs/>
                <w:color w:val="000000" w:themeColor="text1"/>
                <w:sz w:val="20"/>
                <w:szCs w:val="20"/>
              </w:rPr>
              <w:t>Lernaufgaben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D2025C">
              <w:rPr>
                <w:bCs/>
                <w:iCs/>
                <w:color w:val="000000" w:themeColor="text1"/>
                <w:sz w:val="20"/>
                <w:szCs w:val="20"/>
              </w:rPr>
              <w:t>Era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r</w:t>
            </w:r>
            <w:r w:rsidRPr="00D2025C">
              <w:rPr>
                <w:bCs/>
                <w:iCs/>
                <w:color w:val="000000" w:themeColor="text1"/>
                <w:sz w:val="20"/>
                <w:szCs w:val="20"/>
              </w:rPr>
              <w:t>beitung eines Wortschatzes zum Thema Ehrenamt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, Anwendung der Konjunktivformen, Erstellung eines Plakates/Werbeclips</w:t>
            </w:r>
          </w:p>
          <w:p w14:paraId="724A6BCB" w14:textId="2AD46F99" w:rsidR="00F409CC" w:rsidRPr="00AB07B1" w:rsidRDefault="00F409CC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Verbraucherbildung: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4167" w:rsidRPr="00F9078B">
              <w:rPr>
                <w:rFonts w:cs="Arial"/>
                <w:sz w:val="20"/>
                <w:szCs w:val="20"/>
              </w:rPr>
              <w:t>Medienwahrnehmung (Rahmenvorgabe Bereich C); Lebensstile (Rahmenvorgabe Be</w:t>
            </w:r>
            <w:r w:rsidR="007E2F9E">
              <w:rPr>
                <w:rFonts w:cs="Arial"/>
                <w:sz w:val="20"/>
                <w:szCs w:val="20"/>
              </w:rPr>
              <w:softHyphen/>
            </w:r>
            <w:r w:rsidR="00C14167" w:rsidRPr="00F9078B">
              <w:rPr>
                <w:rFonts w:cs="Arial"/>
                <w:sz w:val="20"/>
                <w:szCs w:val="20"/>
              </w:rPr>
              <w:t>reich D)</w:t>
            </w:r>
          </w:p>
          <w:p w14:paraId="3E46B2E6" w14:textId="0956ED1B" w:rsidR="00C14167" w:rsidRDefault="00AB07B1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Medienkompetenzrahmen</w:t>
            </w:r>
            <w:r w:rsidR="00F13AE8">
              <w:rPr>
                <w:b/>
                <w:sz w:val="20"/>
                <w:szCs w:val="20"/>
              </w:rPr>
              <w:t xml:space="preserve">: </w:t>
            </w:r>
            <w:r w:rsidR="00D06612">
              <w:rPr>
                <w:sz w:val="20"/>
                <w:szCs w:val="20"/>
              </w:rPr>
              <w:t>verschiedene digitale Werkzeuge und deren Funktionsumfang kennen, auswäh</w:t>
            </w:r>
            <w:r w:rsidR="007E2F9E">
              <w:rPr>
                <w:sz w:val="20"/>
                <w:szCs w:val="20"/>
              </w:rPr>
              <w:softHyphen/>
            </w:r>
            <w:r w:rsidR="00D06612">
              <w:rPr>
                <w:sz w:val="20"/>
                <w:szCs w:val="20"/>
              </w:rPr>
              <w:t xml:space="preserve">len sowie diese kreativ, reflektiert und zielgerichtet einsetzen </w:t>
            </w:r>
            <w:r w:rsidR="00D06612" w:rsidRPr="007F76F4">
              <w:rPr>
                <w:sz w:val="20"/>
                <w:szCs w:val="20"/>
              </w:rPr>
              <w:t>(MKR 1.2</w:t>
            </w:r>
            <w:r w:rsidR="00D06612">
              <w:rPr>
                <w:sz w:val="20"/>
                <w:szCs w:val="20"/>
              </w:rPr>
              <w:t xml:space="preserve">); </w:t>
            </w:r>
            <w:r w:rsidR="00084266" w:rsidRPr="001B1DF9">
              <w:rPr>
                <w:rFonts w:cs="Arial"/>
                <w:sz w:val="20"/>
                <w:szCs w:val="20"/>
              </w:rPr>
              <w:t>Medienprodukte adressaten</w:t>
            </w:r>
            <w:r w:rsidR="007E2F9E">
              <w:rPr>
                <w:rFonts w:cs="Arial"/>
                <w:sz w:val="20"/>
                <w:szCs w:val="20"/>
              </w:rPr>
              <w:softHyphen/>
            </w:r>
            <w:r w:rsidR="00084266" w:rsidRPr="001B1DF9">
              <w:rPr>
                <w:rFonts w:cs="Arial"/>
                <w:sz w:val="20"/>
                <w:szCs w:val="20"/>
              </w:rPr>
              <w:t>ge</w:t>
            </w:r>
            <w:r w:rsidR="007E2F9E">
              <w:rPr>
                <w:rFonts w:cs="Arial"/>
                <w:sz w:val="20"/>
                <w:szCs w:val="20"/>
              </w:rPr>
              <w:softHyphen/>
            </w:r>
            <w:r w:rsidR="00084266" w:rsidRPr="001B1DF9">
              <w:rPr>
                <w:rFonts w:cs="Arial"/>
                <w:sz w:val="20"/>
                <w:szCs w:val="20"/>
              </w:rPr>
              <w:t>recht planen, gestalten und präsentieren (MKR 4.1)</w:t>
            </w:r>
            <w:r w:rsidR="00C14167">
              <w:rPr>
                <w:rFonts w:cs="Arial"/>
                <w:sz w:val="20"/>
                <w:szCs w:val="20"/>
              </w:rPr>
              <w:t xml:space="preserve">; </w:t>
            </w:r>
            <w:r w:rsidR="00C14167">
              <w:rPr>
                <w:sz w:val="20"/>
                <w:szCs w:val="20"/>
              </w:rPr>
              <w:t>Gestaltungsmittel von Medienprodukten kennen, re</w:t>
            </w:r>
            <w:r w:rsidR="007E2F9E">
              <w:rPr>
                <w:sz w:val="20"/>
                <w:szCs w:val="20"/>
              </w:rPr>
              <w:softHyphen/>
            </w:r>
            <w:r w:rsidR="00C14167">
              <w:rPr>
                <w:sz w:val="20"/>
                <w:szCs w:val="20"/>
              </w:rPr>
              <w:t>flektiert anwenden sowie hinsichtlich ihrer Qualität, Wirkung und Aussageabsicht beurteilen (MKR 4.2)</w:t>
            </w:r>
          </w:p>
          <w:p w14:paraId="2D3353E3" w14:textId="64BAC0D2" w:rsidR="00F13AE8" w:rsidRPr="00BF0D57" w:rsidRDefault="00C14167">
            <w:pPr>
              <w:spacing w:after="0"/>
              <w:ind w:left="284" w:hanging="284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Mögliche</w:t>
            </w:r>
            <w:r w:rsidR="006419AA">
              <w:rPr>
                <w:b/>
                <w:sz w:val="20"/>
                <w:szCs w:val="20"/>
              </w:rPr>
              <w:t xml:space="preserve"> Leistungsüberprüfung:</w:t>
            </w:r>
            <w:r w:rsidR="006419A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419AA">
              <w:rPr>
                <w:rFonts w:cs="Arial"/>
                <w:sz w:val="20"/>
                <w:szCs w:val="20"/>
              </w:rPr>
              <w:t xml:space="preserve">Projekt: </w:t>
            </w:r>
            <w:r w:rsidR="006419AA">
              <w:rPr>
                <w:sz w:val="20"/>
                <w:szCs w:val="20"/>
              </w:rPr>
              <w:t xml:space="preserve">Werbeaktion für </w:t>
            </w:r>
            <w:r w:rsidR="006419AA" w:rsidRPr="004F357A">
              <w:rPr>
                <w:i/>
                <w:sz w:val="20"/>
                <w:szCs w:val="20"/>
              </w:rPr>
              <w:t>vrijwilligerswerk</w:t>
            </w:r>
            <w:r w:rsidR="006419AA">
              <w:rPr>
                <w:i/>
                <w:sz w:val="20"/>
                <w:szCs w:val="20"/>
              </w:rPr>
              <w:t xml:space="preserve">, </w:t>
            </w:r>
            <w:r w:rsidR="006419AA" w:rsidRPr="00A43CB9">
              <w:rPr>
                <w:iCs/>
                <w:sz w:val="20"/>
                <w:szCs w:val="20"/>
              </w:rPr>
              <w:t>E-Mail an Austauschpartner (Schreiben, Sprachmittlung)</w:t>
            </w:r>
            <w:r w:rsidR="006419AA" w:rsidRPr="00A43CB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3F304CCD" w14:textId="77777777" w:rsidR="00AD4D9E" w:rsidRDefault="00AD4D9E" w:rsidP="001A3F48">
      <w:pPr>
        <w:jc w:val="left"/>
      </w:pPr>
    </w:p>
    <w:sectPr w:rsidR="00AD4D9E" w:rsidSect="0037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998B" w14:textId="77777777" w:rsidR="000907CC" w:rsidRDefault="000907CC">
      <w:pPr>
        <w:spacing w:after="0" w:line="240" w:lineRule="auto"/>
      </w:pPr>
      <w:r>
        <w:separator/>
      </w:r>
    </w:p>
  </w:endnote>
  <w:endnote w:type="continuationSeparator" w:id="0">
    <w:p w14:paraId="34D48E72" w14:textId="77777777" w:rsidR="000907CC" w:rsidRDefault="0009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4432" w14:textId="77777777" w:rsidR="003D3CB4" w:rsidRPr="00FC211B" w:rsidRDefault="003D3CB4" w:rsidP="00FC21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F5AA" w14:textId="77777777" w:rsidR="003D3CB4" w:rsidRPr="00FC211B" w:rsidRDefault="003D3CB4" w:rsidP="00FC21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F143" w14:textId="77777777" w:rsidR="003D3CB4" w:rsidRDefault="003D3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2357" w14:textId="77777777" w:rsidR="000907CC" w:rsidRDefault="000907CC">
      <w:pPr>
        <w:spacing w:after="0" w:line="240" w:lineRule="auto"/>
      </w:pPr>
      <w:r>
        <w:separator/>
      </w:r>
    </w:p>
  </w:footnote>
  <w:footnote w:type="continuationSeparator" w:id="0">
    <w:p w14:paraId="46FCBD18" w14:textId="77777777" w:rsidR="000907CC" w:rsidRDefault="0009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2FEA" w14:textId="77777777" w:rsidR="003D3CB4" w:rsidRDefault="003D3C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3844" w14:textId="77777777" w:rsidR="003D3CB4" w:rsidRDefault="003D3C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CAE7" w14:textId="77777777" w:rsidR="003D3CB4" w:rsidRDefault="003D3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0"/>
  </w:num>
  <w:num w:numId="5">
    <w:abstractNumId w:val="19"/>
  </w:num>
  <w:num w:numId="6">
    <w:abstractNumId w:val="6"/>
  </w:num>
  <w:num w:numId="7">
    <w:abstractNumId w:val="9"/>
  </w:num>
  <w:num w:numId="8">
    <w:abstractNumId w:val="12"/>
  </w:num>
  <w:num w:numId="9">
    <w:abstractNumId w:val="22"/>
  </w:num>
  <w:num w:numId="10">
    <w:abstractNumId w:val="27"/>
  </w:num>
  <w:num w:numId="11">
    <w:abstractNumId w:val="25"/>
  </w:num>
  <w:num w:numId="12">
    <w:abstractNumId w:val="17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23"/>
  </w:num>
  <w:num w:numId="20">
    <w:abstractNumId w:val="13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4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152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67d84677-0589-443d-9dbb-a0b871a6ee68}"/>
  </w:docVars>
  <w:rsids>
    <w:rsidRoot w:val="00922FD5"/>
    <w:rsid w:val="000038E8"/>
    <w:rsid w:val="00016F83"/>
    <w:rsid w:val="0002359B"/>
    <w:rsid w:val="00025871"/>
    <w:rsid w:val="00025A6D"/>
    <w:rsid w:val="00026713"/>
    <w:rsid w:val="00040A00"/>
    <w:rsid w:val="00072870"/>
    <w:rsid w:val="00080424"/>
    <w:rsid w:val="00084266"/>
    <w:rsid w:val="000907CC"/>
    <w:rsid w:val="0009716A"/>
    <w:rsid w:val="000D78EB"/>
    <w:rsid w:val="000F453A"/>
    <w:rsid w:val="000F4A00"/>
    <w:rsid w:val="0011656D"/>
    <w:rsid w:val="001703A4"/>
    <w:rsid w:val="00173938"/>
    <w:rsid w:val="00174EB3"/>
    <w:rsid w:val="001816F3"/>
    <w:rsid w:val="00184805"/>
    <w:rsid w:val="001A3F48"/>
    <w:rsid w:val="001B0E5F"/>
    <w:rsid w:val="001C3FD3"/>
    <w:rsid w:val="001D3581"/>
    <w:rsid w:val="001D63F4"/>
    <w:rsid w:val="00206E10"/>
    <w:rsid w:val="00215AFC"/>
    <w:rsid w:val="002242C9"/>
    <w:rsid w:val="00226C17"/>
    <w:rsid w:val="00236FE0"/>
    <w:rsid w:val="0023731E"/>
    <w:rsid w:val="00244C15"/>
    <w:rsid w:val="00245DAC"/>
    <w:rsid w:val="002566A3"/>
    <w:rsid w:val="00264BD8"/>
    <w:rsid w:val="00273481"/>
    <w:rsid w:val="002848C0"/>
    <w:rsid w:val="00285B95"/>
    <w:rsid w:val="00295014"/>
    <w:rsid w:val="002A1E63"/>
    <w:rsid w:val="002E212B"/>
    <w:rsid w:val="002E641D"/>
    <w:rsid w:val="002F6418"/>
    <w:rsid w:val="003032ED"/>
    <w:rsid w:val="00310D68"/>
    <w:rsid w:val="00320BE9"/>
    <w:rsid w:val="00321857"/>
    <w:rsid w:val="0033672A"/>
    <w:rsid w:val="003419FB"/>
    <w:rsid w:val="00374E76"/>
    <w:rsid w:val="003974BD"/>
    <w:rsid w:val="003C6223"/>
    <w:rsid w:val="003D023C"/>
    <w:rsid w:val="003D3CB4"/>
    <w:rsid w:val="003E636D"/>
    <w:rsid w:val="0041340B"/>
    <w:rsid w:val="004166D9"/>
    <w:rsid w:val="00422183"/>
    <w:rsid w:val="00433B0D"/>
    <w:rsid w:val="0043796C"/>
    <w:rsid w:val="00441C55"/>
    <w:rsid w:val="004530E7"/>
    <w:rsid w:val="0048467F"/>
    <w:rsid w:val="00484FCA"/>
    <w:rsid w:val="00496D28"/>
    <w:rsid w:val="004B4503"/>
    <w:rsid w:val="004D7707"/>
    <w:rsid w:val="004E63DD"/>
    <w:rsid w:val="004F0304"/>
    <w:rsid w:val="004F357A"/>
    <w:rsid w:val="00514C1B"/>
    <w:rsid w:val="005405C6"/>
    <w:rsid w:val="00544016"/>
    <w:rsid w:val="005545B4"/>
    <w:rsid w:val="00566A43"/>
    <w:rsid w:val="005B3904"/>
    <w:rsid w:val="005D5D68"/>
    <w:rsid w:val="005D6F27"/>
    <w:rsid w:val="00612235"/>
    <w:rsid w:val="006419AA"/>
    <w:rsid w:val="00645D98"/>
    <w:rsid w:val="006A22FE"/>
    <w:rsid w:val="006B0AC8"/>
    <w:rsid w:val="006B0F9D"/>
    <w:rsid w:val="006C0FEC"/>
    <w:rsid w:val="006E5FB1"/>
    <w:rsid w:val="006F4188"/>
    <w:rsid w:val="00725FEE"/>
    <w:rsid w:val="00734BC5"/>
    <w:rsid w:val="007671BD"/>
    <w:rsid w:val="00772AF2"/>
    <w:rsid w:val="00794F08"/>
    <w:rsid w:val="00797FA4"/>
    <w:rsid w:val="007E2F9E"/>
    <w:rsid w:val="00832CDD"/>
    <w:rsid w:val="00844205"/>
    <w:rsid w:val="00845680"/>
    <w:rsid w:val="00852E2D"/>
    <w:rsid w:val="0086300E"/>
    <w:rsid w:val="008732AA"/>
    <w:rsid w:val="00873CE4"/>
    <w:rsid w:val="008D5FD3"/>
    <w:rsid w:val="008E72E1"/>
    <w:rsid w:val="008F3A9F"/>
    <w:rsid w:val="00922FD5"/>
    <w:rsid w:val="00945A08"/>
    <w:rsid w:val="00975AD8"/>
    <w:rsid w:val="00983732"/>
    <w:rsid w:val="00995158"/>
    <w:rsid w:val="009C6420"/>
    <w:rsid w:val="009C660D"/>
    <w:rsid w:val="009F1E26"/>
    <w:rsid w:val="009F4E7A"/>
    <w:rsid w:val="00A15014"/>
    <w:rsid w:val="00A33292"/>
    <w:rsid w:val="00A34A73"/>
    <w:rsid w:val="00A36CE7"/>
    <w:rsid w:val="00A43CB9"/>
    <w:rsid w:val="00A54995"/>
    <w:rsid w:val="00A55D56"/>
    <w:rsid w:val="00A859F0"/>
    <w:rsid w:val="00A94B6D"/>
    <w:rsid w:val="00AA72B0"/>
    <w:rsid w:val="00AB07B1"/>
    <w:rsid w:val="00AC0299"/>
    <w:rsid w:val="00AD4D9E"/>
    <w:rsid w:val="00AE1E8F"/>
    <w:rsid w:val="00AF59E0"/>
    <w:rsid w:val="00B01A40"/>
    <w:rsid w:val="00B0409C"/>
    <w:rsid w:val="00B11F3D"/>
    <w:rsid w:val="00B308C9"/>
    <w:rsid w:val="00B37459"/>
    <w:rsid w:val="00BA16ED"/>
    <w:rsid w:val="00BB0332"/>
    <w:rsid w:val="00BC58CC"/>
    <w:rsid w:val="00BD38B0"/>
    <w:rsid w:val="00BE763A"/>
    <w:rsid w:val="00BF0D57"/>
    <w:rsid w:val="00C14167"/>
    <w:rsid w:val="00C23024"/>
    <w:rsid w:val="00C46E11"/>
    <w:rsid w:val="00C63018"/>
    <w:rsid w:val="00C6451D"/>
    <w:rsid w:val="00C74EA8"/>
    <w:rsid w:val="00C86B11"/>
    <w:rsid w:val="00C95FB0"/>
    <w:rsid w:val="00C97155"/>
    <w:rsid w:val="00CA1703"/>
    <w:rsid w:val="00CA228D"/>
    <w:rsid w:val="00CB5865"/>
    <w:rsid w:val="00CD4697"/>
    <w:rsid w:val="00D06612"/>
    <w:rsid w:val="00D10535"/>
    <w:rsid w:val="00D2025C"/>
    <w:rsid w:val="00D27A7B"/>
    <w:rsid w:val="00D3283C"/>
    <w:rsid w:val="00D46A78"/>
    <w:rsid w:val="00D47B22"/>
    <w:rsid w:val="00D51B4C"/>
    <w:rsid w:val="00D54EE9"/>
    <w:rsid w:val="00D568E6"/>
    <w:rsid w:val="00D766A7"/>
    <w:rsid w:val="00D810A2"/>
    <w:rsid w:val="00D833CD"/>
    <w:rsid w:val="00DA01B8"/>
    <w:rsid w:val="00DA141A"/>
    <w:rsid w:val="00DA2255"/>
    <w:rsid w:val="00DB1392"/>
    <w:rsid w:val="00DB2018"/>
    <w:rsid w:val="00DD1B32"/>
    <w:rsid w:val="00DE48EA"/>
    <w:rsid w:val="00DF16B0"/>
    <w:rsid w:val="00E04155"/>
    <w:rsid w:val="00E3120C"/>
    <w:rsid w:val="00E53ED2"/>
    <w:rsid w:val="00EA240F"/>
    <w:rsid w:val="00EB5D4F"/>
    <w:rsid w:val="00EF22EF"/>
    <w:rsid w:val="00F1203C"/>
    <w:rsid w:val="00F13AE8"/>
    <w:rsid w:val="00F15588"/>
    <w:rsid w:val="00F409CC"/>
    <w:rsid w:val="00F445DB"/>
    <w:rsid w:val="00F70A89"/>
    <w:rsid w:val="00F753DD"/>
    <w:rsid w:val="00F8562E"/>
    <w:rsid w:val="00F9124A"/>
    <w:rsid w:val="00FA4339"/>
    <w:rsid w:val="00FC211B"/>
    <w:rsid w:val="00FD0EC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Flie-Spiegelstrich">
    <w:name w:val="Liste-Fließ-Spiegelstrich"/>
    <w:basedOn w:val="Standard"/>
    <w:qFormat/>
    <w:locked/>
    <w:rsid w:val="00EB5D4F"/>
    <w:pPr>
      <w:keepLines/>
      <w:numPr>
        <w:numId w:val="27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EB5D4F"/>
    <w:pPr>
      <w:spacing w:after="120" w:line="240" w:lineRule="auto"/>
      <w:ind w:left="357"/>
      <w:contextualSpacing w:val="0"/>
      <w:jc w:val="left"/>
    </w:pPr>
  </w:style>
  <w:style w:type="paragraph" w:customStyle="1" w:styleId="Liste-KonkretisierteKompetenz">
    <w:name w:val="Liste-KonkretisierteKompetenz"/>
    <w:basedOn w:val="Standard"/>
    <w:qFormat/>
    <w:locked/>
    <w:rsid w:val="0043796C"/>
    <w:pPr>
      <w:keepLines/>
      <w:numPr>
        <w:numId w:val="28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43796C"/>
    <w:pPr>
      <w:spacing w:line="240" w:lineRule="auto"/>
      <w:ind w:left="357"/>
    </w:pPr>
  </w:style>
  <w:style w:type="paragraph" w:styleId="berarbeitung">
    <w:name w:val="Revision"/>
    <w:hidden/>
    <w:uiPriority w:val="99"/>
    <w:semiHidden/>
    <w:rsid w:val="0002671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72CA-248D-4017-8342-415757A5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</cp:revision>
  <dcterms:created xsi:type="dcterms:W3CDTF">2022-01-26T13:42:00Z</dcterms:created>
  <dcterms:modified xsi:type="dcterms:W3CDTF">2022-01-31T12:04:00Z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