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925"/>
      </w:tblGrid>
      <w:tr w:rsidR="007C46BE" w:rsidRPr="007C46BE" w14:paraId="34E0F530" w14:textId="77777777" w:rsidTr="00932F83">
        <w:trPr>
          <w:trHeight w:val="320"/>
        </w:trPr>
        <w:tc>
          <w:tcPr>
            <w:tcW w:w="9925" w:type="dxa"/>
            <w:tcBorders>
              <w:top w:val="single" w:sz="4" w:space="0" w:color="000000"/>
              <w:left w:val="single" w:sz="4" w:space="0" w:color="000000"/>
              <w:bottom w:val="single" w:sz="4" w:space="0" w:color="000000"/>
              <w:right w:val="single" w:sz="4" w:space="0" w:color="000000"/>
            </w:tcBorders>
            <w:shd w:val="clear" w:color="auto" w:fill="D9D9D9"/>
          </w:tcPr>
          <w:p w14:paraId="502E1080" w14:textId="77777777" w:rsidR="002A19E5" w:rsidRPr="007C46BE" w:rsidRDefault="00DD090C" w:rsidP="004B56FD">
            <w:pPr>
              <w:spacing w:after="0"/>
              <w:jc w:val="center"/>
              <w:rPr>
                <w:color w:val="000000" w:themeColor="text1"/>
                <w:sz w:val="24"/>
                <w:szCs w:val="24"/>
              </w:rPr>
            </w:pPr>
            <w:bookmarkStart w:id="0" w:name="_GoBack"/>
            <w:bookmarkEnd w:id="0"/>
            <w:r w:rsidRPr="007C46BE">
              <w:rPr>
                <w:color w:val="000000" w:themeColor="text1"/>
                <w:sz w:val="24"/>
                <w:szCs w:val="24"/>
              </w:rPr>
              <w:t>Konkretisiertes Unterrichtsvorhaben</w:t>
            </w:r>
            <w:r w:rsidR="002626D9" w:rsidRPr="007C46BE">
              <w:rPr>
                <w:color w:val="000000" w:themeColor="text1"/>
                <w:sz w:val="24"/>
                <w:szCs w:val="24"/>
              </w:rPr>
              <w:t xml:space="preserve"> 10.1-2 </w:t>
            </w:r>
          </w:p>
          <w:p w14:paraId="2CEC601C" w14:textId="79D555C5" w:rsidR="002A19E5" w:rsidRPr="007C46BE" w:rsidRDefault="002626D9" w:rsidP="004B56FD">
            <w:pPr>
              <w:spacing w:after="0"/>
              <w:jc w:val="center"/>
              <w:rPr>
                <w:rFonts w:eastAsia="Arial" w:cs="Arial"/>
                <w:b/>
                <w:bCs/>
                <w:i/>
                <w:iCs/>
                <w:color w:val="000000" w:themeColor="text1"/>
                <w:sz w:val="28"/>
                <w:szCs w:val="28"/>
                <w:lang w:val="nl-NL"/>
              </w:rPr>
            </w:pPr>
            <w:r w:rsidRPr="007C46BE">
              <w:rPr>
                <w:b/>
                <w:bCs/>
                <w:i/>
                <w:iCs/>
                <w:color w:val="000000" w:themeColor="text1"/>
                <w:sz w:val="24"/>
                <w:szCs w:val="24"/>
              </w:rPr>
              <w:t>“</w:t>
            </w:r>
            <w:r w:rsidRPr="007C46BE">
              <w:rPr>
                <w:rFonts w:eastAsia="Arial" w:cs="Arial"/>
                <w:b/>
                <w:i/>
                <w:iCs/>
                <w:color w:val="000000" w:themeColor="text1"/>
                <w:sz w:val="24"/>
                <w:szCs w:val="24"/>
                <w:lang w:val="nl-NL"/>
              </w:rPr>
              <w:t>Techniek en toekomst</w:t>
            </w:r>
            <w:r w:rsidR="004B56FD" w:rsidRPr="00C41B24">
              <w:rPr>
                <w:rFonts w:eastAsia="Arial" w:cs="Arial"/>
                <w:b/>
                <w:i/>
                <w:iCs/>
                <w:color w:val="000000" w:themeColor="text1"/>
                <w:sz w:val="24"/>
                <w:szCs w:val="24"/>
                <w:lang w:val="nl-NL"/>
              </w:rPr>
              <w:t>”</w:t>
            </w:r>
            <w:r w:rsidRPr="007C46BE">
              <w:rPr>
                <w:rFonts w:eastAsia="Arial" w:cs="Arial"/>
                <w:b/>
                <w:i/>
                <w:iCs/>
                <w:color w:val="000000" w:themeColor="text1"/>
                <w:sz w:val="24"/>
                <w:szCs w:val="24"/>
                <w:lang w:val="nl-NL"/>
              </w:rPr>
              <w:t xml:space="preserve"> </w:t>
            </w:r>
            <w:r w:rsidRPr="007C46BE">
              <w:rPr>
                <w:rFonts w:eastAsia="Arial" w:cs="Arial"/>
                <w:b/>
                <w:i/>
                <w:color w:val="000000" w:themeColor="text1"/>
                <w:sz w:val="24"/>
                <w:szCs w:val="24"/>
                <w:lang w:val="nl-NL"/>
              </w:rPr>
              <w:t>– hoe gaat ons leven veranderen?</w:t>
            </w:r>
            <w:r w:rsidRPr="007C46BE">
              <w:rPr>
                <w:rFonts w:eastAsia="Arial" w:cs="Arial"/>
                <w:b/>
                <w:bCs/>
                <w:i/>
                <w:iCs/>
                <w:color w:val="000000" w:themeColor="text1"/>
                <w:sz w:val="28"/>
                <w:szCs w:val="28"/>
                <w:lang w:val="nl-NL"/>
              </w:rPr>
              <w:t xml:space="preserve"> </w:t>
            </w:r>
          </w:p>
          <w:p w14:paraId="3D3EFF9D" w14:textId="014255DB" w:rsidR="002626D9" w:rsidRPr="007C46BE" w:rsidRDefault="002A19E5" w:rsidP="004B56FD">
            <w:pPr>
              <w:spacing w:after="0"/>
              <w:jc w:val="center"/>
              <w:rPr>
                <w:rFonts w:eastAsia="Arial" w:cs="Arial"/>
                <w:b/>
                <w:iCs/>
                <w:color w:val="000000" w:themeColor="text1"/>
                <w:sz w:val="20"/>
                <w:szCs w:val="20"/>
                <w:lang w:val="nl-NL"/>
              </w:rPr>
            </w:pPr>
            <w:r w:rsidRPr="007C46BE">
              <w:rPr>
                <w:rFonts w:eastAsia="Arial" w:cs="Arial"/>
                <w:bCs/>
                <w:iCs/>
                <w:color w:val="000000" w:themeColor="text1"/>
                <w:sz w:val="20"/>
                <w:szCs w:val="20"/>
                <w:lang w:val="nl-NL"/>
              </w:rPr>
              <w:t xml:space="preserve">Stundenkontingent: </w:t>
            </w:r>
            <w:r w:rsidR="002626D9" w:rsidRPr="007C46BE">
              <w:rPr>
                <w:rFonts w:eastAsia="Arial" w:cs="Arial"/>
                <w:bCs/>
                <w:iCs/>
                <w:color w:val="000000" w:themeColor="text1"/>
                <w:sz w:val="20"/>
                <w:szCs w:val="20"/>
                <w:lang w:val="nl-NL"/>
              </w:rPr>
              <w:t>ca.15 Ustd.</w:t>
            </w:r>
          </w:p>
        </w:tc>
      </w:tr>
      <w:tr w:rsidR="007C46BE" w:rsidRPr="007C46BE" w14:paraId="71E0431F" w14:textId="77777777" w:rsidTr="005A71E1">
        <w:trPr>
          <w:trHeight w:val="2717"/>
        </w:trPr>
        <w:tc>
          <w:tcPr>
            <w:tcW w:w="9925" w:type="dxa"/>
            <w:tcBorders>
              <w:top w:val="single" w:sz="4" w:space="0" w:color="000000"/>
              <w:left w:val="single" w:sz="4" w:space="0" w:color="000000"/>
              <w:bottom w:val="single" w:sz="4" w:space="0" w:color="000000"/>
              <w:right w:val="single" w:sz="4" w:space="0" w:color="000000"/>
            </w:tcBorders>
            <w:shd w:val="clear" w:color="auto" w:fill="auto"/>
          </w:tcPr>
          <w:p w14:paraId="7A940F52" w14:textId="6AB2CE25" w:rsidR="004F44CB" w:rsidRPr="007C46BE" w:rsidRDefault="00932F83" w:rsidP="00932F83">
            <w:pPr>
              <w:spacing w:after="0"/>
              <w:jc w:val="left"/>
              <w:rPr>
                <w:rFonts w:cs="Arial"/>
                <w:bCs/>
                <w:color w:val="000000" w:themeColor="text1"/>
                <w:sz w:val="20"/>
                <w:szCs w:val="20"/>
              </w:rPr>
            </w:pPr>
            <w:r w:rsidRPr="007C46BE">
              <w:rPr>
                <w:rFonts w:cs="Arial"/>
                <w:bCs/>
                <w:color w:val="000000" w:themeColor="text1"/>
                <w:sz w:val="20"/>
                <w:szCs w:val="20"/>
              </w:rPr>
              <w:t xml:space="preserve">Technische </w:t>
            </w:r>
            <w:r w:rsidR="004F44CB" w:rsidRPr="007C46BE">
              <w:rPr>
                <w:rFonts w:cs="Arial"/>
                <w:bCs/>
                <w:color w:val="000000" w:themeColor="text1"/>
                <w:sz w:val="20"/>
                <w:szCs w:val="20"/>
              </w:rPr>
              <w:t>Innovationen</w:t>
            </w:r>
            <w:r w:rsidRPr="007C46BE">
              <w:rPr>
                <w:rFonts w:cs="Arial"/>
                <w:bCs/>
                <w:color w:val="000000" w:themeColor="text1"/>
                <w:sz w:val="20"/>
                <w:szCs w:val="20"/>
              </w:rPr>
              <w:t xml:space="preserve"> lassen keinen Lebensbereich aus</w:t>
            </w:r>
            <w:r w:rsidR="007476E1" w:rsidRPr="007C46BE">
              <w:rPr>
                <w:rFonts w:cs="Arial"/>
                <w:bCs/>
                <w:color w:val="000000" w:themeColor="text1"/>
                <w:sz w:val="20"/>
                <w:szCs w:val="20"/>
              </w:rPr>
              <w:t xml:space="preserve">. Die Auseinandersetzung </w:t>
            </w:r>
            <w:r w:rsidR="004F44CB" w:rsidRPr="007C46BE">
              <w:rPr>
                <w:rFonts w:cs="Arial"/>
                <w:bCs/>
                <w:color w:val="000000" w:themeColor="text1"/>
                <w:sz w:val="20"/>
                <w:szCs w:val="20"/>
              </w:rPr>
              <w:t xml:space="preserve">mit ihnen </w:t>
            </w:r>
            <w:r w:rsidR="009F3264" w:rsidRPr="007C46BE">
              <w:rPr>
                <w:rFonts w:cs="Arial"/>
                <w:bCs/>
                <w:color w:val="000000" w:themeColor="text1"/>
                <w:sz w:val="20"/>
                <w:szCs w:val="20"/>
              </w:rPr>
              <w:t>erzeugen</w:t>
            </w:r>
            <w:r w:rsidR="007476E1" w:rsidRPr="007C46BE">
              <w:rPr>
                <w:rFonts w:cs="Arial"/>
                <w:bCs/>
                <w:color w:val="000000" w:themeColor="text1"/>
                <w:sz w:val="20"/>
                <w:szCs w:val="20"/>
              </w:rPr>
              <w:t xml:space="preserve"> von Faszination bis Schrecken unterschiedlichste Emotionen. </w:t>
            </w:r>
          </w:p>
          <w:p w14:paraId="73629971" w14:textId="2DE3CBCF" w:rsidR="00932F83" w:rsidRPr="007C46BE" w:rsidRDefault="004F44CB" w:rsidP="00932F83">
            <w:pPr>
              <w:spacing w:after="0"/>
              <w:jc w:val="left"/>
              <w:rPr>
                <w:rFonts w:cs="Arial"/>
                <w:bCs/>
                <w:color w:val="000000" w:themeColor="text1"/>
                <w:sz w:val="20"/>
                <w:szCs w:val="20"/>
              </w:rPr>
            </w:pPr>
            <w:r w:rsidRPr="007C46BE">
              <w:rPr>
                <w:rFonts w:cs="Arial"/>
                <w:bCs/>
                <w:color w:val="000000" w:themeColor="text1"/>
                <w:sz w:val="20"/>
                <w:szCs w:val="20"/>
              </w:rPr>
              <w:t>Das vorliegende</w:t>
            </w:r>
            <w:r w:rsidR="007476E1" w:rsidRPr="007C46BE">
              <w:rPr>
                <w:rFonts w:cs="Arial"/>
                <w:bCs/>
                <w:color w:val="000000" w:themeColor="text1"/>
                <w:sz w:val="20"/>
                <w:szCs w:val="20"/>
              </w:rPr>
              <w:t xml:space="preserve"> Unterrichtsvorhaben </w:t>
            </w:r>
            <w:r w:rsidR="00AD7689" w:rsidRPr="007C46BE">
              <w:rPr>
                <w:rFonts w:cs="Arial"/>
                <w:bCs/>
                <w:color w:val="000000" w:themeColor="text1"/>
                <w:sz w:val="20"/>
                <w:szCs w:val="20"/>
              </w:rPr>
              <w:t>b</w:t>
            </w:r>
            <w:r w:rsidR="007476E1" w:rsidRPr="007C46BE">
              <w:rPr>
                <w:rFonts w:cs="Arial"/>
                <w:bCs/>
                <w:color w:val="000000" w:themeColor="text1"/>
                <w:sz w:val="20"/>
                <w:szCs w:val="20"/>
              </w:rPr>
              <w:t xml:space="preserve">ietet </w:t>
            </w:r>
            <w:r w:rsidRPr="007C46BE">
              <w:rPr>
                <w:rFonts w:cs="Arial"/>
                <w:bCs/>
                <w:color w:val="000000" w:themeColor="text1"/>
                <w:sz w:val="20"/>
                <w:szCs w:val="20"/>
              </w:rPr>
              <w:t xml:space="preserve">mit seiner Zukunftsorientierung </w:t>
            </w:r>
            <w:r w:rsidR="007476E1" w:rsidRPr="007C46BE">
              <w:rPr>
                <w:rFonts w:cs="Arial"/>
                <w:bCs/>
                <w:color w:val="000000" w:themeColor="text1"/>
                <w:sz w:val="20"/>
                <w:szCs w:val="20"/>
              </w:rPr>
              <w:t xml:space="preserve">zahlreiche </w:t>
            </w:r>
            <w:r w:rsidR="00AD7689" w:rsidRPr="007C46BE">
              <w:rPr>
                <w:rFonts w:cs="Arial"/>
                <w:bCs/>
                <w:color w:val="000000" w:themeColor="text1"/>
                <w:sz w:val="20"/>
                <w:szCs w:val="20"/>
              </w:rPr>
              <w:t xml:space="preserve">inhaltliche </w:t>
            </w:r>
            <w:r w:rsidR="007476E1" w:rsidRPr="007C46BE">
              <w:rPr>
                <w:rFonts w:cs="Arial"/>
                <w:bCs/>
                <w:color w:val="000000" w:themeColor="text1"/>
                <w:sz w:val="20"/>
                <w:szCs w:val="20"/>
              </w:rPr>
              <w:t>Ansätze</w:t>
            </w:r>
            <w:r w:rsidR="00AD7689" w:rsidRPr="007C46BE">
              <w:rPr>
                <w:rFonts w:cs="Arial"/>
                <w:bCs/>
                <w:color w:val="000000" w:themeColor="text1"/>
                <w:sz w:val="20"/>
                <w:szCs w:val="20"/>
              </w:rPr>
              <w:t xml:space="preserve"> für die Jugendlichen neben dem Erwerb von Fachwissen auch </w:t>
            </w:r>
            <w:r w:rsidR="008548C6" w:rsidRPr="007C46BE">
              <w:rPr>
                <w:rFonts w:cs="Arial"/>
                <w:bCs/>
                <w:color w:val="000000" w:themeColor="text1"/>
                <w:sz w:val="20"/>
                <w:szCs w:val="20"/>
              </w:rPr>
              <w:t xml:space="preserve">viele gesellschaftliche Facetten sowie </w:t>
            </w:r>
            <w:r w:rsidRPr="007C46BE">
              <w:rPr>
                <w:rFonts w:cs="Arial"/>
                <w:bCs/>
                <w:color w:val="000000" w:themeColor="text1"/>
                <w:sz w:val="20"/>
                <w:szCs w:val="20"/>
              </w:rPr>
              <w:t>den eige</w:t>
            </w:r>
            <w:r w:rsidR="00DB3979">
              <w:rPr>
                <w:rFonts w:cs="Arial"/>
                <w:bCs/>
                <w:color w:val="000000" w:themeColor="text1"/>
                <w:sz w:val="20"/>
                <w:szCs w:val="20"/>
              </w:rPr>
              <w:softHyphen/>
            </w:r>
            <w:r w:rsidRPr="007C46BE">
              <w:rPr>
                <w:rFonts w:cs="Arial"/>
                <w:bCs/>
                <w:color w:val="000000" w:themeColor="text1"/>
                <w:sz w:val="20"/>
                <w:szCs w:val="20"/>
              </w:rPr>
              <w:t>nen Standpunkt zu reflektieren.</w:t>
            </w:r>
            <w:r w:rsidR="00FA2CE7" w:rsidRPr="007C46BE">
              <w:rPr>
                <w:rFonts w:cs="Arial"/>
                <w:bCs/>
                <w:color w:val="000000" w:themeColor="text1"/>
                <w:sz w:val="20"/>
                <w:szCs w:val="20"/>
              </w:rPr>
              <w:t xml:space="preserve"> In Zeiten zunehmender Globalisierung und </w:t>
            </w:r>
            <w:r w:rsidR="008548C6" w:rsidRPr="007C46BE">
              <w:rPr>
                <w:rFonts w:cs="Arial"/>
                <w:bCs/>
                <w:color w:val="000000" w:themeColor="text1"/>
                <w:sz w:val="20"/>
                <w:szCs w:val="20"/>
              </w:rPr>
              <w:t>Digitalisierung sind</w:t>
            </w:r>
            <w:r w:rsidR="00FA2CE7" w:rsidRPr="007C46BE">
              <w:rPr>
                <w:rFonts w:cs="Arial"/>
                <w:bCs/>
                <w:color w:val="000000" w:themeColor="text1"/>
                <w:sz w:val="20"/>
                <w:szCs w:val="20"/>
              </w:rPr>
              <w:t xml:space="preserve"> </w:t>
            </w:r>
            <w:r w:rsidR="008548C6" w:rsidRPr="007C46BE">
              <w:rPr>
                <w:rFonts w:cs="Arial"/>
                <w:bCs/>
                <w:color w:val="000000" w:themeColor="text1"/>
                <w:sz w:val="20"/>
                <w:szCs w:val="20"/>
              </w:rPr>
              <w:t xml:space="preserve">die in diesem Kontext erweiterbare </w:t>
            </w:r>
            <w:r w:rsidR="00FA2CE7" w:rsidRPr="007C46BE">
              <w:rPr>
                <w:rFonts w:cs="Arial"/>
                <w:bCs/>
                <w:color w:val="000000" w:themeColor="text1"/>
                <w:sz w:val="20"/>
                <w:szCs w:val="20"/>
              </w:rPr>
              <w:t xml:space="preserve">interkulturelle Kompetenz </w:t>
            </w:r>
            <w:r w:rsidR="008548C6" w:rsidRPr="007C46BE">
              <w:rPr>
                <w:rFonts w:cs="Arial"/>
                <w:bCs/>
                <w:color w:val="000000" w:themeColor="text1"/>
                <w:sz w:val="20"/>
                <w:szCs w:val="20"/>
              </w:rPr>
              <w:t>ebenso wie die</w:t>
            </w:r>
            <w:r w:rsidR="00FA2CE7" w:rsidRPr="007C46BE">
              <w:rPr>
                <w:rFonts w:cs="Arial"/>
                <w:bCs/>
                <w:color w:val="000000" w:themeColor="text1"/>
                <w:sz w:val="20"/>
                <w:szCs w:val="20"/>
              </w:rPr>
              <w:t xml:space="preserve"> Medienkompetenz von hoher Bedeutung.</w:t>
            </w:r>
          </w:p>
          <w:p w14:paraId="00288D0D" w14:textId="170E8FA8" w:rsidR="008548C6" w:rsidRPr="007C46BE" w:rsidRDefault="008548C6" w:rsidP="00932F83">
            <w:pPr>
              <w:spacing w:after="0"/>
              <w:jc w:val="left"/>
              <w:rPr>
                <w:rFonts w:cs="Arial"/>
                <w:bCs/>
                <w:color w:val="000000" w:themeColor="text1"/>
                <w:sz w:val="20"/>
                <w:szCs w:val="20"/>
              </w:rPr>
            </w:pPr>
            <w:r w:rsidRPr="007C46BE">
              <w:rPr>
                <w:rFonts w:cs="Arial"/>
                <w:bCs/>
                <w:color w:val="000000" w:themeColor="text1"/>
                <w:sz w:val="20"/>
                <w:szCs w:val="20"/>
              </w:rPr>
              <w:t>Von Roboter-KI, die menschliche Handlungen vorhersehen kann, über Solarautobahnen und Flugtaxis hin zur Überwachung durch Drohnen, von smartem Staub, der Umweltwerte messen kann</w:t>
            </w:r>
            <w:r w:rsidR="00D400F4" w:rsidRPr="007C46BE">
              <w:rPr>
                <w:rFonts w:cs="Arial"/>
                <w:bCs/>
                <w:color w:val="000000" w:themeColor="text1"/>
                <w:sz w:val="20"/>
                <w:szCs w:val="20"/>
              </w:rPr>
              <w:t>,</w:t>
            </w:r>
            <w:r w:rsidRPr="007C46BE">
              <w:rPr>
                <w:rFonts w:cs="Arial"/>
                <w:bCs/>
                <w:color w:val="000000" w:themeColor="text1"/>
                <w:sz w:val="20"/>
                <w:szCs w:val="20"/>
              </w:rPr>
              <w:t xml:space="preserve"> über künstliche Bewal</w:t>
            </w:r>
            <w:r w:rsidR="00DB3979">
              <w:rPr>
                <w:rFonts w:cs="Arial"/>
                <w:bCs/>
                <w:color w:val="000000" w:themeColor="text1"/>
                <w:sz w:val="20"/>
                <w:szCs w:val="20"/>
              </w:rPr>
              <w:softHyphen/>
            </w:r>
            <w:r w:rsidRPr="007C46BE">
              <w:rPr>
                <w:rFonts w:cs="Arial"/>
                <w:bCs/>
                <w:color w:val="000000" w:themeColor="text1"/>
                <w:sz w:val="20"/>
                <w:szCs w:val="20"/>
              </w:rPr>
              <w:t>dung bis zu Nano-Kleidung, die medizinische Funktionen übernimmt, ist das Spektrum an Themen breit.</w:t>
            </w:r>
          </w:p>
          <w:p w14:paraId="4EA6D904" w14:textId="6969CC2A" w:rsidR="008548C6" w:rsidRPr="007C46BE" w:rsidRDefault="00C62A16" w:rsidP="00932F83">
            <w:pPr>
              <w:spacing w:after="0"/>
              <w:jc w:val="left"/>
              <w:rPr>
                <w:rFonts w:cs="Arial"/>
                <w:bCs/>
                <w:color w:val="000000" w:themeColor="text1"/>
                <w:sz w:val="20"/>
                <w:szCs w:val="20"/>
              </w:rPr>
            </w:pPr>
            <w:r w:rsidRPr="007C46BE">
              <w:rPr>
                <w:rFonts w:cs="Arial"/>
                <w:bCs/>
                <w:color w:val="000000" w:themeColor="text1"/>
                <w:sz w:val="20"/>
                <w:szCs w:val="20"/>
              </w:rPr>
              <w:t>Angesichts des globalen Zuschnitts des Unterrichtsvorhaben</w:t>
            </w:r>
            <w:r w:rsidR="003C6CAF" w:rsidRPr="007C46BE">
              <w:rPr>
                <w:rFonts w:cs="Arial"/>
                <w:bCs/>
                <w:color w:val="000000" w:themeColor="text1"/>
                <w:sz w:val="20"/>
                <w:szCs w:val="20"/>
              </w:rPr>
              <w:t>s</w:t>
            </w:r>
            <w:r w:rsidRPr="007C46BE">
              <w:rPr>
                <w:rFonts w:cs="Arial"/>
                <w:bCs/>
                <w:color w:val="000000" w:themeColor="text1"/>
                <w:sz w:val="20"/>
                <w:szCs w:val="20"/>
              </w:rPr>
              <w:t xml:space="preserve"> liegt Sprachmittlung als Aufgabenformat nahe.</w:t>
            </w:r>
          </w:p>
        </w:tc>
      </w:tr>
      <w:tr w:rsidR="007C46BE" w:rsidRPr="007C46BE" w14:paraId="5093E52E" w14:textId="77777777" w:rsidTr="00932F83">
        <w:tc>
          <w:tcPr>
            <w:tcW w:w="9925" w:type="dxa"/>
            <w:tcBorders>
              <w:top w:val="single" w:sz="4" w:space="0" w:color="000000"/>
              <w:left w:val="single" w:sz="4" w:space="0" w:color="000000"/>
              <w:bottom w:val="single" w:sz="4" w:space="0" w:color="000000"/>
              <w:right w:val="single" w:sz="4" w:space="0" w:color="000000"/>
            </w:tcBorders>
            <w:shd w:val="clear" w:color="auto" w:fill="auto"/>
          </w:tcPr>
          <w:p w14:paraId="352B1365" w14:textId="7BC06EFF" w:rsidR="002626D9" w:rsidRPr="007C46BE" w:rsidRDefault="00067337" w:rsidP="008A77E1">
            <w:pPr>
              <w:spacing w:after="0"/>
              <w:jc w:val="center"/>
              <w:rPr>
                <w:rFonts w:cs="Arial"/>
                <w:b/>
                <w:color w:val="000000" w:themeColor="text1"/>
                <w:sz w:val="20"/>
                <w:szCs w:val="20"/>
              </w:rPr>
            </w:pPr>
            <w:r w:rsidRPr="007C46BE">
              <w:rPr>
                <w:rFonts w:cs="Arial"/>
                <w:b/>
                <w:color w:val="000000" w:themeColor="text1"/>
                <w:sz w:val="20"/>
                <w:szCs w:val="20"/>
              </w:rPr>
              <w:t>Kompetenzerwartungen</w:t>
            </w:r>
          </w:p>
        </w:tc>
      </w:tr>
      <w:tr w:rsidR="007C46BE" w:rsidRPr="000962B9" w14:paraId="789739D9" w14:textId="77777777" w:rsidTr="00932F83">
        <w:tc>
          <w:tcPr>
            <w:tcW w:w="9925" w:type="dxa"/>
            <w:tcBorders>
              <w:top w:val="single" w:sz="4" w:space="0" w:color="000000"/>
              <w:left w:val="single" w:sz="4" w:space="0" w:color="000000"/>
              <w:bottom w:val="single" w:sz="4" w:space="0" w:color="000000"/>
              <w:right w:val="single" w:sz="4" w:space="0" w:color="000000"/>
            </w:tcBorders>
            <w:shd w:val="clear" w:color="auto" w:fill="auto"/>
          </w:tcPr>
          <w:p w14:paraId="77248D35" w14:textId="77777777" w:rsidR="008B00DE" w:rsidRPr="007C46BE" w:rsidRDefault="00D401A2" w:rsidP="005A71E1">
            <w:pPr>
              <w:pStyle w:val="Liste-Indikator"/>
              <w:numPr>
                <w:ilvl w:val="0"/>
                <w:numId w:val="0"/>
              </w:numPr>
              <w:spacing w:after="0" w:line="276" w:lineRule="auto"/>
              <w:ind w:left="284" w:hanging="284"/>
              <w:contextualSpacing/>
              <w:jc w:val="left"/>
              <w:rPr>
                <w:b/>
                <w:i/>
                <w:color w:val="000000" w:themeColor="text1"/>
                <w:sz w:val="20"/>
                <w:szCs w:val="20"/>
                <w:lang w:eastAsia="de-DE"/>
              </w:rPr>
            </w:pPr>
            <w:r w:rsidRPr="007C46BE">
              <w:rPr>
                <w:b/>
                <w:i/>
                <w:color w:val="000000" w:themeColor="text1"/>
                <w:sz w:val="20"/>
                <w:szCs w:val="20"/>
                <w:lang w:eastAsia="de-DE"/>
              </w:rPr>
              <w:t>Funktionale kommunikative Kompetenzen:</w:t>
            </w:r>
          </w:p>
          <w:p w14:paraId="54AD50B6" w14:textId="0DF0BEDF" w:rsidR="00173F53" w:rsidRPr="007C46BE" w:rsidRDefault="002626D9" w:rsidP="005A71E1">
            <w:pPr>
              <w:pStyle w:val="Liste-Indikator"/>
              <w:numPr>
                <w:ilvl w:val="0"/>
                <w:numId w:val="0"/>
              </w:numPr>
              <w:spacing w:after="0" w:line="276" w:lineRule="auto"/>
              <w:ind w:left="284" w:hanging="284"/>
              <w:contextualSpacing/>
              <w:jc w:val="left"/>
              <w:rPr>
                <w:b/>
                <w:i/>
                <w:color w:val="000000" w:themeColor="text1"/>
                <w:sz w:val="20"/>
                <w:szCs w:val="20"/>
                <w:lang w:eastAsia="de-DE"/>
              </w:rPr>
            </w:pPr>
            <w:r w:rsidRPr="007C46BE">
              <w:rPr>
                <w:b/>
                <w:i/>
                <w:color w:val="000000" w:themeColor="text1"/>
                <w:sz w:val="20"/>
                <w:szCs w:val="20"/>
                <w:lang w:eastAsia="de-DE"/>
              </w:rPr>
              <w:t xml:space="preserve">Hör-/Hörsehverstehen: </w:t>
            </w:r>
            <w:r w:rsidR="00173F53" w:rsidRPr="007C46BE">
              <w:rPr>
                <w:color w:val="000000" w:themeColor="text1"/>
                <w:sz w:val="20"/>
                <w:szCs w:val="20"/>
              </w:rPr>
              <w:t>klar artikulierten auditiv und audiovisuell vermittelten Texten die Gesamtaussage, Hauptaussagen und wichtige Einzelinformationen entnehmen</w:t>
            </w:r>
          </w:p>
          <w:p w14:paraId="2F4DC670" w14:textId="7EF02857" w:rsidR="003A5CFB" w:rsidRPr="005A71E1" w:rsidRDefault="007F0725" w:rsidP="005A71E1">
            <w:pPr>
              <w:pStyle w:val="Liste-Indikator"/>
              <w:numPr>
                <w:ilvl w:val="0"/>
                <w:numId w:val="0"/>
              </w:numPr>
              <w:spacing w:after="0" w:line="276" w:lineRule="auto"/>
              <w:ind w:left="284" w:hanging="284"/>
              <w:contextualSpacing/>
              <w:jc w:val="left"/>
              <w:rPr>
                <w:b/>
                <w:bCs/>
                <w:i/>
                <w:iCs/>
                <w:color w:val="000000" w:themeColor="text1"/>
                <w:sz w:val="20"/>
                <w:szCs w:val="20"/>
                <w:lang w:eastAsia="de-DE"/>
              </w:rPr>
            </w:pPr>
            <w:r>
              <w:rPr>
                <w:b/>
                <w:bCs/>
                <w:i/>
                <w:iCs/>
                <w:color w:val="000000" w:themeColor="text1"/>
                <w:sz w:val="20"/>
                <w:szCs w:val="20"/>
                <w:lang w:eastAsia="de-DE"/>
              </w:rPr>
              <w:t>Leseverstehen:</w:t>
            </w:r>
            <w:r w:rsidR="00FC7C64" w:rsidRPr="007C46BE">
              <w:rPr>
                <w:color w:val="000000" w:themeColor="text1"/>
                <w:sz w:val="20"/>
                <w:szCs w:val="20"/>
              </w:rPr>
              <w:t xml:space="preserve"> </w:t>
            </w:r>
            <w:r w:rsidR="003B2820" w:rsidRPr="005A71E1">
              <w:rPr>
                <w:color w:val="000000" w:themeColor="text1"/>
                <w:sz w:val="20"/>
                <w:szCs w:val="20"/>
              </w:rPr>
              <w:t>klar strukturierten Sach- und Gebrauchstexten sowie einfacheren literarischen Texten die Gesamtaussage, Hauptaussagen und wichtige Einzelinformationen entnehmen und diese Informationen in den Kontext der Gesamtaussage einordnen</w:t>
            </w:r>
          </w:p>
          <w:p w14:paraId="37621248" w14:textId="37C00455" w:rsidR="003846D2" w:rsidRPr="007C46BE" w:rsidRDefault="004D78DD" w:rsidP="005A71E1">
            <w:pPr>
              <w:pStyle w:val="Liste-Indikator"/>
              <w:numPr>
                <w:ilvl w:val="0"/>
                <w:numId w:val="0"/>
              </w:numPr>
              <w:spacing w:after="0" w:line="276" w:lineRule="auto"/>
              <w:ind w:left="284" w:hanging="284"/>
              <w:contextualSpacing/>
              <w:jc w:val="left"/>
              <w:rPr>
                <w:color w:val="000000" w:themeColor="text1"/>
                <w:sz w:val="20"/>
                <w:szCs w:val="20"/>
              </w:rPr>
            </w:pPr>
            <w:r w:rsidRPr="007C46BE">
              <w:rPr>
                <w:b/>
                <w:bCs/>
                <w:i/>
                <w:iCs/>
                <w:color w:val="000000" w:themeColor="text1"/>
                <w:sz w:val="20"/>
                <w:szCs w:val="20"/>
                <w:lang w:eastAsia="de-DE"/>
              </w:rPr>
              <w:t>Sprechen</w:t>
            </w:r>
            <w:r w:rsidR="004B56FD" w:rsidRPr="007C46BE">
              <w:rPr>
                <w:b/>
                <w:bCs/>
                <w:i/>
                <w:iCs/>
                <w:color w:val="000000" w:themeColor="text1"/>
                <w:sz w:val="20"/>
                <w:szCs w:val="20"/>
                <w:lang w:eastAsia="de-DE"/>
              </w:rPr>
              <w:t xml:space="preserve"> </w:t>
            </w:r>
            <w:r w:rsidR="00FE3BE5" w:rsidRPr="007C46BE">
              <w:rPr>
                <w:b/>
                <w:bCs/>
                <w:i/>
                <w:iCs/>
                <w:color w:val="000000" w:themeColor="text1"/>
                <w:sz w:val="20"/>
                <w:szCs w:val="20"/>
                <w:lang w:eastAsia="de-DE"/>
              </w:rPr>
              <w:t>–</w:t>
            </w:r>
            <w:r w:rsidR="004B56FD" w:rsidRPr="007C46BE">
              <w:rPr>
                <w:b/>
                <w:bCs/>
                <w:i/>
                <w:iCs/>
                <w:color w:val="000000" w:themeColor="text1"/>
                <w:sz w:val="20"/>
                <w:szCs w:val="20"/>
                <w:lang w:eastAsia="de-DE"/>
              </w:rPr>
              <w:t xml:space="preserve"> a</w:t>
            </w:r>
            <w:r w:rsidRPr="007C46BE">
              <w:rPr>
                <w:b/>
                <w:bCs/>
                <w:i/>
                <w:iCs/>
                <w:color w:val="000000" w:themeColor="text1"/>
                <w:sz w:val="20"/>
                <w:szCs w:val="20"/>
                <w:lang w:eastAsia="de-DE"/>
              </w:rPr>
              <w:t>n Gesprächen teilnehmen:</w:t>
            </w:r>
            <w:r w:rsidR="008A1299" w:rsidRPr="007C46BE">
              <w:rPr>
                <w:color w:val="000000" w:themeColor="text1"/>
              </w:rPr>
              <w:t xml:space="preserve"> </w:t>
            </w:r>
            <w:r w:rsidR="008A1299" w:rsidRPr="005A71E1">
              <w:rPr>
                <w:color w:val="000000" w:themeColor="text1"/>
                <w:sz w:val="20"/>
                <w:szCs w:val="20"/>
              </w:rPr>
              <w:t>sich in unterschiedlichen Rollen an formalisierten, thematisch ver</w:t>
            </w:r>
            <w:r w:rsidR="00DB3979">
              <w:rPr>
                <w:color w:val="000000" w:themeColor="text1"/>
                <w:sz w:val="20"/>
                <w:szCs w:val="20"/>
              </w:rPr>
              <w:softHyphen/>
            </w:r>
            <w:r w:rsidR="008A1299" w:rsidRPr="005A71E1">
              <w:rPr>
                <w:color w:val="000000" w:themeColor="text1"/>
                <w:sz w:val="20"/>
                <w:szCs w:val="20"/>
              </w:rPr>
              <w:t>trauten Gesprächen beteiligen</w:t>
            </w:r>
          </w:p>
          <w:p w14:paraId="55E7BBE2" w14:textId="64F9BA9E" w:rsidR="008A1299" w:rsidRPr="007C46BE" w:rsidRDefault="008A1299" w:rsidP="005A71E1">
            <w:pPr>
              <w:pStyle w:val="Liste-Indikator"/>
              <w:numPr>
                <w:ilvl w:val="0"/>
                <w:numId w:val="0"/>
              </w:numPr>
              <w:spacing w:after="0" w:line="276" w:lineRule="auto"/>
              <w:ind w:left="284" w:hanging="284"/>
              <w:contextualSpacing/>
              <w:jc w:val="left"/>
              <w:rPr>
                <w:b/>
                <w:bCs/>
                <w:i/>
                <w:iCs/>
                <w:color w:val="000000" w:themeColor="text1"/>
                <w:sz w:val="20"/>
                <w:szCs w:val="20"/>
                <w:lang w:eastAsia="de-DE"/>
              </w:rPr>
            </w:pPr>
            <w:r w:rsidRPr="007C46BE">
              <w:rPr>
                <w:b/>
                <w:bCs/>
                <w:i/>
                <w:iCs/>
                <w:color w:val="000000" w:themeColor="text1"/>
                <w:sz w:val="20"/>
                <w:szCs w:val="20"/>
                <w:lang w:eastAsia="de-DE"/>
              </w:rPr>
              <w:t>Sprechen</w:t>
            </w:r>
            <w:r w:rsidR="004B56FD" w:rsidRPr="007C46BE">
              <w:rPr>
                <w:b/>
                <w:bCs/>
                <w:i/>
                <w:iCs/>
                <w:color w:val="000000" w:themeColor="text1"/>
                <w:sz w:val="20"/>
                <w:szCs w:val="20"/>
                <w:lang w:eastAsia="de-DE"/>
              </w:rPr>
              <w:t xml:space="preserve"> </w:t>
            </w:r>
            <w:r w:rsidR="00067337" w:rsidRPr="007C46BE">
              <w:rPr>
                <w:b/>
                <w:bCs/>
                <w:i/>
                <w:iCs/>
                <w:color w:val="000000" w:themeColor="text1"/>
                <w:sz w:val="20"/>
                <w:szCs w:val="20"/>
                <w:lang w:eastAsia="de-DE"/>
              </w:rPr>
              <w:t xml:space="preserve">– </w:t>
            </w:r>
            <w:r w:rsidR="004B56FD" w:rsidRPr="007C46BE">
              <w:rPr>
                <w:b/>
                <w:bCs/>
                <w:i/>
                <w:iCs/>
                <w:color w:val="000000" w:themeColor="text1"/>
                <w:sz w:val="20"/>
                <w:szCs w:val="20"/>
                <w:lang w:eastAsia="de-DE"/>
              </w:rPr>
              <w:t>z</w:t>
            </w:r>
            <w:r w:rsidRPr="007C46BE">
              <w:rPr>
                <w:b/>
                <w:bCs/>
                <w:i/>
                <w:iCs/>
                <w:color w:val="000000" w:themeColor="text1"/>
                <w:sz w:val="20"/>
                <w:szCs w:val="20"/>
                <w:lang w:eastAsia="de-DE"/>
              </w:rPr>
              <w:t>usammenhängendes Schreiben:</w:t>
            </w:r>
            <w:r w:rsidR="00F747D6" w:rsidRPr="007C46BE">
              <w:rPr>
                <w:color w:val="000000" w:themeColor="text1"/>
              </w:rPr>
              <w:t xml:space="preserve"> </w:t>
            </w:r>
            <w:r w:rsidR="00F747D6" w:rsidRPr="005A71E1">
              <w:rPr>
                <w:color w:val="000000" w:themeColor="text1"/>
                <w:sz w:val="20"/>
                <w:szCs w:val="20"/>
              </w:rPr>
              <w:t>ihre Lebenswelt beschreiben und Auskünfte über sich und andere geben</w:t>
            </w:r>
          </w:p>
          <w:p w14:paraId="66516EB8" w14:textId="1FDBFF8E" w:rsidR="00FB69B8" w:rsidRPr="007C46BE" w:rsidRDefault="00FB69B8" w:rsidP="005A71E1">
            <w:pPr>
              <w:pStyle w:val="Liste-Indikator"/>
              <w:numPr>
                <w:ilvl w:val="0"/>
                <w:numId w:val="0"/>
              </w:numPr>
              <w:spacing w:after="0" w:line="276" w:lineRule="auto"/>
              <w:ind w:left="284" w:hanging="284"/>
              <w:contextualSpacing/>
              <w:jc w:val="left"/>
              <w:rPr>
                <w:color w:val="000000" w:themeColor="text1"/>
              </w:rPr>
            </w:pPr>
            <w:r w:rsidRPr="007C46BE">
              <w:rPr>
                <w:b/>
                <w:bCs/>
                <w:i/>
                <w:iCs/>
                <w:color w:val="000000" w:themeColor="text1"/>
                <w:sz w:val="20"/>
                <w:szCs w:val="20"/>
                <w:lang w:eastAsia="de-DE"/>
              </w:rPr>
              <w:t>Schreiben</w:t>
            </w:r>
            <w:r w:rsidR="007F76F4" w:rsidRPr="007C46BE">
              <w:rPr>
                <w:b/>
                <w:bCs/>
                <w:i/>
                <w:iCs/>
                <w:color w:val="000000" w:themeColor="text1"/>
                <w:sz w:val="20"/>
                <w:szCs w:val="20"/>
                <w:lang w:eastAsia="de-DE"/>
              </w:rPr>
              <w:t>:</w:t>
            </w:r>
            <w:r w:rsidR="007F76F4" w:rsidRPr="007C46BE">
              <w:rPr>
                <w:color w:val="000000" w:themeColor="text1"/>
              </w:rPr>
              <w:t xml:space="preserve"> </w:t>
            </w:r>
            <w:r w:rsidR="007F76F4" w:rsidRPr="007C46BE">
              <w:rPr>
                <w:color w:val="000000" w:themeColor="text1"/>
                <w:sz w:val="20"/>
                <w:szCs w:val="20"/>
              </w:rPr>
              <w:t xml:space="preserve">in zusammenhängender Form wichtige Informationen aus Texten wiedergeben, bündeln und </w:t>
            </w:r>
            <w:r w:rsidR="00D400F4" w:rsidRPr="005A71E1">
              <w:rPr>
                <w:color w:val="000000" w:themeColor="text1"/>
                <w:sz w:val="20"/>
                <w:szCs w:val="20"/>
              </w:rPr>
              <w:t xml:space="preserve">in einfacher Form </w:t>
            </w:r>
            <w:r w:rsidR="007F76F4" w:rsidRPr="007C46BE">
              <w:rPr>
                <w:color w:val="000000" w:themeColor="text1"/>
                <w:sz w:val="20"/>
                <w:szCs w:val="20"/>
              </w:rPr>
              <w:t>bewerten</w:t>
            </w:r>
            <w:r w:rsidR="005F51F9" w:rsidRPr="007C46BE">
              <w:rPr>
                <w:color w:val="000000" w:themeColor="text1"/>
                <w:sz w:val="20"/>
                <w:szCs w:val="20"/>
              </w:rPr>
              <w:t>;</w:t>
            </w:r>
            <w:r w:rsidR="007F76F4" w:rsidRPr="007C46BE">
              <w:rPr>
                <w:color w:val="000000" w:themeColor="text1"/>
                <w:sz w:val="20"/>
                <w:szCs w:val="20"/>
              </w:rPr>
              <w:t xml:space="preserve"> digitale Werkzeuge auch für das kollaborative Schreiben einsetzen </w:t>
            </w:r>
          </w:p>
          <w:p w14:paraId="4557F354" w14:textId="072BE077" w:rsidR="00236CB2" w:rsidRPr="007C46BE" w:rsidRDefault="006C0534" w:rsidP="005A71E1">
            <w:pPr>
              <w:pStyle w:val="Liste-Indikator"/>
              <w:numPr>
                <w:ilvl w:val="0"/>
                <w:numId w:val="0"/>
              </w:numPr>
              <w:spacing w:after="0" w:line="276" w:lineRule="auto"/>
              <w:ind w:left="284" w:hanging="284"/>
              <w:contextualSpacing/>
              <w:jc w:val="left"/>
              <w:rPr>
                <w:color w:val="000000" w:themeColor="text1"/>
                <w:sz w:val="20"/>
                <w:szCs w:val="20"/>
              </w:rPr>
            </w:pPr>
            <w:r w:rsidRPr="007C46BE">
              <w:rPr>
                <w:b/>
                <w:bCs/>
                <w:i/>
                <w:iCs/>
                <w:color w:val="000000" w:themeColor="text1"/>
                <w:sz w:val="20"/>
                <w:szCs w:val="20"/>
                <w:lang w:eastAsia="de-DE"/>
              </w:rPr>
              <w:t>Sprachmittlung</w:t>
            </w:r>
            <w:r w:rsidR="002626D9" w:rsidRPr="007C46BE">
              <w:rPr>
                <w:b/>
                <w:bCs/>
                <w:i/>
                <w:iCs/>
                <w:color w:val="000000" w:themeColor="text1"/>
                <w:sz w:val="20"/>
                <w:szCs w:val="20"/>
                <w:lang w:eastAsia="de-DE"/>
              </w:rPr>
              <w:t>:</w:t>
            </w:r>
            <w:r w:rsidR="002626D9" w:rsidRPr="007C46BE">
              <w:rPr>
                <w:b/>
                <w:bCs/>
                <w:color w:val="000000" w:themeColor="text1"/>
                <w:sz w:val="20"/>
                <w:szCs w:val="20"/>
                <w:lang w:eastAsia="de-DE"/>
              </w:rPr>
              <w:t xml:space="preserve"> </w:t>
            </w:r>
            <w:r w:rsidR="00C62A16" w:rsidRPr="007C46BE">
              <w:rPr>
                <w:color w:val="000000" w:themeColor="text1"/>
                <w:sz w:val="20"/>
                <w:szCs w:val="20"/>
              </w:rPr>
              <w:t>die relevanten Aussagen in informellen und einfach strukturierten formalisierten Kommu</w:t>
            </w:r>
            <w:r w:rsidR="00DB3979">
              <w:rPr>
                <w:color w:val="000000" w:themeColor="text1"/>
                <w:sz w:val="20"/>
                <w:szCs w:val="20"/>
              </w:rPr>
              <w:softHyphen/>
            </w:r>
            <w:r w:rsidR="00C62A16" w:rsidRPr="007C46BE">
              <w:rPr>
                <w:color w:val="000000" w:themeColor="text1"/>
                <w:sz w:val="20"/>
                <w:szCs w:val="20"/>
              </w:rPr>
              <w:t>ni</w:t>
            </w:r>
            <w:r w:rsidR="00DB3979">
              <w:rPr>
                <w:color w:val="000000" w:themeColor="text1"/>
                <w:sz w:val="20"/>
                <w:szCs w:val="20"/>
              </w:rPr>
              <w:softHyphen/>
            </w:r>
            <w:r w:rsidR="00C62A16" w:rsidRPr="007C46BE">
              <w:rPr>
                <w:color w:val="000000" w:themeColor="text1"/>
                <w:sz w:val="20"/>
                <w:szCs w:val="20"/>
              </w:rPr>
              <w:t>kationssituationen auch unter Nutzung geeigneter Kompensationsstrategien in der jeweiligen Zielsprache adressatengerecht wiedergeben</w:t>
            </w:r>
            <w:r w:rsidR="00B8362F">
              <w:rPr>
                <w:color w:val="000000" w:themeColor="text1"/>
                <w:sz w:val="20"/>
                <w:szCs w:val="20"/>
              </w:rPr>
              <w:t>;</w:t>
            </w:r>
            <w:r w:rsidR="00070E2E" w:rsidRPr="007C46BE">
              <w:rPr>
                <w:color w:val="000000" w:themeColor="text1"/>
                <w:sz w:val="20"/>
                <w:szCs w:val="20"/>
              </w:rPr>
              <w:t xml:space="preserve"> </w:t>
            </w:r>
            <w:r w:rsidR="00E9312E" w:rsidRPr="007C46BE">
              <w:rPr>
                <w:color w:val="000000" w:themeColor="text1"/>
                <w:sz w:val="20"/>
                <w:szCs w:val="20"/>
              </w:rPr>
              <w:t>Kernaussagen klar strukturierter mündlicher wie auch schriftlicher In</w:t>
            </w:r>
            <w:r w:rsidR="00DB3979">
              <w:rPr>
                <w:color w:val="000000" w:themeColor="text1"/>
                <w:sz w:val="20"/>
                <w:szCs w:val="20"/>
              </w:rPr>
              <w:softHyphen/>
            </w:r>
            <w:r w:rsidR="00E9312E" w:rsidRPr="007C46BE">
              <w:rPr>
                <w:color w:val="000000" w:themeColor="text1"/>
                <w:sz w:val="20"/>
                <w:szCs w:val="20"/>
              </w:rPr>
              <w:t>for</w:t>
            </w:r>
            <w:r w:rsidR="00DB3979">
              <w:rPr>
                <w:color w:val="000000" w:themeColor="text1"/>
                <w:sz w:val="20"/>
                <w:szCs w:val="20"/>
              </w:rPr>
              <w:softHyphen/>
            </w:r>
            <w:r w:rsidR="00E9312E" w:rsidRPr="007C46BE">
              <w:rPr>
                <w:color w:val="000000" w:themeColor="text1"/>
                <w:sz w:val="20"/>
                <w:szCs w:val="20"/>
              </w:rPr>
              <w:t>mationen adressatengerecht wiedergeben und bei Bedarf erläutern</w:t>
            </w:r>
            <w:r w:rsidR="00B8362F">
              <w:rPr>
                <w:color w:val="000000" w:themeColor="text1"/>
                <w:sz w:val="20"/>
                <w:szCs w:val="20"/>
                <w:lang w:eastAsia="de-DE"/>
              </w:rPr>
              <w:t xml:space="preserve">; </w:t>
            </w:r>
            <w:r w:rsidR="00B8362F" w:rsidRPr="007C46BE">
              <w:rPr>
                <w:color w:val="000000" w:themeColor="text1"/>
                <w:sz w:val="20"/>
                <w:szCs w:val="20"/>
                <w:lang w:eastAsia="de-DE"/>
              </w:rPr>
              <w:t>bei der Sprachmittlung von Informa</w:t>
            </w:r>
            <w:r w:rsidR="00DB3979">
              <w:rPr>
                <w:color w:val="000000" w:themeColor="text1"/>
                <w:sz w:val="20"/>
                <w:szCs w:val="20"/>
                <w:lang w:eastAsia="de-DE"/>
              </w:rPr>
              <w:softHyphen/>
            </w:r>
            <w:r w:rsidR="00B8362F" w:rsidRPr="007C46BE">
              <w:rPr>
                <w:color w:val="000000" w:themeColor="text1"/>
                <w:sz w:val="20"/>
                <w:szCs w:val="20"/>
                <w:lang w:eastAsia="de-DE"/>
              </w:rPr>
              <w:t>tionen auf eventuelle Nachfragen eingehen</w:t>
            </w:r>
          </w:p>
          <w:p w14:paraId="42539A07" w14:textId="77777777" w:rsidR="00F747D6" w:rsidRPr="007C46BE" w:rsidRDefault="00F747D6" w:rsidP="005A71E1">
            <w:pPr>
              <w:pStyle w:val="Liste-Indikator"/>
              <w:numPr>
                <w:ilvl w:val="0"/>
                <w:numId w:val="0"/>
              </w:numPr>
              <w:spacing w:after="0" w:line="276" w:lineRule="auto"/>
              <w:ind w:left="284" w:hanging="284"/>
              <w:contextualSpacing/>
              <w:jc w:val="left"/>
              <w:rPr>
                <w:b/>
                <w:bCs/>
                <w:i/>
                <w:iCs/>
                <w:color w:val="000000" w:themeColor="text1"/>
                <w:sz w:val="20"/>
                <w:szCs w:val="20"/>
                <w:lang w:eastAsia="de-DE"/>
              </w:rPr>
            </w:pPr>
          </w:p>
          <w:p w14:paraId="5472AC1A" w14:textId="775B0BF1" w:rsidR="00445822" w:rsidRPr="007C46BE" w:rsidRDefault="00F747D6" w:rsidP="005A71E1">
            <w:pPr>
              <w:spacing w:after="0"/>
              <w:ind w:left="284" w:hanging="284"/>
              <w:contextualSpacing/>
              <w:jc w:val="left"/>
              <w:rPr>
                <w:b/>
                <w:bCs/>
                <w:i/>
                <w:iCs/>
                <w:color w:val="000000" w:themeColor="text1"/>
                <w:sz w:val="20"/>
                <w:szCs w:val="20"/>
                <w:lang w:eastAsia="de-DE"/>
              </w:rPr>
            </w:pPr>
            <w:r w:rsidRPr="000962B9">
              <w:rPr>
                <w:b/>
                <w:bCs/>
                <w:i/>
                <w:iCs/>
                <w:color w:val="000000" w:themeColor="text1"/>
                <w:sz w:val="20"/>
                <w:szCs w:val="20"/>
                <w:lang w:eastAsia="de-DE"/>
              </w:rPr>
              <w:t>Verfügen über sprachliche Mittel</w:t>
            </w:r>
            <w:r w:rsidR="00067337" w:rsidRPr="007C46BE">
              <w:rPr>
                <w:b/>
                <w:bCs/>
                <w:i/>
                <w:iCs/>
                <w:color w:val="000000" w:themeColor="text1"/>
                <w:sz w:val="20"/>
                <w:szCs w:val="20"/>
                <w:lang w:eastAsia="de-DE"/>
              </w:rPr>
              <w:t>:</w:t>
            </w:r>
          </w:p>
          <w:p w14:paraId="0FD4D828" w14:textId="55840CC3" w:rsidR="00E33158" w:rsidRDefault="00445822" w:rsidP="005A71E1">
            <w:pPr>
              <w:pStyle w:val="Liste-Indikator"/>
              <w:numPr>
                <w:ilvl w:val="0"/>
                <w:numId w:val="0"/>
              </w:numPr>
              <w:spacing w:after="0" w:line="276" w:lineRule="auto"/>
              <w:ind w:left="284" w:hanging="284"/>
              <w:contextualSpacing/>
              <w:jc w:val="left"/>
              <w:rPr>
                <w:color w:val="000000" w:themeColor="text1"/>
                <w:sz w:val="20"/>
                <w:szCs w:val="20"/>
              </w:rPr>
            </w:pPr>
            <w:r w:rsidRPr="007C46BE">
              <w:rPr>
                <w:b/>
                <w:bCs/>
                <w:i/>
                <w:iCs/>
                <w:color w:val="000000" w:themeColor="text1"/>
                <w:sz w:val="20"/>
                <w:szCs w:val="20"/>
                <w:lang w:eastAsia="de-DE"/>
              </w:rPr>
              <w:t xml:space="preserve">Wortschatz: </w:t>
            </w:r>
            <w:r w:rsidR="00E82D41" w:rsidRPr="007C46BE">
              <w:rPr>
                <w:color w:val="000000" w:themeColor="text1"/>
                <w:sz w:val="20"/>
                <w:szCs w:val="20"/>
              </w:rPr>
              <w:t xml:space="preserve">einen grundlegenden Wortschatz </w:t>
            </w:r>
            <w:r w:rsidR="00413EE7" w:rsidRPr="007C46BE">
              <w:rPr>
                <w:color w:val="000000" w:themeColor="text1"/>
                <w:sz w:val="20"/>
                <w:szCs w:val="20"/>
              </w:rPr>
              <w:t xml:space="preserve">zur Textbesprechung verwenden </w:t>
            </w:r>
          </w:p>
          <w:p w14:paraId="45EA859B" w14:textId="77777777" w:rsidR="00B8362F" w:rsidRPr="007C46BE" w:rsidRDefault="00B8362F" w:rsidP="005A71E1">
            <w:pPr>
              <w:pStyle w:val="Liste-Indikator"/>
              <w:numPr>
                <w:ilvl w:val="0"/>
                <w:numId w:val="0"/>
              </w:numPr>
              <w:spacing w:after="0" w:line="276" w:lineRule="auto"/>
              <w:ind w:left="284" w:hanging="284"/>
              <w:contextualSpacing/>
              <w:jc w:val="left"/>
              <w:rPr>
                <w:color w:val="000000" w:themeColor="text1"/>
                <w:sz w:val="20"/>
                <w:szCs w:val="20"/>
              </w:rPr>
            </w:pPr>
          </w:p>
          <w:p w14:paraId="75AF398B" w14:textId="66755409" w:rsidR="00224E10" w:rsidRPr="007C46BE" w:rsidRDefault="00F11616" w:rsidP="005A71E1">
            <w:pPr>
              <w:pStyle w:val="Liste-Indikator"/>
              <w:numPr>
                <w:ilvl w:val="0"/>
                <w:numId w:val="0"/>
              </w:numPr>
              <w:spacing w:after="0" w:line="276" w:lineRule="auto"/>
              <w:ind w:left="284" w:hanging="284"/>
              <w:contextualSpacing/>
              <w:jc w:val="left"/>
              <w:rPr>
                <w:color w:val="000000" w:themeColor="text1"/>
              </w:rPr>
            </w:pPr>
            <w:r w:rsidRPr="007C46BE">
              <w:rPr>
                <w:b/>
                <w:bCs/>
                <w:i/>
                <w:iCs/>
                <w:color w:val="000000" w:themeColor="text1"/>
                <w:sz w:val="20"/>
                <w:szCs w:val="20"/>
                <w:lang w:eastAsia="de-DE"/>
              </w:rPr>
              <w:t>IKK</w:t>
            </w:r>
            <w:r w:rsidR="00224E10" w:rsidRPr="007C46BE">
              <w:rPr>
                <w:b/>
                <w:bCs/>
                <w:i/>
                <w:iCs/>
                <w:color w:val="000000" w:themeColor="text1"/>
                <w:sz w:val="20"/>
                <w:szCs w:val="20"/>
                <w:lang w:eastAsia="de-DE"/>
              </w:rPr>
              <w:t>:</w:t>
            </w:r>
            <w:r w:rsidR="00D17C42">
              <w:rPr>
                <w:b/>
                <w:bCs/>
                <w:i/>
                <w:iCs/>
                <w:color w:val="000000" w:themeColor="text1"/>
                <w:sz w:val="20"/>
                <w:szCs w:val="20"/>
                <w:lang w:eastAsia="de-DE"/>
              </w:rPr>
              <w:t xml:space="preserve"> </w:t>
            </w:r>
            <w:r w:rsidR="00C26BE0" w:rsidRPr="005A71E1">
              <w:rPr>
                <w:color w:val="000000" w:themeColor="text1"/>
                <w:sz w:val="20"/>
                <w:szCs w:val="20"/>
              </w:rPr>
              <w:t>ein grundlegendes soziokulturelles Orientierungswissen in interkulturell geprägten Kommunika</w:t>
            </w:r>
            <w:r w:rsidR="00DB3979">
              <w:rPr>
                <w:color w:val="000000" w:themeColor="text1"/>
                <w:sz w:val="20"/>
                <w:szCs w:val="20"/>
              </w:rPr>
              <w:softHyphen/>
            </w:r>
            <w:r w:rsidR="00C26BE0" w:rsidRPr="005A71E1">
              <w:rPr>
                <w:color w:val="000000" w:themeColor="text1"/>
                <w:sz w:val="20"/>
                <w:szCs w:val="20"/>
              </w:rPr>
              <w:t>tionssi</w:t>
            </w:r>
            <w:r w:rsidR="00DB3979">
              <w:rPr>
                <w:color w:val="000000" w:themeColor="text1"/>
                <w:sz w:val="20"/>
                <w:szCs w:val="20"/>
              </w:rPr>
              <w:softHyphen/>
            </w:r>
            <w:r w:rsidR="00C26BE0" w:rsidRPr="005A71E1">
              <w:rPr>
                <w:color w:val="000000" w:themeColor="text1"/>
                <w:sz w:val="20"/>
                <w:szCs w:val="20"/>
              </w:rPr>
              <w:t>tua</w:t>
            </w:r>
            <w:r w:rsidR="00DB3979">
              <w:rPr>
                <w:color w:val="000000" w:themeColor="text1"/>
                <w:sz w:val="20"/>
                <w:szCs w:val="20"/>
              </w:rPr>
              <w:softHyphen/>
            </w:r>
            <w:r w:rsidR="00C26BE0" w:rsidRPr="005A71E1">
              <w:rPr>
                <w:color w:val="000000" w:themeColor="text1"/>
                <w:sz w:val="20"/>
                <w:szCs w:val="20"/>
              </w:rPr>
              <w:t>tionen anwenden</w:t>
            </w:r>
          </w:p>
          <w:p w14:paraId="46BF116B" w14:textId="77F9C5C3" w:rsidR="00790243" w:rsidRPr="007C46BE" w:rsidRDefault="00F11616" w:rsidP="005A71E1">
            <w:pPr>
              <w:pStyle w:val="Liste-Indikator"/>
              <w:numPr>
                <w:ilvl w:val="0"/>
                <w:numId w:val="0"/>
              </w:numPr>
              <w:spacing w:after="0" w:line="276" w:lineRule="auto"/>
              <w:ind w:left="284" w:hanging="284"/>
              <w:contextualSpacing/>
              <w:jc w:val="left"/>
              <w:rPr>
                <w:color w:val="000000" w:themeColor="text1"/>
                <w:sz w:val="20"/>
                <w:szCs w:val="20"/>
              </w:rPr>
            </w:pPr>
            <w:r w:rsidRPr="007C46BE">
              <w:rPr>
                <w:b/>
                <w:bCs/>
                <w:i/>
                <w:iCs/>
                <w:color w:val="000000" w:themeColor="text1"/>
                <w:sz w:val="20"/>
                <w:szCs w:val="20"/>
                <w:lang w:eastAsia="de-DE"/>
              </w:rPr>
              <w:t>TMK</w:t>
            </w:r>
            <w:r w:rsidR="00790243" w:rsidRPr="007C46BE">
              <w:rPr>
                <w:b/>
                <w:bCs/>
                <w:i/>
                <w:iCs/>
                <w:color w:val="000000" w:themeColor="text1"/>
                <w:sz w:val="20"/>
                <w:szCs w:val="20"/>
                <w:lang w:eastAsia="de-DE"/>
              </w:rPr>
              <w:t>:</w:t>
            </w:r>
            <w:r w:rsidRPr="007C46BE">
              <w:rPr>
                <w:color w:val="000000" w:themeColor="text1"/>
              </w:rPr>
              <w:t xml:space="preserve"> </w:t>
            </w:r>
            <w:r w:rsidR="000E0818" w:rsidRPr="007C46BE">
              <w:rPr>
                <w:color w:val="000000" w:themeColor="text1"/>
                <w:sz w:val="20"/>
                <w:szCs w:val="20"/>
              </w:rPr>
              <w:t xml:space="preserve">Texte und Medienprodukte grundlegenden Textsorten zuordnen und wesentliche Strukturelemente an ihnen </w:t>
            </w:r>
            <w:r w:rsidR="000E0818" w:rsidRPr="004A1760">
              <w:rPr>
                <w:color w:val="000000" w:themeColor="text1"/>
                <w:sz w:val="20"/>
                <w:szCs w:val="20"/>
              </w:rPr>
              <w:t>belegen</w:t>
            </w:r>
            <w:r w:rsidR="00B8362F">
              <w:rPr>
                <w:color w:val="000000" w:themeColor="text1"/>
                <w:sz w:val="20"/>
                <w:szCs w:val="20"/>
              </w:rPr>
              <w:t>;</w:t>
            </w:r>
            <w:r w:rsidR="003A380E" w:rsidRPr="004A1760">
              <w:rPr>
                <w:color w:val="000000" w:themeColor="text1"/>
                <w:sz w:val="20"/>
                <w:szCs w:val="20"/>
              </w:rPr>
              <w:t xml:space="preserve"> </w:t>
            </w:r>
            <w:r w:rsidR="004D5D9C" w:rsidRPr="005A71E1">
              <w:rPr>
                <w:color w:val="000000" w:themeColor="text1"/>
                <w:sz w:val="20"/>
                <w:szCs w:val="20"/>
              </w:rPr>
              <w:t>Aussagen und Wirkungsabsichten bei geläufigen Textsorten und Medienprodukten erläu</w:t>
            </w:r>
            <w:r w:rsidR="00DB3979">
              <w:rPr>
                <w:color w:val="000000" w:themeColor="text1"/>
                <w:sz w:val="20"/>
                <w:szCs w:val="20"/>
              </w:rPr>
              <w:softHyphen/>
            </w:r>
            <w:r w:rsidR="004D5D9C" w:rsidRPr="005A71E1">
              <w:rPr>
                <w:color w:val="000000" w:themeColor="text1"/>
                <w:sz w:val="20"/>
                <w:szCs w:val="20"/>
              </w:rPr>
              <w:t>te</w:t>
            </w:r>
            <w:r w:rsidR="003A380E" w:rsidRPr="004A1760">
              <w:rPr>
                <w:color w:val="000000" w:themeColor="text1"/>
                <w:sz w:val="20"/>
                <w:szCs w:val="20"/>
              </w:rPr>
              <w:t>rn</w:t>
            </w:r>
            <w:r w:rsidR="00B8362F">
              <w:rPr>
                <w:color w:val="000000" w:themeColor="text1"/>
                <w:sz w:val="20"/>
                <w:szCs w:val="20"/>
              </w:rPr>
              <w:t>;</w:t>
            </w:r>
            <w:r w:rsidR="00C90EDB" w:rsidRPr="004A1760">
              <w:rPr>
                <w:color w:val="000000" w:themeColor="text1"/>
                <w:sz w:val="20"/>
                <w:szCs w:val="20"/>
              </w:rPr>
              <w:t xml:space="preserve"> </w:t>
            </w:r>
            <w:r w:rsidR="00C90EDB" w:rsidRPr="007C46BE">
              <w:rPr>
                <w:color w:val="000000" w:themeColor="text1"/>
                <w:sz w:val="20"/>
                <w:szCs w:val="20"/>
              </w:rPr>
              <w:t>auffällige sprachlich-stilistische Gestaltungsmittel und deren Wirkung in Texten und Medienprodukten herausarbeiten und kritisch reflektieren</w:t>
            </w:r>
            <w:r w:rsidR="00B8362F">
              <w:rPr>
                <w:color w:val="000000" w:themeColor="text1"/>
                <w:sz w:val="20"/>
                <w:szCs w:val="20"/>
              </w:rPr>
              <w:t>;</w:t>
            </w:r>
            <w:r w:rsidR="001D7CBF" w:rsidRPr="007C46BE">
              <w:rPr>
                <w:color w:val="000000" w:themeColor="text1"/>
                <w:sz w:val="20"/>
                <w:szCs w:val="20"/>
              </w:rPr>
              <w:t xml:space="preserve"> </w:t>
            </w:r>
            <w:r w:rsidR="00FC4C60" w:rsidRPr="007C46BE">
              <w:rPr>
                <w:color w:val="000000" w:themeColor="text1"/>
                <w:sz w:val="20"/>
                <w:szCs w:val="20"/>
              </w:rPr>
              <w:t>sozial verantwortungsvoll mit eigenen und fremden, auch digital erstellten Produkten umgehen und bei deren Erstellung die grundlegenden Persönlichkeits-, Urheber- und Nutzungsrechte beachten</w:t>
            </w:r>
          </w:p>
          <w:p w14:paraId="706F4AD8" w14:textId="1F654A63" w:rsidR="002626D9" w:rsidRPr="007C46BE" w:rsidRDefault="000E0818" w:rsidP="005A71E1">
            <w:pPr>
              <w:pStyle w:val="Liste-Indikator"/>
              <w:numPr>
                <w:ilvl w:val="0"/>
                <w:numId w:val="0"/>
              </w:numPr>
              <w:spacing w:after="0" w:line="276" w:lineRule="auto"/>
              <w:ind w:left="284" w:hanging="284"/>
              <w:contextualSpacing/>
              <w:jc w:val="left"/>
              <w:rPr>
                <w:color w:val="000000" w:themeColor="text1"/>
              </w:rPr>
            </w:pPr>
            <w:r w:rsidRPr="007C46BE">
              <w:rPr>
                <w:b/>
                <w:bCs/>
                <w:i/>
                <w:iCs/>
                <w:color w:val="000000" w:themeColor="text1"/>
                <w:sz w:val="20"/>
                <w:szCs w:val="20"/>
                <w:lang w:eastAsia="de-DE"/>
              </w:rPr>
              <w:t>Sprachlernkompetenz:</w:t>
            </w:r>
            <w:r w:rsidR="003A2770" w:rsidRPr="007C46BE">
              <w:rPr>
                <w:color w:val="000000" w:themeColor="text1"/>
                <w:sz w:val="20"/>
                <w:szCs w:val="20"/>
                <w:lang w:eastAsia="de-DE"/>
              </w:rPr>
              <w:t xml:space="preserve"> </w:t>
            </w:r>
            <w:r w:rsidR="006F2DA4" w:rsidRPr="007C46BE">
              <w:rPr>
                <w:color w:val="000000" w:themeColor="text1"/>
                <w:sz w:val="20"/>
                <w:szCs w:val="20"/>
                <w:lang w:eastAsia="de-DE"/>
              </w:rPr>
              <w:t>bedarfsgerecht und kritisch reflektierend unterschiedliche Arbeits- und Hilfsmittel in Printversion und als digi</w:t>
            </w:r>
            <w:r w:rsidR="00AD638E" w:rsidRPr="007C46BE">
              <w:rPr>
                <w:color w:val="000000" w:themeColor="text1"/>
                <w:sz w:val="20"/>
                <w:szCs w:val="20"/>
                <w:lang w:eastAsia="de-DE"/>
              </w:rPr>
              <w:t>t</w:t>
            </w:r>
            <w:r w:rsidR="006F2DA4" w:rsidRPr="007C46BE">
              <w:rPr>
                <w:color w:val="000000" w:themeColor="text1"/>
                <w:sz w:val="20"/>
                <w:szCs w:val="20"/>
                <w:lang w:eastAsia="de-DE"/>
              </w:rPr>
              <w:t>ales Werkzeug zur Texterschließung, Texterstellung und Selbstkorrektur nutzen</w:t>
            </w:r>
          </w:p>
        </w:tc>
      </w:tr>
      <w:tr w:rsidR="007C46BE" w:rsidRPr="007C46BE" w14:paraId="18A1ABF3" w14:textId="77777777" w:rsidTr="00932F83">
        <w:tc>
          <w:tcPr>
            <w:tcW w:w="9925" w:type="dxa"/>
            <w:tcBorders>
              <w:top w:val="single" w:sz="4" w:space="0" w:color="000000"/>
              <w:left w:val="single" w:sz="4" w:space="0" w:color="000000"/>
              <w:bottom w:val="single" w:sz="4" w:space="0" w:color="000000"/>
              <w:right w:val="single" w:sz="4" w:space="0" w:color="000000"/>
            </w:tcBorders>
            <w:shd w:val="clear" w:color="auto" w:fill="auto"/>
          </w:tcPr>
          <w:p w14:paraId="5C9343EC" w14:textId="70C165BF" w:rsidR="002626D9" w:rsidRPr="007C46BE" w:rsidRDefault="002626D9" w:rsidP="008A77E1">
            <w:pPr>
              <w:spacing w:after="0"/>
              <w:jc w:val="center"/>
              <w:rPr>
                <w:rFonts w:cs="Arial"/>
                <w:b/>
                <w:color w:val="000000" w:themeColor="text1"/>
                <w:sz w:val="20"/>
                <w:szCs w:val="20"/>
              </w:rPr>
            </w:pPr>
            <w:r w:rsidRPr="007C46BE">
              <w:rPr>
                <w:rFonts w:cs="Arial"/>
                <w:b/>
                <w:color w:val="000000" w:themeColor="text1"/>
                <w:sz w:val="20"/>
                <w:szCs w:val="20"/>
              </w:rPr>
              <w:t xml:space="preserve">fachliche </w:t>
            </w:r>
            <w:r w:rsidR="00067337" w:rsidRPr="007C46BE">
              <w:rPr>
                <w:rFonts w:cs="Arial"/>
                <w:b/>
                <w:color w:val="000000" w:themeColor="text1"/>
                <w:sz w:val="20"/>
                <w:szCs w:val="20"/>
              </w:rPr>
              <w:t>Konkretisierungen</w:t>
            </w:r>
          </w:p>
        </w:tc>
      </w:tr>
      <w:tr w:rsidR="007C46BE" w:rsidRPr="007C46BE" w14:paraId="46C0A25B" w14:textId="77777777" w:rsidTr="00932F83">
        <w:tc>
          <w:tcPr>
            <w:tcW w:w="9925" w:type="dxa"/>
            <w:tcBorders>
              <w:top w:val="single" w:sz="4" w:space="0" w:color="000000"/>
              <w:left w:val="single" w:sz="4" w:space="0" w:color="000000"/>
              <w:bottom w:val="single" w:sz="4" w:space="0" w:color="000000"/>
              <w:right w:val="single" w:sz="4" w:space="0" w:color="000000"/>
            </w:tcBorders>
            <w:shd w:val="clear" w:color="auto" w:fill="auto"/>
          </w:tcPr>
          <w:p w14:paraId="0EDAF1D3" w14:textId="339C1CF5" w:rsidR="005F51F9" w:rsidRPr="007C46BE" w:rsidRDefault="005F51F9" w:rsidP="005A71E1">
            <w:pPr>
              <w:spacing w:after="0"/>
              <w:ind w:left="284" w:hanging="284"/>
              <w:jc w:val="left"/>
              <w:rPr>
                <w:color w:val="000000" w:themeColor="text1"/>
                <w:sz w:val="20"/>
                <w:szCs w:val="20"/>
              </w:rPr>
            </w:pPr>
            <w:r w:rsidRPr="007C46BE">
              <w:rPr>
                <w:b/>
                <w:bCs/>
                <w:i/>
                <w:iCs/>
                <w:color w:val="000000" w:themeColor="text1"/>
                <w:sz w:val="20"/>
                <w:szCs w:val="20"/>
              </w:rPr>
              <w:t>Grammatik</w:t>
            </w:r>
            <w:r w:rsidRPr="007C46BE">
              <w:rPr>
                <w:b/>
                <w:bCs/>
                <w:color w:val="000000" w:themeColor="text1"/>
                <w:sz w:val="20"/>
                <w:szCs w:val="20"/>
              </w:rPr>
              <w:t>:</w:t>
            </w:r>
            <w:r w:rsidRPr="007C46BE">
              <w:rPr>
                <w:color w:val="000000" w:themeColor="text1"/>
                <w:sz w:val="20"/>
                <w:szCs w:val="20"/>
              </w:rPr>
              <w:t xml:space="preserve"> (Futur), (Passiv), komplexere Sätze mit frequenten Konnektoren</w:t>
            </w:r>
          </w:p>
          <w:p w14:paraId="11A71581" w14:textId="424986E2" w:rsidR="004A1C81" w:rsidRPr="007C46BE" w:rsidRDefault="002626D9" w:rsidP="005A71E1">
            <w:pPr>
              <w:pStyle w:val="ListeFachlKonkretisierung"/>
              <w:numPr>
                <w:ilvl w:val="0"/>
                <w:numId w:val="0"/>
              </w:numPr>
              <w:spacing w:after="0" w:line="276" w:lineRule="auto"/>
              <w:ind w:left="284" w:hanging="284"/>
              <w:contextualSpacing/>
              <w:rPr>
                <w:color w:val="000000" w:themeColor="text1"/>
                <w:sz w:val="20"/>
                <w:szCs w:val="20"/>
              </w:rPr>
            </w:pPr>
            <w:r w:rsidRPr="005A71E1">
              <w:rPr>
                <w:b/>
                <w:bCs/>
                <w:i/>
                <w:color w:val="000000" w:themeColor="text1"/>
                <w:sz w:val="20"/>
                <w:szCs w:val="20"/>
              </w:rPr>
              <w:lastRenderedPageBreak/>
              <w:t>IKK</w:t>
            </w:r>
            <w:r w:rsidRPr="007C46BE">
              <w:rPr>
                <w:b/>
                <w:bCs/>
                <w:color w:val="000000" w:themeColor="text1"/>
                <w:sz w:val="20"/>
                <w:szCs w:val="20"/>
              </w:rPr>
              <w:t xml:space="preserve">: </w:t>
            </w:r>
            <w:r w:rsidR="005F51F9" w:rsidRPr="007C46BE">
              <w:rPr>
                <w:color w:val="000000" w:themeColor="text1"/>
                <w:sz w:val="20"/>
                <w:szCs w:val="20"/>
              </w:rPr>
              <w:t>Einblicke in die Lebenswirklichkeit von Jugendlichen im niederländischen Sprachraum im Vergleich zur eigenen Lebenswelt:</w:t>
            </w:r>
            <w:r w:rsidR="005F51F9" w:rsidRPr="007C46BE">
              <w:rPr>
                <w:color w:val="000000" w:themeColor="text1"/>
              </w:rPr>
              <w:t xml:space="preserve"> </w:t>
            </w:r>
            <w:r w:rsidR="005F51F9" w:rsidRPr="00D17C42">
              <w:rPr>
                <w:color w:val="000000" w:themeColor="text1"/>
              </w:rPr>
              <w:t>(</w:t>
            </w:r>
            <w:r w:rsidR="005F51F9" w:rsidRPr="00D17C42">
              <w:rPr>
                <w:color w:val="000000" w:themeColor="text1"/>
                <w:sz w:val="20"/>
                <w:szCs w:val="20"/>
              </w:rPr>
              <w:t xml:space="preserve">Umwelt- und) </w:t>
            </w:r>
            <w:r w:rsidR="005F51F9" w:rsidRPr="007C46BE">
              <w:rPr>
                <w:color w:val="000000" w:themeColor="text1"/>
                <w:sz w:val="20"/>
                <w:szCs w:val="20"/>
              </w:rPr>
              <w:t xml:space="preserve">Naturschutz, </w:t>
            </w:r>
            <w:r w:rsidR="005F51F9" w:rsidRPr="00D17C42">
              <w:rPr>
                <w:color w:val="000000" w:themeColor="text1"/>
                <w:sz w:val="20"/>
                <w:szCs w:val="20"/>
              </w:rPr>
              <w:t xml:space="preserve">(Konsumverhalten, Mobilität), </w:t>
            </w:r>
            <w:r w:rsidR="005F51F9" w:rsidRPr="007C46BE">
              <w:rPr>
                <w:color w:val="000000" w:themeColor="text1"/>
                <w:sz w:val="20"/>
                <w:szCs w:val="20"/>
              </w:rPr>
              <w:t>Bedeutung digitaler Me</w:t>
            </w:r>
            <w:r w:rsidR="00DB3979">
              <w:rPr>
                <w:color w:val="000000" w:themeColor="text1"/>
                <w:sz w:val="20"/>
                <w:szCs w:val="20"/>
              </w:rPr>
              <w:softHyphen/>
            </w:r>
            <w:r w:rsidR="005F51F9" w:rsidRPr="007C46BE">
              <w:rPr>
                <w:color w:val="000000" w:themeColor="text1"/>
                <w:sz w:val="20"/>
                <w:szCs w:val="20"/>
              </w:rPr>
              <w:t>dien im Alltag, reflektierter, verantwortungsvoller und selbstregulierter Umgang mit Medien</w:t>
            </w:r>
            <w:r w:rsidR="007F0725">
              <w:rPr>
                <w:color w:val="000000" w:themeColor="text1"/>
                <w:sz w:val="20"/>
                <w:szCs w:val="20"/>
              </w:rPr>
              <w:t>,</w:t>
            </w:r>
            <w:r w:rsidR="00161692">
              <w:rPr>
                <w:color w:val="000000" w:themeColor="text1"/>
                <w:sz w:val="20"/>
                <w:szCs w:val="20"/>
              </w:rPr>
              <w:t xml:space="preserve"> (Möglichkeiten und Grenzen der Mediennutzung)</w:t>
            </w:r>
          </w:p>
          <w:p w14:paraId="5D063396" w14:textId="48B0D9A8" w:rsidR="00766DE5" w:rsidRDefault="00766DE5" w:rsidP="005A71E1">
            <w:pPr>
              <w:pStyle w:val="ListeFachlKonkretisierung"/>
              <w:numPr>
                <w:ilvl w:val="0"/>
                <w:numId w:val="0"/>
              </w:numPr>
              <w:spacing w:after="0" w:line="276" w:lineRule="auto"/>
              <w:ind w:left="284" w:hanging="284"/>
              <w:contextualSpacing/>
              <w:rPr>
                <w:color w:val="000000" w:themeColor="text1"/>
                <w:sz w:val="20"/>
                <w:szCs w:val="20"/>
              </w:rPr>
            </w:pPr>
            <w:r w:rsidRPr="005A71E1">
              <w:rPr>
                <w:b/>
                <w:bCs/>
                <w:i/>
                <w:color w:val="000000" w:themeColor="text1"/>
                <w:sz w:val="20"/>
                <w:szCs w:val="20"/>
              </w:rPr>
              <w:t>TMK</w:t>
            </w:r>
            <w:r w:rsidRPr="007C46BE">
              <w:rPr>
                <w:b/>
                <w:bCs/>
                <w:color w:val="000000" w:themeColor="text1"/>
                <w:sz w:val="20"/>
                <w:szCs w:val="20"/>
              </w:rPr>
              <w:t xml:space="preserve">: </w:t>
            </w:r>
            <w:r w:rsidRPr="007C46BE">
              <w:rPr>
                <w:color w:val="000000" w:themeColor="text1"/>
                <w:sz w:val="20"/>
                <w:szCs w:val="20"/>
                <w:u w:val="single"/>
              </w:rPr>
              <w:t>Ausgangstexte:</w:t>
            </w:r>
            <w:r w:rsidRPr="007C46BE">
              <w:rPr>
                <w:color w:val="000000" w:themeColor="text1"/>
                <w:sz w:val="20"/>
                <w:szCs w:val="20"/>
              </w:rPr>
              <w:t xml:space="preserve"> Wetterbericht, Zeitungsbericht, Podcast, Interview, (Nachrichten), Kurzfilm/Film</w:t>
            </w:r>
            <w:r w:rsidR="00DB3979">
              <w:rPr>
                <w:color w:val="000000" w:themeColor="text1"/>
                <w:sz w:val="20"/>
                <w:szCs w:val="20"/>
              </w:rPr>
              <w:softHyphen/>
            </w:r>
            <w:r w:rsidRPr="007C46BE">
              <w:rPr>
                <w:color w:val="000000" w:themeColor="text1"/>
                <w:sz w:val="20"/>
                <w:szCs w:val="20"/>
              </w:rPr>
              <w:t>aus</w:t>
            </w:r>
            <w:r w:rsidR="00DB3979">
              <w:rPr>
                <w:color w:val="000000" w:themeColor="text1"/>
                <w:sz w:val="20"/>
                <w:szCs w:val="20"/>
              </w:rPr>
              <w:softHyphen/>
            </w:r>
            <w:r w:rsidRPr="007C46BE">
              <w:rPr>
                <w:color w:val="000000" w:themeColor="text1"/>
                <w:sz w:val="20"/>
                <w:szCs w:val="20"/>
              </w:rPr>
              <w:t>schnitt, Audio- und Videoclip, Bild, (Cartoon), Formate der sozialen Medien und Netzwerke, diskontinuier</w:t>
            </w:r>
            <w:r w:rsidR="00DB3979">
              <w:rPr>
                <w:color w:val="000000" w:themeColor="text1"/>
                <w:sz w:val="20"/>
                <w:szCs w:val="20"/>
              </w:rPr>
              <w:softHyphen/>
            </w:r>
            <w:r w:rsidRPr="007C46BE">
              <w:rPr>
                <w:color w:val="000000" w:themeColor="text1"/>
                <w:sz w:val="20"/>
                <w:szCs w:val="20"/>
              </w:rPr>
              <w:t xml:space="preserve">liche Texte </w:t>
            </w:r>
            <w:r w:rsidRPr="007C46BE">
              <w:rPr>
                <w:color w:val="000000" w:themeColor="text1"/>
                <w:sz w:val="20"/>
                <w:szCs w:val="20"/>
                <w:u w:val="single"/>
              </w:rPr>
              <w:t>Zieltexte:</w:t>
            </w:r>
            <w:r w:rsidRPr="007C46BE">
              <w:rPr>
                <w:color w:val="000000" w:themeColor="text1"/>
                <w:sz w:val="20"/>
                <w:szCs w:val="20"/>
              </w:rPr>
              <w:t xml:space="preserve"> (Plakat), Präsentation, Dialog, Diskussion, Audioclip, Videoclip, (</w:t>
            </w:r>
            <w:r w:rsidRPr="00D17C42">
              <w:rPr>
                <w:color w:val="000000" w:themeColor="text1"/>
                <w:sz w:val="20"/>
                <w:szCs w:val="20"/>
              </w:rPr>
              <w:t>e</w:t>
            </w:r>
            <w:r w:rsidR="0035096C">
              <w:rPr>
                <w:color w:val="000000" w:themeColor="text1"/>
                <w:sz w:val="20"/>
                <w:szCs w:val="20"/>
              </w:rPr>
              <w:t>B</w:t>
            </w:r>
            <w:r w:rsidRPr="00D17C42">
              <w:rPr>
                <w:color w:val="000000" w:themeColor="text1"/>
                <w:sz w:val="20"/>
                <w:szCs w:val="20"/>
              </w:rPr>
              <w:t xml:space="preserve">ook, </w:t>
            </w:r>
            <w:r w:rsidRPr="007C46BE">
              <w:rPr>
                <w:color w:val="000000" w:themeColor="text1"/>
                <w:sz w:val="20"/>
                <w:szCs w:val="20"/>
              </w:rPr>
              <w:t>Blog, Pod</w:t>
            </w:r>
            <w:r w:rsidR="00DB3979">
              <w:rPr>
                <w:color w:val="000000" w:themeColor="text1"/>
                <w:sz w:val="20"/>
                <w:szCs w:val="20"/>
              </w:rPr>
              <w:softHyphen/>
            </w:r>
            <w:r w:rsidRPr="007C46BE">
              <w:rPr>
                <w:color w:val="000000" w:themeColor="text1"/>
                <w:sz w:val="20"/>
                <w:szCs w:val="20"/>
              </w:rPr>
              <w:t>cast)</w:t>
            </w:r>
          </w:p>
          <w:p w14:paraId="7CBBABF4" w14:textId="5C052219" w:rsidR="002626D9" w:rsidRPr="00A4043A" w:rsidRDefault="005861FA" w:rsidP="005A71E1">
            <w:pPr>
              <w:pStyle w:val="ListeFachlKonkretisierung"/>
              <w:numPr>
                <w:ilvl w:val="0"/>
                <w:numId w:val="0"/>
              </w:numPr>
              <w:spacing w:after="0" w:line="276" w:lineRule="auto"/>
              <w:ind w:left="284" w:hanging="284"/>
              <w:contextualSpacing/>
              <w:rPr>
                <w:color w:val="000000" w:themeColor="text1"/>
                <w:sz w:val="20"/>
                <w:szCs w:val="20"/>
              </w:rPr>
            </w:pPr>
            <w:r w:rsidRPr="007C46BE">
              <w:rPr>
                <w:b/>
                <w:bCs/>
                <w:i/>
                <w:iCs/>
                <w:color w:val="000000" w:themeColor="text1"/>
                <w:sz w:val="20"/>
                <w:szCs w:val="20"/>
              </w:rPr>
              <w:t>Sprachlernkompetenz:</w:t>
            </w:r>
            <w:r w:rsidR="00317395" w:rsidRPr="007C46BE">
              <w:rPr>
                <w:b/>
                <w:bCs/>
                <w:i/>
                <w:iCs/>
                <w:color w:val="000000" w:themeColor="text1"/>
                <w:sz w:val="20"/>
                <w:szCs w:val="20"/>
              </w:rPr>
              <w:t xml:space="preserve"> </w:t>
            </w:r>
            <w:r w:rsidR="00317395" w:rsidRPr="007C46BE">
              <w:rPr>
                <w:color w:val="000000" w:themeColor="text1"/>
                <w:sz w:val="20"/>
                <w:szCs w:val="20"/>
              </w:rPr>
              <w:t xml:space="preserve">Strategien </w:t>
            </w:r>
            <w:r w:rsidR="00344050" w:rsidRPr="007C46BE">
              <w:rPr>
                <w:color w:val="000000" w:themeColor="text1"/>
                <w:sz w:val="20"/>
                <w:szCs w:val="20"/>
              </w:rPr>
              <w:t>zur mündlichen und schriftlichen Sprachmittlung</w:t>
            </w:r>
            <w:r w:rsidR="007F0725">
              <w:rPr>
                <w:color w:val="000000" w:themeColor="text1"/>
                <w:sz w:val="20"/>
                <w:szCs w:val="20"/>
              </w:rPr>
              <w:t>;</w:t>
            </w:r>
            <w:r w:rsidR="00837C86" w:rsidRPr="007C46BE">
              <w:rPr>
                <w:color w:val="000000" w:themeColor="text1"/>
                <w:sz w:val="20"/>
                <w:szCs w:val="20"/>
              </w:rPr>
              <w:t xml:space="preserve"> </w:t>
            </w:r>
            <w:r w:rsidR="00317395" w:rsidRPr="007C46BE">
              <w:rPr>
                <w:color w:val="000000" w:themeColor="text1"/>
                <w:sz w:val="20"/>
                <w:szCs w:val="20"/>
              </w:rPr>
              <w:t>zur Nutzung digitaler Medien zum Sprachenlernen</w:t>
            </w:r>
            <w:r w:rsidR="00A4043A">
              <w:rPr>
                <w:color w:val="000000" w:themeColor="text1"/>
                <w:sz w:val="20"/>
                <w:szCs w:val="20"/>
              </w:rPr>
              <w:t xml:space="preserve">; </w:t>
            </w:r>
            <w:r w:rsidR="00317395" w:rsidRPr="007C46BE">
              <w:rPr>
                <w:color w:val="000000" w:themeColor="text1"/>
                <w:sz w:val="20"/>
                <w:szCs w:val="20"/>
              </w:rPr>
              <w:t>zum kritischen Umgang mit digitalen Übersetzungsprogrammen</w:t>
            </w:r>
            <w:r w:rsidR="007F0725">
              <w:rPr>
                <w:color w:val="000000" w:themeColor="text1"/>
                <w:sz w:val="20"/>
                <w:szCs w:val="20"/>
              </w:rPr>
              <w:t>;</w:t>
            </w:r>
            <w:r w:rsidR="00A4043A">
              <w:rPr>
                <w:color w:val="000000" w:themeColor="text1"/>
                <w:sz w:val="20"/>
                <w:szCs w:val="20"/>
              </w:rPr>
              <w:t xml:space="preserve"> </w:t>
            </w:r>
            <w:r w:rsidR="00A4043A" w:rsidRPr="007C46BE">
              <w:rPr>
                <w:color w:val="000000" w:themeColor="text1"/>
                <w:sz w:val="20"/>
                <w:szCs w:val="20"/>
              </w:rPr>
              <w:t>zur syste</w:t>
            </w:r>
            <w:r w:rsidR="00DB3979">
              <w:rPr>
                <w:color w:val="000000" w:themeColor="text1"/>
                <w:sz w:val="20"/>
                <w:szCs w:val="20"/>
              </w:rPr>
              <w:softHyphen/>
            </w:r>
            <w:r w:rsidR="00A4043A" w:rsidRPr="007C46BE">
              <w:rPr>
                <w:color w:val="000000" w:themeColor="text1"/>
                <w:sz w:val="20"/>
                <w:szCs w:val="20"/>
              </w:rPr>
              <w:t>matischen Erweiterung des Wortschatzes bei der Arbeit mit Texten und Medienprodukten</w:t>
            </w:r>
          </w:p>
        </w:tc>
      </w:tr>
      <w:tr w:rsidR="007C46BE" w:rsidRPr="007C46BE" w14:paraId="05998106" w14:textId="77777777" w:rsidTr="00932F83">
        <w:tc>
          <w:tcPr>
            <w:tcW w:w="9925" w:type="dxa"/>
            <w:tcBorders>
              <w:top w:val="single" w:sz="4" w:space="0" w:color="000000"/>
              <w:left w:val="single" w:sz="4" w:space="0" w:color="000000"/>
              <w:bottom w:val="single" w:sz="4" w:space="0" w:color="000000"/>
              <w:right w:val="single" w:sz="4" w:space="0" w:color="000000"/>
            </w:tcBorders>
            <w:shd w:val="clear" w:color="auto" w:fill="auto"/>
          </w:tcPr>
          <w:p w14:paraId="67215A7E" w14:textId="77777777" w:rsidR="002626D9" w:rsidRPr="007C46BE" w:rsidRDefault="002626D9" w:rsidP="008A77E1">
            <w:pPr>
              <w:tabs>
                <w:tab w:val="left" w:pos="360"/>
              </w:tabs>
              <w:spacing w:after="0" w:line="240" w:lineRule="auto"/>
              <w:jc w:val="center"/>
              <w:rPr>
                <w:rFonts w:cs="Arial"/>
                <w:b/>
                <w:bCs/>
                <w:color w:val="000000" w:themeColor="text1"/>
                <w:sz w:val="20"/>
                <w:szCs w:val="20"/>
              </w:rPr>
            </w:pPr>
            <w:r w:rsidRPr="007C46BE">
              <w:rPr>
                <w:rFonts w:cs="Arial"/>
                <w:b/>
                <w:bCs/>
                <w:color w:val="000000" w:themeColor="text1"/>
                <w:sz w:val="20"/>
                <w:szCs w:val="20"/>
              </w:rPr>
              <w:lastRenderedPageBreak/>
              <w:t>Hinweise, Vereinbarungen und Absprachen</w:t>
            </w:r>
          </w:p>
        </w:tc>
      </w:tr>
      <w:tr w:rsidR="007C46BE" w:rsidRPr="007C46BE" w14:paraId="5C8ADB84" w14:textId="77777777" w:rsidTr="00932F83">
        <w:tc>
          <w:tcPr>
            <w:tcW w:w="9925" w:type="dxa"/>
            <w:tcBorders>
              <w:top w:val="single" w:sz="4" w:space="0" w:color="000000"/>
              <w:left w:val="single" w:sz="4" w:space="0" w:color="000000"/>
              <w:bottom w:val="single" w:sz="4" w:space="0" w:color="000000"/>
              <w:right w:val="single" w:sz="4" w:space="0" w:color="000000"/>
            </w:tcBorders>
            <w:shd w:val="clear" w:color="auto" w:fill="auto"/>
          </w:tcPr>
          <w:p w14:paraId="6CF77036" w14:textId="231129A8" w:rsidR="002626D9" w:rsidRPr="007C46BE" w:rsidRDefault="002626D9" w:rsidP="008A77E1">
            <w:pPr>
              <w:tabs>
                <w:tab w:val="left" w:pos="50"/>
              </w:tabs>
              <w:spacing w:after="0"/>
              <w:ind w:left="284" w:hanging="284"/>
              <w:rPr>
                <w:color w:val="000000" w:themeColor="text1"/>
                <w:sz w:val="20"/>
                <w:szCs w:val="20"/>
              </w:rPr>
            </w:pPr>
            <w:r w:rsidRPr="007C46BE">
              <w:rPr>
                <w:b/>
                <w:color w:val="000000" w:themeColor="text1"/>
                <w:sz w:val="20"/>
                <w:szCs w:val="20"/>
              </w:rPr>
              <w:t xml:space="preserve">Mögliche Umsetzung: </w:t>
            </w:r>
            <w:r w:rsidR="0000442D" w:rsidRPr="007C46BE">
              <w:rPr>
                <w:color w:val="000000" w:themeColor="text1"/>
                <w:sz w:val="20"/>
                <w:szCs w:val="20"/>
              </w:rPr>
              <w:t xml:space="preserve">Die Lerngruppe wählt zunächst in einer ersten Phase Themen und Teilthemen aus, die ihnen aus der Fülle der Möglichkeiten des Oberthemas zusagen. Diese werden dann in Kleingruppen oder Partnerarbeit bearbeitet und in einer Schlussphase </w:t>
            </w:r>
            <w:r w:rsidR="00B951D8" w:rsidRPr="007C46BE">
              <w:rPr>
                <w:color w:val="000000" w:themeColor="text1"/>
                <w:sz w:val="20"/>
                <w:szCs w:val="20"/>
              </w:rPr>
              <w:t>den</w:t>
            </w:r>
            <w:r w:rsidR="0000442D" w:rsidRPr="007C46BE">
              <w:rPr>
                <w:color w:val="000000" w:themeColor="text1"/>
                <w:sz w:val="20"/>
                <w:szCs w:val="20"/>
              </w:rPr>
              <w:t xml:space="preserve"> übrigen </w:t>
            </w:r>
            <w:r w:rsidR="00FA12A1" w:rsidRPr="007C46BE">
              <w:rPr>
                <w:color w:val="000000" w:themeColor="text1"/>
                <w:sz w:val="20"/>
                <w:szCs w:val="20"/>
              </w:rPr>
              <w:t>Schülerinnen und Schüler</w:t>
            </w:r>
            <w:r w:rsidR="0000442D" w:rsidRPr="007C46BE">
              <w:rPr>
                <w:color w:val="000000" w:themeColor="text1"/>
                <w:sz w:val="20"/>
                <w:szCs w:val="20"/>
              </w:rPr>
              <w:t xml:space="preserve"> vorgestellt. </w:t>
            </w:r>
          </w:p>
          <w:p w14:paraId="0382DBE1" w14:textId="59ADDDCF" w:rsidR="0000442D" w:rsidRPr="007C46BE" w:rsidRDefault="0000442D" w:rsidP="008A77E1">
            <w:pPr>
              <w:tabs>
                <w:tab w:val="left" w:pos="50"/>
              </w:tabs>
              <w:spacing w:after="0"/>
              <w:ind w:left="284" w:hanging="284"/>
              <w:rPr>
                <w:bCs/>
                <w:color w:val="000000" w:themeColor="text1"/>
                <w:sz w:val="20"/>
                <w:szCs w:val="20"/>
              </w:rPr>
            </w:pPr>
            <w:r w:rsidRPr="007C46BE">
              <w:rPr>
                <w:b/>
                <w:color w:val="000000" w:themeColor="text1"/>
                <w:sz w:val="20"/>
                <w:szCs w:val="20"/>
              </w:rPr>
              <w:t xml:space="preserve">     </w:t>
            </w:r>
            <w:r w:rsidRPr="007C46BE">
              <w:rPr>
                <w:bCs/>
                <w:color w:val="000000" w:themeColor="text1"/>
                <w:sz w:val="20"/>
                <w:szCs w:val="20"/>
              </w:rPr>
              <w:t xml:space="preserve">Dabei können die einzelnen Teams aus einer großen Vielzahl an medialen Umsetzungsmöglichkeiten wählen. Filme und Kurzfilme, mit denen das Hör-/Hörsehverstehen geübt wird, können sowohl Ausgangs- als auch Zieltexte sein. Multimediale Präsentationen als Abschluss der Reihe können vielfältige Tools integrieren. </w:t>
            </w:r>
          </w:p>
          <w:p w14:paraId="7E232304" w14:textId="67E0EB1E" w:rsidR="0000442D" w:rsidRPr="007C46BE" w:rsidRDefault="0000442D" w:rsidP="008A77E1">
            <w:pPr>
              <w:tabs>
                <w:tab w:val="left" w:pos="50"/>
              </w:tabs>
              <w:spacing w:after="0"/>
              <w:ind w:left="284" w:hanging="284"/>
              <w:rPr>
                <w:bCs/>
                <w:color w:val="000000" w:themeColor="text1"/>
                <w:sz w:val="20"/>
                <w:szCs w:val="20"/>
              </w:rPr>
            </w:pPr>
            <w:r w:rsidRPr="007C46BE">
              <w:rPr>
                <w:bCs/>
                <w:color w:val="000000" w:themeColor="text1"/>
                <w:sz w:val="20"/>
                <w:szCs w:val="20"/>
              </w:rPr>
              <w:t xml:space="preserve">    </w:t>
            </w:r>
            <w:r w:rsidR="005F51F9" w:rsidRPr="007C46BE">
              <w:rPr>
                <w:bCs/>
                <w:color w:val="000000" w:themeColor="text1"/>
                <w:sz w:val="20"/>
                <w:szCs w:val="20"/>
              </w:rPr>
              <w:t xml:space="preserve"> </w:t>
            </w:r>
            <w:r w:rsidRPr="007C46BE">
              <w:rPr>
                <w:bCs/>
                <w:color w:val="000000" w:themeColor="text1"/>
                <w:sz w:val="20"/>
                <w:szCs w:val="20"/>
              </w:rPr>
              <w:t xml:space="preserve">Alternativ ist auch vorstellbar, dass der Kurs die Themen kollaborativ bearbeitet und von Anfang an </w:t>
            </w:r>
            <w:r w:rsidR="005F51F9" w:rsidRPr="007C46BE">
              <w:rPr>
                <w:bCs/>
                <w:color w:val="000000" w:themeColor="text1"/>
                <w:sz w:val="20"/>
                <w:szCs w:val="20"/>
              </w:rPr>
              <w:t xml:space="preserve">das </w:t>
            </w:r>
            <w:r w:rsidRPr="007C46BE">
              <w:rPr>
                <w:bCs/>
                <w:color w:val="000000" w:themeColor="text1"/>
                <w:sz w:val="20"/>
                <w:szCs w:val="20"/>
              </w:rPr>
              <w:t xml:space="preserve">Material </w:t>
            </w:r>
            <w:r w:rsidR="008E2763" w:rsidRPr="007C46BE">
              <w:rPr>
                <w:bCs/>
                <w:color w:val="000000" w:themeColor="text1"/>
                <w:sz w:val="20"/>
                <w:szCs w:val="20"/>
              </w:rPr>
              <w:t>in einer digitalen Pinnwand sammelt</w:t>
            </w:r>
            <w:r w:rsidRPr="007C46BE">
              <w:rPr>
                <w:bCs/>
                <w:color w:val="000000" w:themeColor="text1"/>
                <w:sz w:val="20"/>
                <w:szCs w:val="20"/>
              </w:rPr>
              <w:t>, um nur zwei Varianten zu nennen, zusammenträgt und bearbeitet. Auch ein Blog oder Podcast sind als Zieltext</w:t>
            </w:r>
            <w:r w:rsidR="001129DE" w:rsidRPr="007C46BE">
              <w:rPr>
                <w:bCs/>
                <w:color w:val="000000" w:themeColor="text1"/>
                <w:sz w:val="20"/>
                <w:szCs w:val="20"/>
              </w:rPr>
              <w:t>e</w:t>
            </w:r>
            <w:r w:rsidRPr="007C46BE">
              <w:rPr>
                <w:bCs/>
                <w:color w:val="000000" w:themeColor="text1"/>
                <w:sz w:val="20"/>
                <w:szCs w:val="20"/>
              </w:rPr>
              <w:t xml:space="preserve"> vorstellbar.</w:t>
            </w:r>
          </w:p>
          <w:p w14:paraId="5D1E9782" w14:textId="6477E75F" w:rsidR="0000442D" w:rsidRPr="007C46BE" w:rsidRDefault="0000442D" w:rsidP="008A77E1">
            <w:pPr>
              <w:tabs>
                <w:tab w:val="left" w:pos="50"/>
              </w:tabs>
              <w:spacing w:after="0"/>
              <w:ind w:left="284" w:hanging="284"/>
              <w:rPr>
                <w:bCs/>
                <w:color w:val="000000" w:themeColor="text1"/>
                <w:sz w:val="20"/>
                <w:szCs w:val="20"/>
              </w:rPr>
            </w:pPr>
            <w:r w:rsidRPr="007C46BE">
              <w:rPr>
                <w:b/>
                <w:color w:val="000000" w:themeColor="text1"/>
                <w:sz w:val="20"/>
                <w:szCs w:val="20"/>
              </w:rPr>
              <w:t>Differenzierung</w:t>
            </w:r>
            <w:r w:rsidRPr="007C46BE">
              <w:rPr>
                <w:bCs/>
                <w:color w:val="000000" w:themeColor="text1"/>
                <w:sz w:val="20"/>
                <w:szCs w:val="20"/>
              </w:rPr>
              <w:t xml:space="preserve"> kann über die von den jeweiligen Teams ausgewählten Themen erfolgen.</w:t>
            </w:r>
          </w:p>
          <w:p w14:paraId="6B98A7D3" w14:textId="17245AB8" w:rsidR="002626D9" w:rsidRPr="00D17C42" w:rsidRDefault="002626D9" w:rsidP="00D17C42">
            <w:pPr>
              <w:spacing w:after="0"/>
              <w:ind w:left="284" w:hanging="284"/>
              <w:jc w:val="left"/>
              <w:rPr>
                <w:color w:val="000000" w:themeColor="text1"/>
                <w:sz w:val="20"/>
                <w:szCs w:val="20"/>
              </w:rPr>
            </w:pPr>
            <w:r w:rsidRPr="007C46BE">
              <w:rPr>
                <w:b/>
                <w:color w:val="000000" w:themeColor="text1"/>
                <w:sz w:val="20"/>
                <w:szCs w:val="20"/>
              </w:rPr>
              <w:t xml:space="preserve">Verbraucherbildung: </w:t>
            </w:r>
            <w:r w:rsidR="00635022" w:rsidRPr="007C46BE">
              <w:rPr>
                <w:bCs/>
                <w:color w:val="000000" w:themeColor="text1"/>
                <w:sz w:val="20"/>
                <w:szCs w:val="20"/>
              </w:rPr>
              <w:t>Medien und Information in der digitalen Welt</w:t>
            </w:r>
            <w:r w:rsidR="001129DE" w:rsidRPr="007C46BE">
              <w:rPr>
                <w:bCs/>
                <w:color w:val="000000" w:themeColor="text1"/>
                <w:sz w:val="20"/>
                <w:szCs w:val="20"/>
              </w:rPr>
              <w:t xml:space="preserve"> (Rahmenvorgabe Bereich C);</w:t>
            </w:r>
            <w:r w:rsidR="00635022" w:rsidRPr="007C46BE">
              <w:rPr>
                <w:bCs/>
                <w:color w:val="000000" w:themeColor="text1"/>
                <w:sz w:val="20"/>
                <w:szCs w:val="20"/>
              </w:rPr>
              <w:t xml:space="preserve"> </w:t>
            </w:r>
            <w:r w:rsidRPr="007C46BE">
              <w:rPr>
                <w:color w:val="000000" w:themeColor="text1"/>
                <w:sz w:val="20"/>
                <w:szCs w:val="20"/>
              </w:rPr>
              <w:t>Wohnen und Zusammenleben</w:t>
            </w:r>
            <w:r w:rsidR="001129DE" w:rsidRPr="007C46BE">
              <w:rPr>
                <w:color w:val="000000" w:themeColor="text1"/>
                <w:sz w:val="20"/>
                <w:szCs w:val="20"/>
              </w:rPr>
              <w:t xml:space="preserve"> (Rahmenvorgabe Bereich D)</w:t>
            </w:r>
          </w:p>
          <w:p w14:paraId="5F2F19AD" w14:textId="6F9B0DE7" w:rsidR="002626D9" w:rsidRPr="007C46BE" w:rsidRDefault="00D400F4" w:rsidP="005A71E1">
            <w:pPr>
              <w:spacing w:after="0"/>
              <w:ind w:left="284" w:hanging="284"/>
              <w:jc w:val="left"/>
              <w:rPr>
                <w:color w:val="000000" w:themeColor="text1"/>
                <w:sz w:val="20"/>
                <w:szCs w:val="20"/>
              </w:rPr>
            </w:pPr>
            <w:r w:rsidRPr="00D17C42">
              <w:rPr>
                <w:b/>
                <w:color w:val="000000" w:themeColor="text1"/>
                <w:sz w:val="20"/>
                <w:szCs w:val="20"/>
              </w:rPr>
              <w:t>Medienkompetenzrahmen</w:t>
            </w:r>
            <w:r w:rsidRPr="00D17C42">
              <w:rPr>
                <w:color w:val="000000" w:themeColor="text1"/>
                <w:sz w:val="20"/>
                <w:szCs w:val="20"/>
              </w:rPr>
              <w:t xml:space="preserve">: </w:t>
            </w:r>
            <w:r w:rsidRPr="007C46BE">
              <w:rPr>
                <w:color w:val="000000" w:themeColor="text1"/>
                <w:sz w:val="20"/>
                <w:szCs w:val="20"/>
              </w:rPr>
              <w:t>verschiedene digitale Werkzeuge und deren Funktionsumfang kennen, auswäh</w:t>
            </w:r>
            <w:r w:rsidR="00DB3979">
              <w:rPr>
                <w:color w:val="000000" w:themeColor="text1"/>
                <w:sz w:val="20"/>
                <w:szCs w:val="20"/>
              </w:rPr>
              <w:softHyphen/>
            </w:r>
            <w:r w:rsidRPr="007C46BE">
              <w:rPr>
                <w:color w:val="000000" w:themeColor="text1"/>
                <w:sz w:val="20"/>
                <w:szCs w:val="20"/>
              </w:rPr>
              <w:t>len sowie diese kreativ, reflektiert und zielgerichtet einsetzen (MKR 1.2); Kommunikations- und Koope</w:t>
            </w:r>
            <w:r w:rsidR="00DB3979">
              <w:rPr>
                <w:color w:val="000000" w:themeColor="text1"/>
                <w:sz w:val="20"/>
                <w:szCs w:val="20"/>
              </w:rPr>
              <w:softHyphen/>
            </w:r>
            <w:r w:rsidRPr="007C46BE">
              <w:rPr>
                <w:color w:val="000000" w:themeColor="text1"/>
                <w:sz w:val="20"/>
                <w:szCs w:val="20"/>
              </w:rPr>
              <w:t>ra</w:t>
            </w:r>
            <w:r w:rsidR="00DB3979">
              <w:rPr>
                <w:color w:val="000000" w:themeColor="text1"/>
                <w:sz w:val="20"/>
                <w:szCs w:val="20"/>
              </w:rPr>
              <w:softHyphen/>
            </w:r>
            <w:r w:rsidRPr="007C46BE">
              <w:rPr>
                <w:color w:val="000000" w:themeColor="text1"/>
                <w:sz w:val="20"/>
                <w:szCs w:val="20"/>
              </w:rPr>
              <w:t>tionsprozesse mit digitalem Werkzeug zielgerichtet gestalten sowie mediale Produkte und Informationen teilen (MKR 3.1); Regeln für digitale Kommunikation und Kooperation kennen, formulieren und einhalten (MKR 3.2); die Vielfalt der Medien, ihre Entwicklung und Bedeutungen kennen, analysieren und reflek</w:t>
            </w:r>
            <w:r w:rsidR="00DB3979">
              <w:rPr>
                <w:color w:val="000000" w:themeColor="text1"/>
                <w:sz w:val="20"/>
                <w:szCs w:val="20"/>
              </w:rPr>
              <w:softHyphen/>
            </w:r>
            <w:r w:rsidRPr="007C46BE">
              <w:rPr>
                <w:color w:val="000000" w:themeColor="text1"/>
                <w:sz w:val="20"/>
                <w:szCs w:val="20"/>
              </w:rPr>
              <w:t>tie</w:t>
            </w:r>
            <w:r w:rsidR="00DB3979">
              <w:rPr>
                <w:color w:val="000000" w:themeColor="text1"/>
                <w:sz w:val="20"/>
                <w:szCs w:val="20"/>
              </w:rPr>
              <w:softHyphen/>
            </w:r>
            <w:r w:rsidRPr="007C46BE">
              <w:rPr>
                <w:color w:val="000000" w:themeColor="text1"/>
                <w:sz w:val="20"/>
                <w:szCs w:val="20"/>
              </w:rPr>
              <w:t>ren (MKR 5.1); Medien und ihre Wirkungen beschreiben, kritisch reflektieren und deren Nutzung selbst</w:t>
            </w:r>
            <w:r w:rsidR="00DB3979">
              <w:rPr>
                <w:color w:val="000000" w:themeColor="text1"/>
                <w:sz w:val="20"/>
                <w:szCs w:val="20"/>
              </w:rPr>
              <w:softHyphen/>
            </w:r>
            <w:r w:rsidRPr="007C46BE">
              <w:rPr>
                <w:color w:val="000000" w:themeColor="text1"/>
                <w:sz w:val="20"/>
                <w:szCs w:val="20"/>
              </w:rPr>
              <w:t xml:space="preserve">verantwortlich regulieren; andere bei ihrer Mediennutzung unterstützen (MKR 5.4) </w:t>
            </w:r>
          </w:p>
          <w:p w14:paraId="5A6B2C2F" w14:textId="4BFA123E" w:rsidR="001129DE" w:rsidRPr="007C46BE" w:rsidRDefault="001129DE" w:rsidP="001129DE">
            <w:pPr>
              <w:spacing w:after="0"/>
              <w:ind w:left="284" w:hanging="284"/>
              <w:rPr>
                <w:rFonts w:cs="Arial"/>
                <w:color w:val="000000" w:themeColor="text1"/>
                <w:sz w:val="20"/>
                <w:szCs w:val="20"/>
              </w:rPr>
            </w:pPr>
            <w:r w:rsidRPr="007C46BE">
              <w:rPr>
                <w:b/>
                <w:color w:val="000000" w:themeColor="text1"/>
                <w:sz w:val="20"/>
                <w:szCs w:val="20"/>
              </w:rPr>
              <w:t>Mögliche Leistungsüberprüfung:</w:t>
            </w:r>
            <w:r w:rsidRPr="007C46BE">
              <w:rPr>
                <w:rFonts w:cs="Arial"/>
                <w:b/>
                <w:color w:val="000000" w:themeColor="text1"/>
                <w:sz w:val="20"/>
                <w:szCs w:val="20"/>
              </w:rPr>
              <w:t xml:space="preserve"> </w:t>
            </w:r>
            <w:r w:rsidRPr="007C46BE">
              <w:rPr>
                <w:rFonts w:cs="Arial"/>
                <w:bCs/>
                <w:color w:val="000000" w:themeColor="text1"/>
                <w:sz w:val="20"/>
                <w:szCs w:val="20"/>
              </w:rPr>
              <w:t xml:space="preserve">Schreiben, </w:t>
            </w:r>
            <w:r w:rsidR="004F776F">
              <w:rPr>
                <w:rFonts w:cs="Arial"/>
                <w:bCs/>
                <w:color w:val="000000" w:themeColor="text1"/>
                <w:sz w:val="20"/>
                <w:szCs w:val="20"/>
              </w:rPr>
              <w:t xml:space="preserve">Hör-/Hörsehverstehen oder </w:t>
            </w:r>
            <w:r w:rsidRPr="007C46BE">
              <w:rPr>
                <w:rFonts w:cs="Arial"/>
                <w:color w:val="000000" w:themeColor="text1"/>
                <w:sz w:val="20"/>
                <w:szCs w:val="20"/>
              </w:rPr>
              <w:t>Sprachmittlung; alternativ: mündliche Kommunikationsprüfung oder Präsentation</w:t>
            </w:r>
          </w:p>
        </w:tc>
      </w:tr>
    </w:tbl>
    <w:p w14:paraId="56144BFD" w14:textId="77777777" w:rsidR="002626D9" w:rsidRPr="007C46BE" w:rsidRDefault="002626D9" w:rsidP="002626D9">
      <w:pPr>
        <w:rPr>
          <w:color w:val="000000" w:themeColor="text1"/>
        </w:rPr>
      </w:pPr>
    </w:p>
    <w:p w14:paraId="163FF9D7" w14:textId="77777777" w:rsidR="002626D9" w:rsidRPr="007C46BE" w:rsidRDefault="002626D9">
      <w:pPr>
        <w:rPr>
          <w:color w:val="000000" w:themeColor="text1"/>
        </w:rPr>
      </w:pPr>
    </w:p>
    <w:sectPr w:rsidR="002626D9" w:rsidRPr="007C46BE" w:rsidSect="00374E76">
      <w:pgSz w:w="11906" w:h="16838"/>
      <w:pgMar w:top="1135" w:right="707" w:bottom="1418" w:left="1276" w:header="709" w:footer="709" w:gutter="0"/>
      <w:cols w:space="720"/>
      <w:formProt w:val="0"/>
      <w:titlePg/>
      <w:docGrid w:linePitch="360" w:charSpace="409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04836" w16cex:dateUtc="2022-01-13T17:35:00Z"/>
  <w16cex:commentExtensible w16cex:durableId="25904837" w16cex:dateUtc="2022-01-13T17:35:00Z"/>
  <w16cex:commentExtensible w16cex:durableId="2590483A" w16cex:dateUtc="2022-01-13T17:36:00Z"/>
  <w16cex:commentExtensible w16cex:durableId="2590483C" w16cex:dateUtc="2022-01-13T17:37:00Z"/>
  <w16cex:commentExtensible w16cex:durableId="2590483D" w16cex:dateUtc="2021-12-07T11: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2F42F1" w16cid:durableId="25904836"/>
  <w16cid:commentId w16cid:paraId="1D3B9FFD" w16cid:durableId="25904837"/>
  <w16cid:commentId w16cid:paraId="1C77EC79" w16cid:durableId="2590483A"/>
  <w16cid:commentId w16cid:paraId="22479CFC" w16cid:durableId="2590483C"/>
  <w16cid:commentId w16cid:paraId="3AB3A791" w16cid:durableId="2590483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DAC8C4" w14:textId="77777777" w:rsidR="008E45A5" w:rsidRDefault="008E45A5">
      <w:pPr>
        <w:spacing w:after="0" w:line="240" w:lineRule="auto"/>
      </w:pPr>
      <w:r>
        <w:separator/>
      </w:r>
    </w:p>
  </w:endnote>
  <w:endnote w:type="continuationSeparator" w:id="0">
    <w:p w14:paraId="4450A273" w14:textId="77777777" w:rsidR="008E45A5" w:rsidRDefault="008E4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9EA8C6" w14:textId="77777777" w:rsidR="008E45A5" w:rsidRDefault="008E45A5">
      <w:pPr>
        <w:spacing w:after="0" w:line="240" w:lineRule="auto"/>
      </w:pPr>
      <w:r>
        <w:separator/>
      </w:r>
    </w:p>
  </w:footnote>
  <w:footnote w:type="continuationSeparator" w:id="0">
    <w:p w14:paraId="028AE311" w14:textId="77777777" w:rsidR="008E45A5" w:rsidRDefault="008E45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D91E39"/>
    <w:multiLevelType w:val="hybridMultilevel"/>
    <w:tmpl w:val="412EE0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78301F6"/>
    <w:multiLevelType w:val="hybridMultilevel"/>
    <w:tmpl w:val="F3DE4AE0"/>
    <w:lvl w:ilvl="0" w:tplc="934C5102">
      <w:start w:val="1"/>
      <w:numFmt w:val="bullet"/>
      <w:pStyle w:val="Liste-KonkretisierteKompetenz"/>
      <w:lvlText w:val=""/>
      <w:lvlJc w:val="left"/>
      <w:pPr>
        <w:ind w:left="36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810747"/>
    <w:multiLevelType w:val="hybridMultilevel"/>
    <w:tmpl w:val="A9244B6C"/>
    <w:lvl w:ilvl="0" w:tplc="ED2C36C0">
      <w:start w:val="1"/>
      <w:numFmt w:val="bullet"/>
      <w:pStyle w:val="Liste-Flie-Spiegelstrich"/>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6D9"/>
    <w:rsid w:val="0000119D"/>
    <w:rsid w:val="00001FDA"/>
    <w:rsid w:val="0000442D"/>
    <w:rsid w:val="00020DA7"/>
    <w:rsid w:val="00050D30"/>
    <w:rsid w:val="00067337"/>
    <w:rsid w:val="00070E2E"/>
    <w:rsid w:val="000855B2"/>
    <w:rsid w:val="000962B9"/>
    <w:rsid w:val="000E06AC"/>
    <w:rsid w:val="000E0818"/>
    <w:rsid w:val="000E17E4"/>
    <w:rsid w:val="000E5F0F"/>
    <w:rsid w:val="001013CF"/>
    <w:rsid w:val="001129DE"/>
    <w:rsid w:val="00140B52"/>
    <w:rsid w:val="001562F5"/>
    <w:rsid w:val="00161692"/>
    <w:rsid w:val="0017231F"/>
    <w:rsid w:val="00172B55"/>
    <w:rsid w:val="00173F53"/>
    <w:rsid w:val="001868BC"/>
    <w:rsid w:val="001A0B25"/>
    <w:rsid w:val="001D49E5"/>
    <w:rsid w:val="001D63CA"/>
    <w:rsid w:val="001D7CBF"/>
    <w:rsid w:val="001E354F"/>
    <w:rsid w:val="001F125A"/>
    <w:rsid w:val="00224E10"/>
    <w:rsid w:val="002302B6"/>
    <w:rsid w:val="002310A9"/>
    <w:rsid w:val="00236CB2"/>
    <w:rsid w:val="00262211"/>
    <w:rsid w:val="002626D9"/>
    <w:rsid w:val="00267151"/>
    <w:rsid w:val="00274A16"/>
    <w:rsid w:val="00280D71"/>
    <w:rsid w:val="002910B5"/>
    <w:rsid w:val="002A19E5"/>
    <w:rsid w:val="002B32F9"/>
    <w:rsid w:val="002D77C2"/>
    <w:rsid w:val="002E3CC5"/>
    <w:rsid w:val="002E5E4C"/>
    <w:rsid w:val="00317395"/>
    <w:rsid w:val="00326143"/>
    <w:rsid w:val="0033004A"/>
    <w:rsid w:val="0033632E"/>
    <w:rsid w:val="00344050"/>
    <w:rsid w:val="0035096C"/>
    <w:rsid w:val="003846D2"/>
    <w:rsid w:val="003A2770"/>
    <w:rsid w:val="003A380E"/>
    <w:rsid w:val="003A5CFB"/>
    <w:rsid w:val="003B2820"/>
    <w:rsid w:val="003B7590"/>
    <w:rsid w:val="003C6CAF"/>
    <w:rsid w:val="003E17A1"/>
    <w:rsid w:val="003F6169"/>
    <w:rsid w:val="00413EE7"/>
    <w:rsid w:val="00427808"/>
    <w:rsid w:val="00445822"/>
    <w:rsid w:val="00465311"/>
    <w:rsid w:val="00487647"/>
    <w:rsid w:val="004A1760"/>
    <w:rsid w:val="004A1C81"/>
    <w:rsid w:val="004B56FD"/>
    <w:rsid w:val="004B6F37"/>
    <w:rsid w:val="004C0C69"/>
    <w:rsid w:val="004C6250"/>
    <w:rsid w:val="004D5D9C"/>
    <w:rsid w:val="004D78DD"/>
    <w:rsid w:val="004E5DF9"/>
    <w:rsid w:val="004F44CB"/>
    <w:rsid w:val="004F776F"/>
    <w:rsid w:val="00502BBE"/>
    <w:rsid w:val="00506BD8"/>
    <w:rsid w:val="0054458D"/>
    <w:rsid w:val="005537C1"/>
    <w:rsid w:val="0055457E"/>
    <w:rsid w:val="00564156"/>
    <w:rsid w:val="005861FA"/>
    <w:rsid w:val="0059474A"/>
    <w:rsid w:val="005A71E1"/>
    <w:rsid w:val="005D3B2F"/>
    <w:rsid w:val="005D7533"/>
    <w:rsid w:val="005E78A7"/>
    <w:rsid w:val="005F51F9"/>
    <w:rsid w:val="00611C2B"/>
    <w:rsid w:val="00635022"/>
    <w:rsid w:val="0064173A"/>
    <w:rsid w:val="00642D31"/>
    <w:rsid w:val="006579F8"/>
    <w:rsid w:val="00666450"/>
    <w:rsid w:val="006B1023"/>
    <w:rsid w:val="006C0534"/>
    <w:rsid w:val="006C2037"/>
    <w:rsid w:val="006F2DA4"/>
    <w:rsid w:val="007028EE"/>
    <w:rsid w:val="00710B43"/>
    <w:rsid w:val="00722D3A"/>
    <w:rsid w:val="00731202"/>
    <w:rsid w:val="007357CB"/>
    <w:rsid w:val="007476E1"/>
    <w:rsid w:val="00766DE5"/>
    <w:rsid w:val="00790243"/>
    <w:rsid w:val="007C46BE"/>
    <w:rsid w:val="007F067A"/>
    <w:rsid w:val="007F0725"/>
    <w:rsid w:val="007F76F4"/>
    <w:rsid w:val="00816B4F"/>
    <w:rsid w:val="00837C86"/>
    <w:rsid w:val="00840F89"/>
    <w:rsid w:val="008413A3"/>
    <w:rsid w:val="008548C6"/>
    <w:rsid w:val="0086240D"/>
    <w:rsid w:val="008945F0"/>
    <w:rsid w:val="008A1299"/>
    <w:rsid w:val="008A4CC6"/>
    <w:rsid w:val="008B00DE"/>
    <w:rsid w:val="008C1139"/>
    <w:rsid w:val="008E0238"/>
    <w:rsid w:val="008E2763"/>
    <w:rsid w:val="008E45A5"/>
    <w:rsid w:val="008F7FA7"/>
    <w:rsid w:val="00906AB9"/>
    <w:rsid w:val="00916913"/>
    <w:rsid w:val="00932F83"/>
    <w:rsid w:val="0093323B"/>
    <w:rsid w:val="009334A0"/>
    <w:rsid w:val="00942FEE"/>
    <w:rsid w:val="00997D23"/>
    <w:rsid w:val="009A0612"/>
    <w:rsid w:val="009C546A"/>
    <w:rsid w:val="009D3FD2"/>
    <w:rsid w:val="009F3264"/>
    <w:rsid w:val="00A13F52"/>
    <w:rsid w:val="00A143D6"/>
    <w:rsid w:val="00A14DE3"/>
    <w:rsid w:val="00A2101E"/>
    <w:rsid w:val="00A3405A"/>
    <w:rsid w:val="00A36AE5"/>
    <w:rsid w:val="00A4043A"/>
    <w:rsid w:val="00A5344D"/>
    <w:rsid w:val="00A81F6A"/>
    <w:rsid w:val="00A86FA5"/>
    <w:rsid w:val="00AD638E"/>
    <w:rsid w:val="00AD7689"/>
    <w:rsid w:val="00B00B41"/>
    <w:rsid w:val="00B2051E"/>
    <w:rsid w:val="00B35B95"/>
    <w:rsid w:val="00B446DE"/>
    <w:rsid w:val="00B720FF"/>
    <w:rsid w:val="00B8362F"/>
    <w:rsid w:val="00B83F6A"/>
    <w:rsid w:val="00B84842"/>
    <w:rsid w:val="00B85BB3"/>
    <w:rsid w:val="00B951D8"/>
    <w:rsid w:val="00BA62DC"/>
    <w:rsid w:val="00BB7AF9"/>
    <w:rsid w:val="00BD3630"/>
    <w:rsid w:val="00BD407B"/>
    <w:rsid w:val="00BD7580"/>
    <w:rsid w:val="00BF6BD4"/>
    <w:rsid w:val="00C00F84"/>
    <w:rsid w:val="00C171AB"/>
    <w:rsid w:val="00C26BE0"/>
    <w:rsid w:val="00C32A21"/>
    <w:rsid w:val="00C41B24"/>
    <w:rsid w:val="00C4357D"/>
    <w:rsid w:val="00C62A16"/>
    <w:rsid w:val="00C66AFE"/>
    <w:rsid w:val="00C77C21"/>
    <w:rsid w:val="00C83AFF"/>
    <w:rsid w:val="00C90EDB"/>
    <w:rsid w:val="00CB4EA2"/>
    <w:rsid w:val="00CD788A"/>
    <w:rsid w:val="00D049B7"/>
    <w:rsid w:val="00D0550C"/>
    <w:rsid w:val="00D07A01"/>
    <w:rsid w:val="00D17C42"/>
    <w:rsid w:val="00D3596E"/>
    <w:rsid w:val="00D400F4"/>
    <w:rsid w:val="00D401A2"/>
    <w:rsid w:val="00D51FD6"/>
    <w:rsid w:val="00D61BC7"/>
    <w:rsid w:val="00D63C61"/>
    <w:rsid w:val="00D746E5"/>
    <w:rsid w:val="00D776B5"/>
    <w:rsid w:val="00D9394E"/>
    <w:rsid w:val="00DA0AFA"/>
    <w:rsid w:val="00DB3979"/>
    <w:rsid w:val="00DC32E1"/>
    <w:rsid w:val="00DD090C"/>
    <w:rsid w:val="00E272F6"/>
    <w:rsid w:val="00E33158"/>
    <w:rsid w:val="00E57874"/>
    <w:rsid w:val="00E82D41"/>
    <w:rsid w:val="00E83932"/>
    <w:rsid w:val="00E9312E"/>
    <w:rsid w:val="00EA53D5"/>
    <w:rsid w:val="00F06567"/>
    <w:rsid w:val="00F06AE0"/>
    <w:rsid w:val="00F11616"/>
    <w:rsid w:val="00F25501"/>
    <w:rsid w:val="00F265E8"/>
    <w:rsid w:val="00F55FF2"/>
    <w:rsid w:val="00F747D6"/>
    <w:rsid w:val="00F91450"/>
    <w:rsid w:val="00F91BEB"/>
    <w:rsid w:val="00FA12A1"/>
    <w:rsid w:val="00FA2CE7"/>
    <w:rsid w:val="00FB088C"/>
    <w:rsid w:val="00FB69B8"/>
    <w:rsid w:val="00FC4C60"/>
    <w:rsid w:val="00FC7C64"/>
    <w:rsid w:val="00FE3BE5"/>
    <w:rsid w:val="00FF29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E548C"/>
  <w15:chartTrackingRefBased/>
  <w15:docId w15:val="{E026D1BF-BA5F-AB47-9991-F83295AA6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626D9"/>
    <w:pPr>
      <w:spacing w:after="200" w:line="276" w:lineRule="auto"/>
      <w:jc w:val="both"/>
    </w:pPr>
    <w:rPr>
      <w:rFonts w:ascii="Arial" w:hAnsi="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sid w:val="002626D9"/>
    <w:rPr>
      <w:rFonts w:ascii="Arial" w:hAnsi="Arial"/>
    </w:rPr>
  </w:style>
  <w:style w:type="character" w:customStyle="1" w:styleId="FuzeileZchn">
    <w:name w:val="Fußzeile Zchn"/>
    <w:basedOn w:val="Absatz-Standardschriftart"/>
    <w:link w:val="Fuzeile"/>
    <w:uiPriority w:val="99"/>
    <w:qFormat/>
    <w:rsid w:val="002626D9"/>
    <w:rPr>
      <w:rFonts w:ascii="Arial" w:hAnsi="Arial"/>
      <w:sz w:val="18"/>
    </w:rPr>
  </w:style>
  <w:style w:type="paragraph" w:styleId="Kopfzeile">
    <w:name w:val="header"/>
    <w:basedOn w:val="Standard"/>
    <w:link w:val="KopfzeileZchn"/>
    <w:uiPriority w:val="99"/>
    <w:unhideWhenUsed/>
    <w:rsid w:val="002626D9"/>
    <w:pPr>
      <w:tabs>
        <w:tab w:val="center" w:pos="4536"/>
        <w:tab w:val="right" w:pos="9072"/>
      </w:tabs>
      <w:spacing w:after="0" w:line="240" w:lineRule="auto"/>
    </w:pPr>
    <w:rPr>
      <w:sz w:val="24"/>
      <w:szCs w:val="24"/>
    </w:rPr>
  </w:style>
  <w:style w:type="character" w:customStyle="1" w:styleId="KopfzeileZchn1">
    <w:name w:val="Kopfzeile Zchn1"/>
    <w:basedOn w:val="Absatz-Standardschriftart"/>
    <w:uiPriority w:val="99"/>
    <w:semiHidden/>
    <w:rsid w:val="002626D9"/>
    <w:rPr>
      <w:rFonts w:ascii="Arial" w:hAnsi="Arial"/>
      <w:sz w:val="22"/>
      <w:szCs w:val="22"/>
    </w:rPr>
  </w:style>
  <w:style w:type="paragraph" w:styleId="Fuzeile">
    <w:name w:val="footer"/>
    <w:basedOn w:val="Standard"/>
    <w:link w:val="FuzeileZchn"/>
    <w:uiPriority w:val="99"/>
    <w:unhideWhenUsed/>
    <w:rsid w:val="002626D9"/>
    <w:pPr>
      <w:tabs>
        <w:tab w:val="center" w:pos="4536"/>
        <w:tab w:val="right" w:pos="9072"/>
      </w:tabs>
      <w:spacing w:after="0" w:line="240" w:lineRule="auto"/>
    </w:pPr>
    <w:rPr>
      <w:sz w:val="18"/>
      <w:szCs w:val="24"/>
    </w:rPr>
  </w:style>
  <w:style w:type="character" w:customStyle="1" w:styleId="FuzeileZchn1">
    <w:name w:val="Fußzeile Zchn1"/>
    <w:basedOn w:val="Absatz-Standardschriftart"/>
    <w:uiPriority w:val="99"/>
    <w:semiHidden/>
    <w:rsid w:val="002626D9"/>
    <w:rPr>
      <w:rFonts w:ascii="Arial" w:hAnsi="Arial"/>
      <w:sz w:val="22"/>
      <w:szCs w:val="22"/>
    </w:rPr>
  </w:style>
  <w:style w:type="paragraph" w:styleId="Listenabsatz">
    <w:name w:val="List Paragraph"/>
    <w:basedOn w:val="Standard"/>
    <w:uiPriority w:val="34"/>
    <w:qFormat/>
    <w:rsid w:val="002626D9"/>
    <w:pPr>
      <w:contextualSpacing/>
    </w:pPr>
  </w:style>
  <w:style w:type="paragraph" w:customStyle="1" w:styleId="Liste-KonkretisierteKompetenz">
    <w:name w:val="Liste-KonkretisierteKompetenz"/>
    <w:basedOn w:val="Standard"/>
    <w:qFormat/>
    <w:locked/>
    <w:rsid w:val="00173F53"/>
    <w:pPr>
      <w:keepLines/>
      <w:numPr>
        <w:numId w:val="2"/>
      </w:numPr>
      <w:spacing w:after="120"/>
    </w:pPr>
    <w:rPr>
      <w:sz w:val="24"/>
    </w:rPr>
  </w:style>
  <w:style w:type="paragraph" w:customStyle="1" w:styleId="Liste-Indikator">
    <w:name w:val="Liste-Indikator"/>
    <w:basedOn w:val="Liste-KonkretisierteKompetenz"/>
    <w:qFormat/>
    <w:locked/>
    <w:rsid w:val="00173F53"/>
    <w:pPr>
      <w:spacing w:line="240" w:lineRule="auto"/>
      <w:ind w:left="357"/>
    </w:pPr>
  </w:style>
  <w:style w:type="paragraph" w:customStyle="1" w:styleId="Liste-Flie-Spiegelstrich">
    <w:name w:val="Liste-Fließ-Spiegelstrich"/>
    <w:basedOn w:val="Standard"/>
    <w:qFormat/>
    <w:locked/>
    <w:rsid w:val="000855B2"/>
    <w:pPr>
      <w:keepLines/>
      <w:numPr>
        <w:numId w:val="3"/>
      </w:numPr>
      <w:ind w:left="714" w:hanging="357"/>
      <w:contextualSpacing/>
    </w:pPr>
    <w:rPr>
      <w:sz w:val="24"/>
    </w:rPr>
  </w:style>
  <w:style w:type="paragraph" w:customStyle="1" w:styleId="ListeFachlKonkretisierung">
    <w:name w:val="Liste Fachl. Konkretisierung"/>
    <w:basedOn w:val="Liste-Flie-Spiegelstrich"/>
    <w:qFormat/>
    <w:locked/>
    <w:rsid w:val="000855B2"/>
    <w:pPr>
      <w:spacing w:after="120" w:line="240" w:lineRule="auto"/>
      <w:ind w:left="357"/>
      <w:contextualSpacing w:val="0"/>
      <w:jc w:val="left"/>
    </w:pPr>
  </w:style>
  <w:style w:type="character" w:customStyle="1" w:styleId="KommentartextZchn">
    <w:name w:val="Kommentartext Zchn"/>
    <w:basedOn w:val="Absatz-Standardschriftart"/>
    <w:link w:val="Kommentartext"/>
    <w:uiPriority w:val="99"/>
    <w:semiHidden/>
    <w:qFormat/>
    <w:rsid w:val="00D400F4"/>
    <w:rPr>
      <w:rFonts w:ascii="Arial" w:eastAsia="Times New Roman" w:hAnsi="Arial" w:cs="Times New Roman"/>
      <w:szCs w:val="20"/>
      <w:lang w:eastAsia="de-DE"/>
    </w:rPr>
  </w:style>
  <w:style w:type="character" w:styleId="Kommentarzeichen">
    <w:name w:val="annotation reference"/>
    <w:basedOn w:val="Absatz-Standardschriftart"/>
    <w:uiPriority w:val="99"/>
    <w:semiHidden/>
    <w:unhideWhenUsed/>
    <w:qFormat/>
    <w:rsid w:val="00D400F4"/>
    <w:rPr>
      <w:sz w:val="16"/>
      <w:szCs w:val="16"/>
    </w:rPr>
  </w:style>
  <w:style w:type="paragraph" w:styleId="Kommentartext">
    <w:name w:val="annotation text"/>
    <w:basedOn w:val="Standard"/>
    <w:link w:val="KommentartextZchn"/>
    <w:uiPriority w:val="99"/>
    <w:semiHidden/>
    <w:qFormat/>
    <w:rsid w:val="00D400F4"/>
    <w:pPr>
      <w:spacing w:after="0" w:line="240" w:lineRule="auto"/>
    </w:pPr>
    <w:rPr>
      <w:rFonts w:eastAsia="Times New Roman" w:cs="Times New Roman"/>
      <w:sz w:val="24"/>
      <w:szCs w:val="20"/>
      <w:lang w:eastAsia="de-DE"/>
    </w:rPr>
  </w:style>
  <w:style w:type="character" w:customStyle="1" w:styleId="KommentartextZchn1">
    <w:name w:val="Kommentartext Zchn1"/>
    <w:basedOn w:val="Absatz-Standardschriftart"/>
    <w:uiPriority w:val="99"/>
    <w:semiHidden/>
    <w:rsid w:val="00D400F4"/>
    <w:rPr>
      <w:rFonts w:ascii="Arial" w:hAnsi="Arial"/>
      <w:sz w:val="20"/>
      <w:szCs w:val="20"/>
    </w:rPr>
  </w:style>
  <w:style w:type="paragraph" w:styleId="Sprechblasentext">
    <w:name w:val="Balloon Text"/>
    <w:basedOn w:val="Standard"/>
    <w:link w:val="SprechblasentextZchn"/>
    <w:uiPriority w:val="99"/>
    <w:semiHidden/>
    <w:unhideWhenUsed/>
    <w:rsid w:val="00D400F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400F4"/>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5F51F9"/>
    <w:pPr>
      <w:spacing w:after="200"/>
    </w:pPr>
    <w:rPr>
      <w:rFonts w:eastAsiaTheme="minorHAnsi" w:cstheme="minorBidi"/>
      <w:b/>
      <w:bCs/>
      <w:sz w:val="20"/>
      <w:lang w:eastAsia="en-US"/>
    </w:rPr>
  </w:style>
  <w:style w:type="character" w:customStyle="1" w:styleId="KommentarthemaZchn">
    <w:name w:val="Kommentarthema Zchn"/>
    <w:basedOn w:val="KommentartextZchn"/>
    <w:link w:val="Kommentarthema"/>
    <w:uiPriority w:val="99"/>
    <w:semiHidden/>
    <w:rsid w:val="005F51F9"/>
    <w:rPr>
      <w:rFonts w:ascii="Arial" w:eastAsia="Times New Roman" w:hAnsi="Arial" w:cs="Times New Roman"/>
      <w:b/>
      <w:bCs/>
      <w:sz w:val="20"/>
      <w:szCs w:val="20"/>
      <w:lang w:eastAsia="de-DE"/>
    </w:rPr>
  </w:style>
  <w:style w:type="paragraph" w:styleId="berarbeitung">
    <w:name w:val="Revision"/>
    <w:hidden/>
    <w:uiPriority w:val="99"/>
    <w:semiHidden/>
    <w:rsid w:val="003A5CFB"/>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894</Words>
  <Characters>5635</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dcterms:created xsi:type="dcterms:W3CDTF">2022-01-26T14:35:00Z</dcterms:created>
  <dcterms:modified xsi:type="dcterms:W3CDTF">2022-01-26T22:38:00Z</dcterms:modified>
</cp:coreProperties>
</file>