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925"/>
      </w:tblGrid>
      <w:tr w:rsidR="00922FD5" w:rsidRPr="008D4F28" w14:paraId="24759951" w14:textId="77777777" w:rsidTr="00374E76">
        <w:trPr>
          <w:trHeight w:val="3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852BD4" w14:textId="66667F2A" w:rsidR="00E22AF7" w:rsidRDefault="00B03CC9" w:rsidP="00E22AF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22AF7">
              <w:rPr>
                <w:b/>
                <w:bCs/>
                <w:sz w:val="24"/>
                <w:szCs w:val="24"/>
              </w:rPr>
              <w:t>K</w:t>
            </w:r>
            <w:r w:rsidR="00072870" w:rsidRPr="00E22AF7">
              <w:rPr>
                <w:b/>
                <w:bCs/>
                <w:sz w:val="24"/>
                <w:szCs w:val="24"/>
              </w:rPr>
              <w:t>UV</w:t>
            </w:r>
            <w:r w:rsidRPr="00E22AF7">
              <w:rPr>
                <w:b/>
                <w:bCs/>
                <w:sz w:val="24"/>
                <w:szCs w:val="24"/>
              </w:rPr>
              <w:t xml:space="preserve"> für die </w:t>
            </w:r>
            <w:r w:rsidR="00E22AF7" w:rsidRPr="00E22AF7">
              <w:rPr>
                <w:b/>
                <w:bCs/>
                <w:sz w:val="24"/>
                <w:szCs w:val="24"/>
                <w:u w:val="single"/>
              </w:rPr>
              <w:t>Real</w:t>
            </w:r>
            <w:r w:rsidRPr="00E22AF7">
              <w:rPr>
                <w:b/>
                <w:bCs/>
                <w:sz w:val="24"/>
                <w:szCs w:val="24"/>
                <w:u w:val="single"/>
              </w:rPr>
              <w:t>schule</w:t>
            </w:r>
            <w:r w:rsidR="00526E7F">
              <w:rPr>
                <w:b/>
                <w:bCs/>
                <w:sz w:val="24"/>
                <w:szCs w:val="24"/>
              </w:rPr>
              <w:t xml:space="preserve"> (Spanisch ab Jg</w:t>
            </w:r>
            <w:r w:rsidRPr="00E22AF7">
              <w:rPr>
                <w:b/>
                <w:bCs/>
                <w:sz w:val="24"/>
                <w:szCs w:val="24"/>
              </w:rPr>
              <w:t>. 7)</w:t>
            </w:r>
            <w:r w:rsidR="00E22AF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58257F7" w14:textId="228CDD45" w:rsidR="00922FD5" w:rsidRPr="00E11379" w:rsidRDefault="00AF0A91" w:rsidP="00E22AF7">
            <w:pPr>
              <w:spacing w:after="0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E11379">
              <w:rPr>
                <w:b/>
                <w:bCs/>
                <w:sz w:val="24"/>
                <w:szCs w:val="24"/>
                <w:lang w:val="es-ES"/>
              </w:rPr>
              <w:t>7</w:t>
            </w:r>
            <w:r w:rsidR="00072870" w:rsidRPr="00E11379">
              <w:rPr>
                <w:b/>
                <w:bCs/>
                <w:sz w:val="24"/>
                <w:szCs w:val="24"/>
                <w:lang w:val="es-ES"/>
              </w:rPr>
              <w:t>.</w:t>
            </w:r>
            <w:r w:rsidR="001654EE" w:rsidRPr="00E11379">
              <w:rPr>
                <w:b/>
                <w:bCs/>
                <w:sz w:val="24"/>
                <w:szCs w:val="24"/>
                <w:lang w:val="es-ES"/>
              </w:rPr>
              <w:t>2</w:t>
            </w:r>
            <w:r w:rsidR="00072870" w:rsidRPr="00E11379">
              <w:rPr>
                <w:b/>
                <w:bCs/>
                <w:sz w:val="24"/>
                <w:szCs w:val="24"/>
                <w:lang w:val="es-ES"/>
              </w:rPr>
              <w:t>-</w:t>
            </w:r>
            <w:r w:rsidRPr="00E11379">
              <w:rPr>
                <w:b/>
                <w:bCs/>
                <w:sz w:val="24"/>
                <w:szCs w:val="24"/>
                <w:lang w:val="es-ES"/>
              </w:rPr>
              <w:t>1</w:t>
            </w:r>
            <w:r w:rsidR="00072870" w:rsidRPr="00E11379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072870" w:rsidRPr="00661AD3">
              <w:rPr>
                <w:b/>
                <w:bCs/>
                <w:i/>
                <w:sz w:val="24"/>
                <w:szCs w:val="24"/>
                <w:lang w:val="es-ES"/>
              </w:rPr>
              <w:t>“</w:t>
            </w:r>
            <w:r w:rsidR="002F185B" w:rsidRPr="00661AD3">
              <w:rPr>
                <w:rFonts w:cs="Arial"/>
                <w:b/>
                <w:bCs/>
                <w:i/>
                <w:sz w:val="24"/>
                <w:szCs w:val="24"/>
                <w:lang w:val="es-ES"/>
              </w:rPr>
              <w:t>¿</w:t>
            </w:r>
            <w:r w:rsidR="001654EE">
              <w:rPr>
                <w:b/>
                <w:bCs/>
                <w:i/>
                <w:sz w:val="24"/>
                <w:szCs w:val="24"/>
                <w:lang w:val="es-ES"/>
              </w:rPr>
              <w:t>Q</w:t>
            </w:r>
            <w:r w:rsidR="002F185B" w:rsidRPr="00661AD3">
              <w:rPr>
                <w:b/>
                <w:bCs/>
                <w:i/>
                <w:sz w:val="24"/>
                <w:szCs w:val="24"/>
                <w:lang w:val="es-ES"/>
              </w:rPr>
              <w:t xml:space="preserve">ué </w:t>
            </w:r>
            <w:r w:rsidR="001654EE">
              <w:rPr>
                <w:b/>
                <w:bCs/>
                <w:i/>
                <w:sz w:val="24"/>
                <w:szCs w:val="24"/>
                <w:lang w:val="es-ES"/>
              </w:rPr>
              <w:t>haces y adónde vas</w:t>
            </w:r>
            <w:r w:rsidR="002F185B" w:rsidRPr="00661AD3">
              <w:rPr>
                <w:b/>
                <w:bCs/>
                <w:i/>
                <w:sz w:val="24"/>
                <w:szCs w:val="24"/>
                <w:lang w:val="es-ES"/>
              </w:rPr>
              <w:t xml:space="preserve">?” </w:t>
            </w:r>
            <w:r w:rsidR="001654EE">
              <w:rPr>
                <w:b/>
                <w:bCs/>
                <w:i/>
                <w:sz w:val="24"/>
                <w:szCs w:val="24"/>
                <w:lang w:val="es-ES"/>
              </w:rPr>
              <w:t>–</w:t>
            </w:r>
            <w:r w:rsidR="002F185B" w:rsidRPr="00661AD3">
              <w:rPr>
                <w:b/>
                <w:bCs/>
                <w:i/>
                <w:sz w:val="24"/>
                <w:szCs w:val="24"/>
                <w:lang w:val="es-ES"/>
              </w:rPr>
              <w:t xml:space="preserve"> </w:t>
            </w:r>
            <w:r w:rsidR="00983A64">
              <w:rPr>
                <w:b/>
                <w:bCs/>
                <w:i/>
                <w:sz w:val="24"/>
                <w:szCs w:val="24"/>
                <w:lang w:val="es-ES"/>
              </w:rPr>
              <w:t>Mis</w:t>
            </w:r>
            <w:r w:rsidR="001654EE">
              <w:rPr>
                <w:b/>
                <w:bCs/>
                <w:i/>
                <w:sz w:val="24"/>
                <w:szCs w:val="24"/>
                <w:lang w:val="es-ES"/>
              </w:rPr>
              <w:t xml:space="preserve"> </w:t>
            </w:r>
            <w:r w:rsidR="001654EE" w:rsidRPr="002D229A">
              <w:rPr>
                <w:b/>
                <w:bCs/>
                <w:i/>
                <w:sz w:val="24"/>
                <w:szCs w:val="24"/>
                <w:lang w:val="es-ES"/>
              </w:rPr>
              <w:t>actividades</w:t>
            </w:r>
            <w:r w:rsidR="007E31A1" w:rsidRPr="002D229A">
              <w:rPr>
                <w:b/>
                <w:bCs/>
                <w:i/>
                <w:sz w:val="24"/>
                <w:szCs w:val="24"/>
                <w:lang w:val="es-ES"/>
              </w:rPr>
              <w:t xml:space="preserve"> y </w:t>
            </w:r>
            <w:r w:rsidR="001C3E25" w:rsidRPr="002D229A">
              <w:rPr>
                <w:b/>
                <w:bCs/>
                <w:i/>
                <w:sz w:val="24"/>
                <w:szCs w:val="24"/>
                <w:lang w:val="es-ES"/>
              </w:rPr>
              <w:t>aficiones</w:t>
            </w:r>
            <w:r w:rsidR="001654EE" w:rsidRPr="002D229A">
              <w:rPr>
                <w:b/>
                <w:bCs/>
                <w:i/>
                <w:sz w:val="24"/>
                <w:szCs w:val="24"/>
                <w:lang w:val="es-ES"/>
              </w:rPr>
              <w:t xml:space="preserve"> </w:t>
            </w:r>
            <w:r w:rsidR="00072870" w:rsidRPr="00661AD3">
              <w:rPr>
                <w:sz w:val="20"/>
                <w:szCs w:val="24"/>
                <w:lang w:val="es-ES"/>
              </w:rPr>
              <w:t xml:space="preserve">(ca. </w:t>
            </w:r>
            <w:r w:rsidRPr="00661AD3">
              <w:rPr>
                <w:sz w:val="20"/>
                <w:szCs w:val="24"/>
                <w:lang w:val="es-ES"/>
              </w:rPr>
              <w:t>1</w:t>
            </w:r>
            <w:r w:rsidR="00F308F5" w:rsidRPr="00661AD3">
              <w:rPr>
                <w:sz w:val="20"/>
                <w:szCs w:val="24"/>
                <w:lang w:val="es-ES"/>
              </w:rPr>
              <w:t>5</w:t>
            </w:r>
            <w:r w:rsidR="00072870" w:rsidRPr="00661AD3">
              <w:rPr>
                <w:sz w:val="20"/>
                <w:szCs w:val="24"/>
                <w:lang w:val="es-ES"/>
              </w:rPr>
              <w:t xml:space="preserve"> U-Std.)</w:t>
            </w:r>
          </w:p>
        </w:tc>
      </w:tr>
      <w:tr w:rsidR="00B03CC9" w14:paraId="123BA127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3BA2" w14:textId="6CED6959" w:rsidR="00B03CC9" w:rsidRPr="0047007C" w:rsidRDefault="0047007C" w:rsidP="00C3520B">
            <w:pPr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  <w:r w:rsidRPr="0047007C">
              <w:rPr>
                <w:rFonts w:cs="Arial"/>
                <w:bCs/>
                <w:sz w:val="20"/>
                <w:szCs w:val="20"/>
              </w:rPr>
              <w:t>In dieser Unterrichtsreihe steht die kommunikative Handlungsfähigkeit im Bereich Sprechen im Fokus. Das Ziel diese</w:t>
            </w:r>
            <w:r>
              <w:rPr>
                <w:rFonts w:cs="Arial"/>
                <w:bCs/>
                <w:sz w:val="20"/>
                <w:szCs w:val="20"/>
              </w:rPr>
              <w:t>s</w:t>
            </w:r>
            <w:r w:rsidRPr="0047007C">
              <w:rPr>
                <w:rFonts w:cs="Arial"/>
                <w:bCs/>
                <w:sz w:val="20"/>
                <w:szCs w:val="20"/>
              </w:rPr>
              <w:t xml:space="preserve"> Unterrichts</w:t>
            </w:r>
            <w:r>
              <w:rPr>
                <w:rFonts w:cs="Arial"/>
                <w:bCs/>
                <w:sz w:val="20"/>
                <w:szCs w:val="20"/>
              </w:rPr>
              <w:t>vorhabens</w:t>
            </w:r>
            <w:r w:rsidRPr="0047007C">
              <w:rPr>
                <w:rFonts w:cs="Arial"/>
                <w:bCs/>
                <w:sz w:val="20"/>
                <w:szCs w:val="20"/>
              </w:rPr>
              <w:t xml:space="preserve"> ist die Durchführung der ersten </w:t>
            </w:r>
            <w:r>
              <w:rPr>
                <w:rFonts w:cs="Arial"/>
                <w:bCs/>
                <w:sz w:val="20"/>
                <w:szCs w:val="20"/>
              </w:rPr>
              <w:t xml:space="preserve">mündlichen Kommunikationsprüfung im Fach Spanisch. Die Schülerinnen und Schüler benötigen zur erfolgreichen Umsetzung verschiedene Strategien, zum Beispiel </w:t>
            </w:r>
            <w:r w:rsidR="00C3520B">
              <w:rPr>
                <w:rFonts w:cs="Arial"/>
                <w:bCs/>
                <w:sz w:val="20"/>
                <w:szCs w:val="20"/>
              </w:rPr>
              <w:t xml:space="preserve">zur Unterstützung des freien Sprechens, </w:t>
            </w:r>
            <w:r>
              <w:rPr>
                <w:rFonts w:cs="Arial"/>
                <w:bCs/>
                <w:sz w:val="20"/>
                <w:szCs w:val="20"/>
              </w:rPr>
              <w:t>zur Aufrechterhaltung des Dialogs</w:t>
            </w:r>
            <w:r w:rsidR="00C3520B">
              <w:rPr>
                <w:rFonts w:cs="Arial"/>
                <w:bCs/>
                <w:sz w:val="20"/>
                <w:szCs w:val="20"/>
              </w:rPr>
              <w:t xml:space="preserve"> und</w:t>
            </w:r>
            <w:r>
              <w:rPr>
                <w:rFonts w:cs="Arial"/>
                <w:bCs/>
                <w:sz w:val="20"/>
                <w:szCs w:val="20"/>
              </w:rPr>
              <w:t xml:space="preserve"> zum Umgang mit Schwierigkeiten in der mündlichen Kommunikation. Durch die schülernahe Lernaufgabe sowie d</w:t>
            </w:r>
            <w:r w:rsidR="00C3520B">
              <w:rPr>
                <w:rFonts w:cs="Arial"/>
                <w:bCs/>
                <w:sz w:val="20"/>
                <w:szCs w:val="20"/>
              </w:rPr>
              <w:t>as</w:t>
            </w:r>
            <w:r>
              <w:rPr>
                <w:rFonts w:cs="Arial"/>
                <w:bCs/>
                <w:sz w:val="20"/>
                <w:szCs w:val="20"/>
              </w:rPr>
              <w:t xml:space="preserve"> lebens</w:t>
            </w:r>
            <w:r w:rsidR="00C3520B">
              <w:rPr>
                <w:rFonts w:cs="Arial"/>
                <w:bCs/>
                <w:sz w:val="20"/>
                <w:szCs w:val="20"/>
              </w:rPr>
              <w:t>weltnahe Thema „Hobb</w:t>
            </w:r>
            <w:r w:rsidR="00B10526">
              <w:rPr>
                <w:rFonts w:cs="Arial"/>
                <w:bCs/>
                <w:sz w:val="20"/>
                <w:szCs w:val="20"/>
              </w:rPr>
              <w:t>y</w:t>
            </w:r>
            <w:r w:rsidR="00C3520B">
              <w:rPr>
                <w:rFonts w:cs="Arial"/>
                <w:bCs/>
                <w:sz w:val="20"/>
                <w:szCs w:val="20"/>
              </w:rPr>
              <w:t>s und Freizeitaktivitäten“ bietet sich auch die verantwortungsvolle Nutzung der sozialen Medien</w:t>
            </w:r>
            <w:r w:rsidR="00005FB5">
              <w:rPr>
                <w:rFonts w:cs="Arial"/>
                <w:bCs/>
                <w:sz w:val="20"/>
                <w:szCs w:val="20"/>
              </w:rPr>
              <w:t xml:space="preserve"> an</w:t>
            </w:r>
            <w:r w:rsidR="00C3520B">
              <w:rPr>
                <w:rFonts w:cs="Arial"/>
                <w:bCs/>
                <w:sz w:val="20"/>
                <w:szCs w:val="20"/>
              </w:rPr>
              <w:t xml:space="preserve"> (siehe unten, Abschnitt: </w:t>
            </w:r>
            <w:r w:rsidR="00C3520B" w:rsidRPr="00C3520B">
              <w:rPr>
                <w:rFonts w:cs="Arial"/>
                <w:bCs/>
                <w:sz w:val="20"/>
                <w:szCs w:val="20"/>
                <w:u w:val="single"/>
              </w:rPr>
              <w:t>mögliche Umsetzung/Lernaufgabe</w:t>
            </w:r>
            <w:r w:rsidR="00C3520B">
              <w:rPr>
                <w:rFonts w:cs="Arial"/>
                <w:bCs/>
                <w:sz w:val="20"/>
                <w:szCs w:val="20"/>
              </w:rPr>
              <w:t>).</w:t>
            </w:r>
          </w:p>
        </w:tc>
      </w:tr>
      <w:tr w:rsidR="00AC0299" w14:paraId="3D34C3BA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77232" w14:textId="0DA848BC" w:rsidR="00AC0299" w:rsidRDefault="005246AC" w:rsidP="00AC0299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Kompetenzerwartungen</w:t>
            </w:r>
          </w:p>
        </w:tc>
      </w:tr>
      <w:tr w:rsidR="00922FD5" w14:paraId="038E2026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CEE98" w14:textId="7B22E67B" w:rsidR="00420F50" w:rsidRDefault="00420F50" w:rsidP="00875EAE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Hör-/Hörsehverstehen</w:t>
            </w:r>
            <w:r w:rsidRPr="008D4F28">
              <w:rPr>
                <w:b/>
                <w:bCs/>
                <w:sz w:val="20"/>
                <w:szCs w:val="20"/>
              </w:rPr>
              <w:t>:</w:t>
            </w:r>
            <w:r w:rsidR="009E33C2" w:rsidRPr="008D4F28">
              <w:t xml:space="preserve"> </w:t>
            </w:r>
            <w:r w:rsidR="009E33C2" w:rsidRPr="009E33C2">
              <w:rPr>
                <w:sz w:val="20"/>
                <w:szCs w:val="20"/>
              </w:rPr>
              <w:t>Gesprächen zu alltäglichen oder vertrauten Sachverhalten und Themen die Gesamtaussage, Hauptaussagen und wichtige Einzelinformationen entnehmen</w:t>
            </w:r>
          </w:p>
          <w:p w14:paraId="108C1987" w14:textId="6BA97693" w:rsidR="00420F50" w:rsidRPr="002555E0" w:rsidRDefault="00C22525" w:rsidP="007C2521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Leseverstehen</w:t>
            </w:r>
            <w:r w:rsidRPr="008D4F28">
              <w:rPr>
                <w:b/>
                <w:bCs/>
                <w:sz w:val="20"/>
                <w:szCs w:val="20"/>
              </w:rPr>
              <w:t>:</w:t>
            </w:r>
            <w:r w:rsidR="002555E0" w:rsidRPr="008D4F28">
              <w:t xml:space="preserve"> </w:t>
            </w:r>
            <w:r w:rsidR="002555E0" w:rsidRPr="002555E0">
              <w:rPr>
                <w:sz w:val="20"/>
                <w:szCs w:val="20"/>
              </w:rPr>
              <w:t>explizite und leicht zugängliche implizite Informationen im Wesentlichen erfassen und in den Kontext der Gesamtaussage einordnen</w:t>
            </w:r>
          </w:p>
          <w:p w14:paraId="6F130EB0" w14:textId="5DDFBC8B" w:rsidR="00702C42" w:rsidRPr="00A974DD" w:rsidRDefault="001A0F11" w:rsidP="00875EAE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222AC7">
              <w:rPr>
                <w:b/>
                <w:bCs/>
                <w:i/>
                <w:iCs/>
                <w:sz w:val="20"/>
                <w:szCs w:val="20"/>
              </w:rPr>
              <w:t>Sprechen</w:t>
            </w:r>
            <w:r w:rsidR="00795426">
              <w:rPr>
                <w:b/>
                <w:bCs/>
                <w:i/>
                <w:iCs/>
                <w:sz w:val="20"/>
                <w:szCs w:val="20"/>
              </w:rPr>
              <w:t xml:space="preserve"> – an Gesprächen teilnehmen</w:t>
            </w:r>
            <w:r w:rsidR="00795426" w:rsidRPr="008D4F28">
              <w:rPr>
                <w:b/>
                <w:bCs/>
                <w:sz w:val="20"/>
                <w:szCs w:val="20"/>
              </w:rPr>
              <w:t>:</w:t>
            </w:r>
            <w:r w:rsidR="0079542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D4F28">
              <w:rPr>
                <w:sz w:val="20"/>
                <w:szCs w:val="20"/>
              </w:rPr>
              <w:t xml:space="preserve">aktiv an der unterrichtlichen Kommunikation teilnehmen; </w:t>
            </w:r>
            <w:r w:rsidR="00181451">
              <w:rPr>
                <w:sz w:val="20"/>
                <w:szCs w:val="20"/>
              </w:rPr>
              <w:t>si</w:t>
            </w:r>
            <w:r w:rsidR="002B47B1">
              <w:rPr>
                <w:sz w:val="20"/>
                <w:szCs w:val="20"/>
              </w:rPr>
              <w:t>ch in unterschiedlichen Rollen an informellen</w:t>
            </w:r>
            <w:r w:rsidR="00442A5B">
              <w:rPr>
                <w:sz w:val="20"/>
                <w:szCs w:val="20"/>
              </w:rPr>
              <w:t xml:space="preserve">, thematisch vertrauten Gesprächen </w:t>
            </w:r>
            <w:r w:rsidR="002E288C">
              <w:rPr>
                <w:sz w:val="20"/>
                <w:szCs w:val="20"/>
              </w:rPr>
              <w:t>beteiligen</w:t>
            </w:r>
            <w:r w:rsidR="00F017AE">
              <w:rPr>
                <w:sz w:val="20"/>
                <w:szCs w:val="20"/>
              </w:rPr>
              <w:t>;</w:t>
            </w:r>
            <w:r w:rsidR="0038416C">
              <w:rPr>
                <w:sz w:val="20"/>
                <w:szCs w:val="20"/>
              </w:rPr>
              <w:t xml:space="preserve"> </w:t>
            </w:r>
            <w:r w:rsidR="0038416C" w:rsidRPr="0038416C">
              <w:rPr>
                <w:color w:val="000000" w:themeColor="text1"/>
                <w:sz w:val="20"/>
                <w:szCs w:val="20"/>
              </w:rPr>
              <w:t>eigene Interessen benennen und durch Begründungen stützen</w:t>
            </w:r>
          </w:p>
          <w:p w14:paraId="7F2D27A8" w14:textId="278A1E4F" w:rsidR="006B38E4" w:rsidRDefault="00B92647" w:rsidP="00875EAE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Sprechen – zusammenhängendes Sprechen</w:t>
            </w:r>
            <w:r w:rsidRPr="008D4F2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16A26">
              <w:rPr>
                <w:sz w:val="20"/>
                <w:szCs w:val="20"/>
              </w:rPr>
              <w:t>i</w:t>
            </w:r>
            <w:r w:rsidR="00041CD7">
              <w:rPr>
                <w:sz w:val="20"/>
                <w:szCs w:val="20"/>
              </w:rPr>
              <w:t xml:space="preserve">hre Lebenswelt beschreiben und Auskünfte über sich und </w:t>
            </w:r>
            <w:r w:rsidR="00881A0E">
              <w:rPr>
                <w:sz w:val="20"/>
                <w:szCs w:val="20"/>
              </w:rPr>
              <w:t xml:space="preserve">auch </w:t>
            </w:r>
            <w:r w:rsidR="00041CD7">
              <w:rPr>
                <w:sz w:val="20"/>
                <w:szCs w:val="20"/>
              </w:rPr>
              <w:t>andere geben</w:t>
            </w:r>
          </w:p>
          <w:p w14:paraId="58D7CDF9" w14:textId="0B872569" w:rsidR="00AC11CF" w:rsidRPr="00A20E42" w:rsidRDefault="00AC11CF" w:rsidP="00875EAE">
            <w:pPr>
              <w:spacing w:after="0"/>
              <w:ind w:left="284" w:hanging="284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Schreiben</w:t>
            </w:r>
            <w:r w:rsidRPr="008D4F28">
              <w:rPr>
                <w:b/>
                <w:bCs/>
                <w:sz w:val="20"/>
                <w:szCs w:val="20"/>
              </w:rPr>
              <w:t>:</w:t>
            </w:r>
            <w:r w:rsidR="00A20E42">
              <w:t xml:space="preserve"> </w:t>
            </w:r>
            <w:r w:rsidR="00A20E42" w:rsidRPr="00A20E42">
              <w:rPr>
                <w:sz w:val="20"/>
                <w:szCs w:val="20"/>
              </w:rPr>
              <w:t>persönliche Texte adressatengerecht verfassen</w:t>
            </w:r>
          </w:p>
          <w:p w14:paraId="2AEE6C7C" w14:textId="73C58B56" w:rsidR="00AC11CF" w:rsidRPr="00456982" w:rsidRDefault="00AC11CF" w:rsidP="00894A4C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5698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Sprachmittlung</w:t>
            </w:r>
            <w:r w:rsidRPr="008D4F28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894A4C">
              <w:t xml:space="preserve"> </w:t>
            </w:r>
            <w:r w:rsidR="00894A4C" w:rsidRPr="00455E6A">
              <w:rPr>
                <w:color w:val="000000" w:themeColor="text1"/>
                <w:sz w:val="20"/>
                <w:szCs w:val="20"/>
              </w:rPr>
              <w:t>relevante Aussagen auch unter Nutzung geeigneter Kompensationsstrategien in der jeweiligen Zielsprache adressatengerecht wiedergeben</w:t>
            </w:r>
          </w:p>
          <w:p w14:paraId="21CCD5B8" w14:textId="3CAC46C0" w:rsidR="00AC11CF" w:rsidRPr="00456982" w:rsidRDefault="00EF535E" w:rsidP="00875EAE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5698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Wortschatz</w:t>
            </w:r>
            <w:r w:rsidRPr="008D4F28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01507F">
              <w:t xml:space="preserve"> </w:t>
            </w:r>
            <w:r w:rsidR="0001507F" w:rsidRPr="0001507F">
              <w:rPr>
                <w:color w:val="000000" w:themeColor="text1"/>
                <w:sz w:val="20"/>
                <w:szCs w:val="20"/>
              </w:rPr>
              <w:t>einen grundlegenden allgemeinen und auf das soziokulturelle Orientierungswissen bezogenen thematischen Wortschatz produktiv einsetzen</w:t>
            </w:r>
          </w:p>
          <w:p w14:paraId="25D12EF3" w14:textId="08679D63" w:rsidR="00EF535E" w:rsidRPr="00456982" w:rsidRDefault="00EF535E" w:rsidP="00875EAE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5698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Grammatik</w:t>
            </w:r>
            <w:r w:rsidRPr="008D4F28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C50FFD">
              <w:t xml:space="preserve"> </w:t>
            </w:r>
            <w:r w:rsidR="00C50FFD" w:rsidRPr="00C50FFD">
              <w:rPr>
                <w:color w:val="000000" w:themeColor="text1"/>
                <w:sz w:val="20"/>
                <w:szCs w:val="20"/>
              </w:rPr>
              <w:t>Handlungen</w:t>
            </w:r>
            <w:r w:rsidR="008D4F28">
              <w:rPr>
                <w:color w:val="000000" w:themeColor="text1"/>
                <w:sz w:val="20"/>
                <w:szCs w:val="20"/>
              </w:rPr>
              <w:t>,</w:t>
            </w:r>
            <w:r w:rsidR="00A11F73">
              <w:rPr>
                <w:color w:val="000000" w:themeColor="text1"/>
                <w:sz w:val="20"/>
                <w:szCs w:val="20"/>
              </w:rPr>
              <w:t xml:space="preserve"> [</w:t>
            </w:r>
            <w:r w:rsidR="00C50FFD" w:rsidRPr="00C50FFD">
              <w:rPr>
                <w:color w:val="000000" w:themeColor="text1"/>
                <w:sz w:val="20"/>
                <w:szCs w:val="20"/>
              </w:rPr>
              <w:t>Vorgänge</w:t>
            </w:r>
            <w:r w:rsidR="00A11F73">
              <w:rPr>
                <w:color w:val="000000" w:themeColor="text1"/>
                <w:sz w:val="20"/>
                <w:szCs w:val="20"/>
              </w:rPr>
              <w:t>]</w:t>
            </w:r>
            <w:r w:rsidR="00C50FFD" w:rsidRPr="00C50FFD">
              <w:rPr>
                <w:color w:val="000000" w:themeColor="text1"/>
                <w:sz w:val="20"/>
                <w:szCs w:val="20"/>
              </w:rPr>
              <w:t xml:space="preserve"> und auch Äußerungen zeitlich positionieren</w:t>
            </w:r>
          </w:p>
          <w:p w14:paraId="29DFEA00" w14:textId="44981381" w:rsidR="006B60F7" w:rsidRDefault="00EE10DF" w:rsidP="00875EAE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Aussprache und Intonation</w:t>
            </w:r>
            <w:r w:rsidR="008A7C15" w:rsidRPr="008D4F28">
              <w:rPr>
                <w:b/>
                <w:bCs/>
                <w:sz w:val="20"/>
                <w:szCs w:val="20"/>
                <w:lang w:eastAsia="de-DE"/>
              </w:rPr>
              <w:t>:</w:t>
            </w:r>
            <w:r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="008D4F28" w:rsidRPr="008D4F28">
              <w:rPr>
                <w:sz w:val="20"/>
                <w:szCs w:val="20"/>
                <w:lang w:eastAsia="de-DE"/>
              </w:rPr>
              <w:t>einfache Sprech- und Lesetexte sinngestaltend und adressatenbezogen vortragen;</w:t>
            </w:r>
            <w:r w:rsidR="008D4F28"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>
              <w:rPr>
                <w:sz w:val="20"/>
                <w:szCs w:val="20"/>
                <w:lang w:eastAsia="de-DE"/>
              </w:rPr>
              <w:t>beim monologischen und dialogischen Sprechen ein grundlegendes Repertoire</w:t>
            </w:r>
            <w:r w:rsidR="008D2690">
              <w:rPr>
                <w:sz w:val="20"/>
                <w:szCs w:val="20"/>
                <w:lang w:eastAsia="de-DE"/>
              </w:rPr>
              <w:t xml:space="preserve"> </w:t>
            </w:r>
            <w:r>
              <w:rPr>
                <w:sz w:val="20"/>
                <w:szCs w:val="20"/>
                <w:lang w:eastAsia="de-DE"/>
              </w:rPr>
              <w:t xml:space="preserve">typischer Aussprache- und Intonationsmuster einsetzen </w:t>
            </w:r>
            <w:r>
              <w:rPr>
                <w:rFonts w:cs="Arial"/>
                <w:sz w:val="20"/>
                <w:szCs w:val="20"/>
                <w:lang w:eastAsia="de-DE"/>
              </w:rPr>
              <w:t xml:space="preserve">sowie dabei eine </w:t>
            </w:r>
            <w:r w:rsidR="008D4F28">
              <w:rPr>
                <w:rFonts w:cs="Arial"/>
                <w:sz w:val="20"/>
                <w:szCs w:val="20"/>
                <w:lang w:eastAsia="de-DE"/>
              </w:rPr>
              <w:t xml:space="preserve">maßgeblich </w:t>
            </w:r>
            <w:r>
              <w:rPr>
                <w:rFonts w:cs="Arial"/>
                <w:sz w:val="20"/>
                <w:szCs w:val="20"/>
                <w:lang w:eastAsia="de-DE"/>
              </w:rPr>
              <w:t>klare Aussprache und Intonation realisieren</w:t>
            </w:r>
            <w:r w:rsidR="00F15176">
              <w:rPr>
                <w:rFonts w:cs="Arial"/>
                <w:sz w:val="20"/>
                <w:szCs w:val="20"/>
                <w:lang w:eastAsia="de-DE"/>
              </w:rPr>
              <w:t>; grundlegende Kenntnisse über Aussprache und Intonation beim Hör- und Hörsehverstehen einsetzen</w:t>
            </w:r>
          </w:p>
          <w:p w14:paraId="225DB515" w14:textId="27C6E0E7" w:rsidR="00EF535E" w:rsidRDefault="00EF535E" w:rsidP="00DE5829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Orthografie</w:t>
            </w:r>
            <w:r w:rsidRPr="00F15176">
              <w:rPr>
                <w:b/>
                <w:bCs/>
                <w:sz w:val="20"/>
                <w:szCs w:val="20"/>
                <w:lang w:eastAsia="de-DE"/>
              </w:rPr>
              <w:t>:</w:t>
            </w:r>
            <w:r w:rsidR="00DE5829" w:rsidRPr="00DE5829">
              <w:t xml:space="preserve"> </w:t>
            </w:r>
            <w:r w:rsidR="00DE5829" w:rsidRPr="00DE5829">
              <w:rPr>
                <w:sz w:val="20"/>
                <w:szCs w:val="20"/>
                <w:lang w:eastAsia="de-DE"/>
              </w:rPr>
              <w:t>typische orthografische Muster in der Regel korrekt verwenden</w:t>
            </w:r>
          </w:p>
          <w:p w14:paraId="23DE374A" w14:textId="594C63F8" w:rsidR="00EF535E" w:rsidRPr="00456982" w:rsidRDefault="00922199" w:rsidP="008C0051">
            <w:p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  <w:lang w:eastAsia="de-DE"/>
              </w:rPr>
            </w:pPr>
            <w:r w:rsidRPr="00456982">
              <w:rPr>
                <w:b/>
                <w:bCs/>
                <w:sz w:val="20"/>
                <w:szCs w:val="20"/>
                <w:lang w:eastAsia="de-DE"/>
              </w:rPr>
              <w:t>IKK:</w:t>
            </w:r>
            <w:r w:rsidR="008C0051">
              <w:t xml:space="preserve"> </w:t>
            </w:r>
            <w:r w:rsidR="008C0051" w:rsidRPr="008C0051">
              <w:rPr>
                <w:sz w:val="20"/>
                <w:szCs w:val="20"/>
                <w:lang w:eastAsia="de-DE"/>
              </w:rPr>
              <w:t>ein grundlegendes soziokulturelles Orientierungswissen in interkulturell geprägten und vertrauten Kommunikationssituationen anwenden</w:t>
            </w:r>
          </w:p>
          <w:p w14:paraId="3C412355" w14:textId="11975F45" w:rsidR="00922199" w:rsidRPr="00456982" w:rsidRDefault="00922199" w:rsidP="009376E2">
            <w:p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  <w:lang w:eastAsia="de-DE"/>
              </w:rPr>
            </w:pPr>
            <w:r w:rsidRPr="00456982">
              <w:rPr>
                <w:b/>
                <w:bCs/>
                <w:sz w:val="20"/>
                <w:szCs w:val="20"/>
                <w:lang w:eastAsia="de-DE"/>
              </w:rPr>
              <w:t>TMK:</w:t>
            </w:r>
            <w:r w:rsidR="009376E2">
              <w:t xml:space="preserve"> </w:t>
            </w:r>
            <w:r w:rsidR="009376E2" w:rsidRPr="005A7B50">
              <w:rPr>
                <w:sz w:val="20"/>
                <w:szCs w:val="20"/>
              </w:rPr>
              <w:t>Te</w:t>
            </w:r>
            <w:r w:rsidR="009376E2" w:rsidRPr="005A7B50">
              <w:rPr>
                <w:sz w:val="20"/>
                <w:szCs w:val="20"/>
                <w:lang w:eastAsia="de-DE"/>
              </w:rPr>
              <w:t xml:space="preserve">xten </w:t>
            </w:r>
            <w:r w:rsidR="00550A1A">
              <w:rPr>
                <w:sz w:val="20"/>
                <w:szCs w:val="20"/>
                <w:lang w:eastAsia="de-DE"/>
              </w:rPr>
              <w:t>[</w:t>
            </w:r>
            <w:r w:rsidR="009376E2" w:rsidRPr="005A7B50">
              <w:rPr>
                <w:sz w:val="20"/>
                <w:szCs w:val="20"/>
                <w:lang w:eastAsia="de-DE"/>
              </w:rPr>
              <w:t>die Gesamtaussage, Hauptaussagen und</w:t>
            </w:r>
            <w:r w:rsidR="00CC0C69">
              <w:rPr>
                <w:sz w:val="20"/>
                <w:szCs w:val="20"/>
                <w:lang w:eastAsia="de-DE"/>
              </w:rPr>
              <w:t>]</w:t>
            </w:r>
            <w:r w:rsidR="009376E2" w:rsidRPr="005A7B50">
              <w:rPr>
                <w:sz w:val="20"/>
                <w:szCs w:val="20"/>
                <w:lang w:eastAsia="de-DE"/>
              </w:rPr>
              <w:t xml:space="preserve"> relevante Details zu Themen</w:t>
            </w:r>
            <w:r w:rsidR="00F15176">
              <w:rPr>
                <w:sz w:val="20"/>
                <w:szCs w:val="20"/>
                <w:lang w:eastAsia="de-DE"/>
              </w:rPr>
              <w:t>,</w:t>
            </w:r>
            <w:r w:rsidR="00FC08CF">
              <w:rPr>
                <w:sz w:val="20"/>
                <w:szCs w:val="20"/>
                <w:lang w:eastAsia="de-DE"/>
              </w:rPr>
              <w:t xml:space="preserve"> [</w:t>
            </w:r>
            <w:r w:rsidR="009376E2" w:rsidRPr="005A7B50">
              <w:rPr>
                <w:sz w:val="20"/>
                <w:szCs w:val="20"/>
                <w:lang w:eastAsia="de-DE"/>
              </w:rPr>
              <w:t>Handlungsverlauf</w:t>
            </w:r>
            <w:r w:rsidR="00FC08CF">
              <w:rPr>
                <w:sz w:val="20"/>
                <w:szCs w:val="20"/>
                <w:lang w:eastAsia="de-DE"/>
              </w:rPr>
              <w:t>]</w:t>
            </w:r>
            <w:r w:rsidR="009376E2" w:rsidRPr="005A7B50">
              <w:rPr>
                <w:sz w:val="20"/>
                <w:szCs w:val="20"/>
                <w:lang w:eastAsia="de-DE"/>
              </w:rPr>
              <w:t xml:space="preserve">, Personen </w:t>
            </w:r>
            <w:r w:rsidR="00FC08CF">
              <w:rPr>
                <w:sz w:val="20"/>
                <w:szCs w:val="20"/>
                <w:lang w:eastAsia="de-DE"/>
              </w:rPr>
              <w:t>[</w:t>
            </w:r>
            <w:r w:rsidR="009376E2" w:rsidRPr="005A7B50">
              <w:rPr>
                <w:sz w:val="20"/>
                <w:szCs w:val="20"/>
                <w:lang w:eastAsia="de-DE"/>
              </w:rPr>
              <w:t>und Figuren</w:t>
            </w:r>
            <w:r w:rsidR="00FC08CF">
              <w:rPr>
                <w:sz w:val="20"/>
                <w:szCs w:val="20"/>
                <w:lang w:eastAsia="de-DE"/>
              </w:rPr>
              <w:t>]</w:t>
            </w:r>
            <w:r w:rsidR="009376E2" w:rsidRPr="005A7B50">
              <w:rPr>
                <w:sz w:val="20"/>
                <w:szCs w:val="20"/>
                <w:lang w:eastAsia="de-DE"/>
              </w:rPr>
              <w:t xml:space="preserve"> entnehmen sowie mündlich und schriftlich, auch digital unterstützt, wiedergeben</w:t>
            </w:r>
            <w:r w:rsidR="005A7B50" w:rsidRPr="005A7B50">
              <w:rPr>
                <w:sz w:val="20"/>
                <w:szCs w:val="20"/>
                <w:lang w:eastAsia="de-DE"/>
              </w:rPr>
              <w:t>; bei der Erstellung von Medienprodukten die zentralen rechtlichen Grundlagen des Persönlichkeits-, Urheber- und Nutzungsrechts beachten</w:t>
            </w:r>
          </w:p>
          <w:p w14:paraId="1F3F4252" w14:textId="32F7E849" w:rsidR="00922199" w:rsidRPr="00456982" w:rsidRDefault="00922199" w:rsidP="00E95E4F">
            <w:p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  <w:lang w:eastAsia="de-DE"/>
              </w:rPr>
            </w:pPr>
            <w:r w:rsidRPr="00456982">
              <w:rPr>
                <w:b/>
                <w:bCs/>
                <w:sz w:val="20"/>
                <w:szCs w:val="20"/>
                <w:lang w:eastAsia="de-DE"/>
              </w:rPr>
              <w:t>Sprachlernkompetenz</w:t>
            </w:r>
            <w:r w:rsidR="00C77241" w:rsidRPr="00456982">
              <w:rPr>
                <w:b/>
                <w:bCs/>
                <w:sz w:val="20"/>
                <w:szCs w:val="20"/>
                <w:lang w:eastAsia="de-DE"/>
              </w:rPr>
              <w:t>:</w:t>
            </w:r>
            <w:r w:rsidR="009C6F5F" w:rsidRPr="009C6F5F"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="009C6F5F" w:rsidRPr="009C6F5F">
              <w:rPr>
                <w:sz w:val="20"/>
                <w:szCs w:val="20"/>
                <w:lang w:eastAsia="de-DE"/>
              </w:rPr>
              <w:t>auf der Grundlage ihres individuellen Mehrsprachigkeitsprofils durch Erproben sprachlicher Mittel und kommunikativer Strategien die eigene Sprachkompetenz festigen und auch erweitern</w:t>
            </w:r>
            <w:r w:rsidR="00E95E4F">
              <w:rPr>
                <w:sz w:val="20"/>
                <w:szCs w:val="20"/>
                <w:lang w:eastAsia="de-DE"/>
              </w:rPr>
              <w:t xml:space="preserve">; </w:t>
            </w:r>
            <w:r w:rsidR="00E95E4F" w:rsidRPr="00E95E4F">
              <w:rPr>
                <w:sz w:val="20"/>
                <w:szCs w:val="20"/>
                <w:lang w:eastAsia="de-DE"/>
              </w:rPr>
              <w:t>eigene Fehlerschwerpunkte erkennen und bearbeiten, Anregungen von anderen kritisch aufnehmen und teilweise Schlussfolgerungen für ihr eigenes Sprachenlernen zieh</w:t>
            </w:r>
            <w:r w:rsidR="00343840">
              <w:rPr>
                <w:sz w:val="20"/>
                <w:szCs w:val="20"/>
                <w:lang w:eastAsia="de-DE"/>
              </w:rPr>
              <w:t>en</w:t>
            </w:r>
          </w:p>
          <w:p w14:paraId="2C458F10" w14:textId="77E8E3AC" w:rsidR="00C77241" w:rsidRPr="00702C42" w:rsidRDefault="00C77241" w:rsidP="00875EAE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456982">
              <w:rPr>
                <w:b/>
                <w:bCs/>
                <w:sz w:val="20"/>
                <w:szCs w:val="20"/>
                <w:lang w:eastAsia="de-DE"/>
              </w:rPr>
              <w:t>Sprachbewusstheit:</w:t>
            </w:r>
            <w:r w:rsidR="00542E79">
              <w:t xml:space="preserve"> </w:t>
            </w:r>
            <w:r w:rsidR="00542E79" w:rsidRPr="007B25FA">
              <w:rPr>
                <w:sz w:val="20"/>
                <w:szCs w:val="20"/>
              </w:rPr>
              <w:t>Spr</w:t>
            </w:r>
            <w:r w:rsidR="00542E79" w:rsidRPr="007B25FA">
              <w:rPr>
                <w:sz w:val="20"/>
                <w:szCs w:val="20"/>
                <w:lang w:eastAsia="de-DE"/>
              </w:rPr>
              <w:t>achgebrauch, entsprechend den Erfordernissen der Kommunikationssituation, konstruktiv reflektieren</w:t>
            </w:r>
          </w:p>
        </w:tc>
      </w:tr>
      <w:tr w:rsidR="00AC0299" w14:paraId="43887200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0248" w14:textId="3ECA026B" w:rsidR="00AC0299" w:rsidRDefault="00AC0299" w:rsidP="009F4E7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fachliche Konkretisierungen</w:t>
            </w:r>
          </w:p>
        </w:tc>
      </w:tr>
      <w:tr w:rsidR="00072870" w14:paraId="096F5534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153A" w14:textId="6DECE81D" w:rsidR="00881A0E" w:rsidRPr="00902440" w:rsidRDefault="00881A0E" w:rsidP="00881A0E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1A3D1F">
              <w:rPr>
                <w:b/>
                <w:bCs/>
                <w:i/>
                <w:iCs/>
                <w:sz w:val="20"/>
                <w:szCs w:val="20"/>
              </w:rPr>
              <w:t>Grammatik</w:t>
            </w:r>
            <w:r w:rsidRPr="00F15176">
              <w:rPr>
                <w:b/>
                <w:bCs/>
                <w:sz w:val="20"/>
                <w:szCs w:val="20"/>
              </w:rPr>
              <w:t>:</w:t>
            </w:r>
            <w:r w:rsidRPr="001A3D1F">
              <w:rPr>
                <w:b/>
                <w:bCs/>
                <w:sz w:val="20"/>
                <w:szCs w:val="20"/>
              </w:rPr>
              <w:t xml:space="preserve"> </w:t>
            </w:r>
            <w:r w:rsidRPr="001A3D1F">
              <w:rPr>
                <w:sz w:val="20"/>
                <w:szCs w:val="20"/>
              </w:rPr>
              <w:t>Präsensformen von unregelmäßigen Verben (</w:t>
            </w:r>
            <w:proofErr w:type="spellStart"/>
            <w:r w:rsidRPr="001A3D1F">
              <w:rPr>
                <w:i/>
                <w:iCs/>
                <w:sz w:val="20"/>
                <w:szCs w:val="20"/>
              </w:rPr>
              <w:t>ir</w:t>
            </w:r>
            <w:proofErr w:type="spellEnd"/>
            <w:r w:rsidRPr="001A3D1F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A3D1F">
              <w:rPr>
                <w:i/>
                <w:iCs/>
                <w:sz w:val="20"/>
                <w:szCs w:val="20"/>
              </w:rPr>
              <w:t>hacer</w:t>
            </w:r>
            <w:proofErr w:type="spellEnd"/>
            <w:r w:rsidRPr="001A3D1F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A3D1F">
              <w:rPr>
                <w:i/>
                <w:iCs/>
                <w:sz w:val="20"/>
                <w:szCs w:val="20"/>
              </w:rPr>
              <w:t>proponer</w:t>
            </w:r>
            <w:proofErr w:type="spellEnd"/>
            <w:r w:rsidRPr="006A58D4">
              <w:rPr>
                <w:sz w:val="20"/>
                <w:szCs w:val="20"/>
              </w:rPr>
              <w:t>);</w:t>
            </w:r>
            <w:r w:rsidRPr="001A3D1F">
              <w:rPr>
                <w:i/>
                <w:iCs/>
                <w:sz w:val="20"/>
                <w:szCs w:val="20"/>
              </w:rPr>
              <w:t xml:space="preserve"> </w:t>
            </w:r>
            <w:r w:rsidRPr="001A3D1F">
              <w:rPr>
                <w:sz w:val="20"/>
                <w:szCs w:val="20"/>
              </w:rPr>
              <w:t>Gruppenverben (</w:t>
            </w:r>
            <w:proofErr w:type="spellStart"/>
            <w:r w:rsidRPr="001A3D1F">
              <w:rPr>
                <w:i/>
                <w:iCs/>
                <w:sz w:val="20"/>
                <w:szCs w:val="20"/>
              </w:rPr>
              <w:t>preferir</w:t>
            </w:r>
            <w:proofErr w:type="spellEnd"/>
            <w:r w:rsidRPr="001A3D1F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A3D1F">
              <w:rPr>
                <w:i/>
                <w:iCs/>
                <w:sz w:val="20"/>
                <w:szCs w:val="20"/>
              </w:rPr>
              <w:t>jugar</w:t>
            </w:r>
            <w:proofErr w:type="spellEnd"/>
            <w:r w:rsidRPr="001A3D1F">
              <w:rPr>
                <w:sz w:val="20"/>
                <w:szCs w:val="20"/>
              </w:rPr>
              <w:t>); modale Hilfsverben</w:t>
            </w:r>
            <w:r>
              <w:rPr>
                <w:sz w:val="20"/>
                <w:szCs w:val="20"/>
              </w:rPr>
              <w:t xml:space="preserve"> (</w:t>
            </w:r>
            <w:r w:rsidRPr="001A3D1F">
              <w:rPr>
                <w:sz w:val="20"/>
                <w:szCs w:val="20"/>
              </w:rPr>
              <w:t xml:space="preserve">u.a. </w:t>
            </w:r>
            <w:proofErr w:type="spellStart"/>
            <w:r w:rsidRPr="001A3D1F">
              <w:rPr>
                <w:i/>
                <w:iCs/>
                <w:sz w:val="20"/>
                <w:szCs w:val="20"/>
              </w:rPr>
              <w:t>poder</w:t>
            </w:r>
            <w:proofErr w:type="spellEnd"/>
            <w:r w:rsidRPr="001A3D1F">
              <w:rPr>
                <w:i/>
                <w:iCs/>
                <w:sz w:val="20"/>
                <w:szCs w:val="20"/>
              </w:rPr>
              <w:t xml:space="preserve">, querer, </w:t>
            </w:r>
            <w:proofErr w:type="spellStart"/>
            <w:r w:rsidRPr="001A3D1F">
              <w:rPr>
                <w:i/>
                <w:iCs/>
                <w:sz w:val="20"/>
                <w:szCs w:val="20"/>
              </w:rPr>
              <w:t>tener</w:t>
            </w:r>
            <w:proofErr w:type="spellEnd"/>
            <w:r w:rsidRPr="001A3D1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3D1F">
              <w:rPr>
                <w:i/>
                <w:iCs/>
                <w:sz w:val="20"/>
                <w:szCs w:val="20"/>
              </w:rPr>
              <w:t>que</w:t>
            </w:r>
            <w:proofErr w:type="spellEnd"/>
            <w:r>
              <w:rPr>
                <w:iCs/>
                <w:sz w:val="20"/>
                <w:szCs w:val="20"/>
              </w:rPr>
              <w:t>)</w:t>
            </w:r>
            <w:r w:rsidRPr="00F15176">
              <w:rPr>
                <w:sz w:val="20"/>
                <w:szCs w:val="20"/>
              </w:rPr>
              <w:t>;</w:t>
            </w:r>
            <w:r w:rsidRPr="001A3D1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15176" w:rsidRPr="00F15176">
              <w:rPr>
                <w:sz w:val="20"/>
                <w:szCs w:val="20"/>
              </w:rPr>
              <w:t>frequente</w:t>
            </w:r>
            <w:proofErr w:type="spellEnd"/>
            <w:r w:rsidR="00F15176">
              <w:rPr>
                <w:i/>
                <w:iCs/>
                <w:sz w:val="20"/>
                <w:szCs w:val="20"/>
              </w:rPr>
              <w:t xml:space="preserve"> </w:t>
            </w:r>
            <w:r w:rsidRPr="001A3D1F">
              <w:rPr>
                <w:bCs/>
                <w:sz w:val="20"/>
                <w:szCs w:val="20"/>
              </w:rPr>
              <w:t>Nebensätze (</w:t>
            </w:r>
            <w:proofErr w:type="spellStart"/>
            <w:r w:rsidRPr="001A3D1F">
              <w:rPr>
                <w:bCs/>
                <w:i/>
                <w:sz w:val="20"/>
                <w:szCs w:val="20"/>
              </w:rPr>
              <w:t>porque</w:t>
            </w:r>
            <w:proofErr w:type="spellEnd"/>
            <w:r w:rsidRPr="001A3D1F">
              <w:rPr>
                <w:bCs/>
                <w:sz w:val="20"/>
                <w:szCs w:val="20"/>
              </w:rPr>
              <w:t xml:space="preserve">); </w:t>
            </w:r>
            <w:proofErr w:type="spellStart"/>
            <w:r w:rsidRPr="001A3D1F">
              <w:rPr>
                <w:bCs/>
                <w:i/>
                <w:iCs/>
                <w:sz w:val="20"/>
                <w:szCs w:val="20"/>
              </w:rPr>
              <w:t>gerundio</w:t>
            </w:r>
            <w:proofErr w:type="spellEnd"/>
          </w:p>
          <w:p w14:paraId="2B3513B1" w14:textId="045F2A2B" w:rsidR="002849A1" w:rsidRPr="00D95533" w:rsidRDefault="002849A1" w:rsidP="00875EAE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8335DE">
              <w:rPr>
                <w:b/>
                <w:bCs/>
                <w:i/>
                <w:iCs/>
                <w:sz w:val="20"/>
                <w:szCs w:val="20"/>
              </w:rPr>
              <w:t>ussprache und Intonatio</w:t>
            </w:r>
            <w:r w:rsidR="002013B8"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="002013B8" w:rsidRPr="00F15176">
              <w:rPr>
                <w:b/>
                <w:bCs/>
                <w:sz w:val="20"/>
                <w:szCs w:val="20"/>
              </w:rPr>
              <w:t>:</w:t>
            </w:r>
            <w:r w:rsidRPr="00F15176">
              <w:rPr>
                <w:b/>
                <w:bCs/>
                <w:sz w:val="20"/>
                <w:szCs w:val="20"/>
              </w:rPr>
              <w:t xml:space="preserve"> </w:t>
            </w:r>
            <w:r w:rsidRPr="002D229A">
              <w:rPr>
                <w:sz w:val="20"/>
                <w:szCs w:val="20"/>
              </w:rPr>
              <w:t xml:space="preserve">korrekte Bildung der </w:t>
            </w:r>
            <w:r w:rsidRPr="002D229A">
              <w:rPr>
                <w:i/>
                <w:iCs/>
                <w:sz w:val="20"/>
                <w:szCs w:val="20"/>
              </w:rPr>
              <w:t>r-</w:t>
            </w:r>
            <w:r w:rsidRPr="002D229A">
              <w:rPr>
                <w:sz w:val="20"/>
                <w:szCs w:val="20"/>
              </w:rPr>
              <w:t xml:space="preserve">Laute; </w:t>
            </w:r>
            <w:r>
              <w:rPr>
                <w:sz w:val="20"/>
                <w:szCs w:val="20"/>
              </w:rPr>
              <w:t xml:space="preserve">korrekte positionsbedingte phonetische Realisierung von </w:t>
            </w:r>
            <w:r>
              <w:rPr>
                <w:i/>
                <w:iCs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und </w:t>
            </w:r>
            <w:r>
              <w:rPr>
                <w:i/>
                <w:iCs/>
                <w:sz w:val="20"/>
                <w:szCs w:val="20"/>
              </w:rPr>
              <w:t>c</w:t>
            </w:r>
          </w:p>
          <w:p w14:paraId="4DEC1B7F" w14:textId="67CA279C" w:rsidR="006D6C6D" w:rsidRDefault="006D6C6D" w:rsidP="00A74DC7">
            <w:pPr>
              <w:spacing w:after="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072870">
              <w:rPr>
                <w:b/>
                <w:bCs/>
                <w:sz w:val="20"/>
                <w:szCs w:val="20"/>
              </w:rPr>
              <w:lastRenderedPageBreak/>
              <w:t>IKK</w:t>
            </w:r>
            <w:r w:rsidR="002013B8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="00F52C3C">
              <w:rPr>
                <w:b/>
                <w:bCs/>
                <w:color w:val="FFFF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Freizeitgestaltung (Hobbys, Vorschläge zur Freizeitgestaltung formulieren, ablehnen und annehmen)</w:t>
            </w:r>
          </w:p>
          <w:p w14:paraId="7774710E" w14:textId="7C0C1B3F" w:rsidR="008804AE" w:rsidRDefault="001D3D3E">
            <w:pPr>
              <w:spacing w:after="0" w:line="240" w:lineRule="auto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960B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TMK: </w:t>
            </w:r>
            <w:r w:rsidRPr="00960B9E">
              <w:rPr>
                <w:rFonts w:cs="Arial"/>
                <w:color w:val="000000" w:themeColor="text1"/>
                <w:sz w:val="20"/>
                <w:szCs w:val="20"/>
                <w:u w:val="single"/>
              </w:rPr>
              <w:t>Ausgangstexte</w:t>
            </w:r>
            <w:r w:rsidR="00B257A6" w:rsidRPr="00960B9E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  <w:r w:rsidR="006E2A14" w:rsidRPr="00960B9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AC469A">
              <w:rPr>
                <w:rFonts w:cs="Arial"/>
                <w:color w:val="000000" w:themeColor="text1"/>
                <w:sz w:val="20"/>
                <w:szCs w:val="20"/>
              </w:rPr>
              <w:t>(persönliche) Nachrichten</w:t>
            </w:r>
            <w:r w:rsidR="001C2F22">
              <w:rPr>
                <w:rFonts w:cs="Arial"/>
                <w:color w:val="000000" w:themeColor="text1"/>
                <w:sz w:val="20"/>
                <w:szCs w:val="20"/>
              </w:rPr>
              <w:t xml:space="preserve"> und Berichte</w:t>
            </w:r>
            <w:r w:rsidR="00115821">
              <w:rPr>
                <w:rFonts w:cs="Arial"/>
                <w:color w:val="000000" w:themeColor="text1"/>
                <w:sz w:val="20"/>
                <w:szCs w:val="20"/>
              </w:rPr>
              <w:t>;</w:t>
            </w:r>
            <w:r w:rsidR="006E2A14" w:rsidRPr="00960B9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B257A6" w:rsidRPr="00960B9E">
              <w:rPr>
                <w:rFonts w:cs="Arial"/>
                <w:color w:val="000000" w:themeColor="text1"/>
                <w:sz w:val="20"/>
                <w:szCs w:val="20"/>
                <w:u w:val="single"/>
              </w:rPr>
              <w:t>Zieltexte</w:t>
            </w:r>
            <w:r w:rsidR="00B257A6" w:rsidRPr="00960B9E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r w:rsidR="003F06FB" w:rsidRPr="00960B9E">
              <w:rPr>
                <w:rFonts w:cs="Arial"/>
                <w:color w:val="000000" w:themeColor="text1"/>
                <w:sz w:val="20"/>
                <w:szCs w:val="20"/>
              </w:rPr>
              <w:t>Dialoge</w:t>
            </w:r>
            <w:r w:rsidR="00881A0E">
              <w:rPr>
                <w:rFonts w:cs="Arial"/>
                <w:color w:val="000000" w:themeColor="text1"/>
                <w:sz w:val="20"/>
                <w:szCs w:val="20"/>
              </w:rPr>
              <w:t>;</w:t>
            </w:r>
            <w:r w:rsidR="003F06FB" w:rsidRPr="00960B9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B257A6" w:rsidRPr="00AC469A">
              <w:rPr>
                <w:rFonts w:cs="Arial"/>
                <w:sz w:val="20"/>
                <w:szCs w:val="20"/>
              </w:rPr>
              <w:t>Audioclip</w:t>
            </w:r>
          </w:p>
          <w:p w14:paraId="39DDB4D6" w14:textId="4922265D" w:rsidR="00DC466F" w:rsidRPr="00B257A6" w:rsidRDefault="00DC466F">
            <w:pPr>
              <w:spacing w:after="0" w:line="240" w:lineRule="auto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774276">
              <w:rPr>
                <w:rFonts w:cs="Arial"/>
                <w:b/>
                <w:bCs/>
                <w:sz w:val="20"/>
                <w:szCs w:val="20"/>
              </w:rPr>
              <w:t>Sprachlernkompetenz:</w:t>
            </w:r>
            <w:r w:rsidRPr="0095319C">
              <w:rPr>
                <w:rFonts w:cs="Arial"/>
                <w:sz w:val="20"/>
                <w:szCs w:val="20"/>
              </w:rPr>
              <w:t xml:space="preserve"> Kompensationsstrategien bei sprachlichen Schwierigkeiten; Strategien zur Unterstützung des freien Sprechens</w:t>
            </w:r>
          </w:p>
        </w:tc>
      </w:tr>
      <w:tr w:rsidR="00AC0299" w14:paraId="03C70FAA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6F1B" w14:textId="77777777" w:rsidR="00AC0299" w:rsidRDefault="00AC0299" w:rsidP="00AC0299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Hinweise, Vereinbarungen und Absprachen</w:t>
            </w:r>
          </w:p>
        </w:tc>
      </w:tr>
      <w:tr w:rsidR="00072870" w:rsidRPr="008D4F28" w14:paraId="1EB858DD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2AB7" w14:textId="65705D6B" w:rsidR="00FF0C4D" w:rsidRPr="00005FB5" w:rsidRDefault="00822DFD" w:rsidP="00076680">
            <w:pPr>
              <w:spacing w:after="0"/>
              <w:ind w:left="284" w:hanging="284"/>
              <w:jc w:val="left"/>
              <w:rPr>
                <w:sz w:val="20"/>
                <w:szCs w:val="20"/>
                <w:lang w:val="es-ES"/>
              </w:rPr>
            </w:pPr>
            <w:r w:rsidRPr="00005FB5">
              <w:rPr>
                <w:b/>
                <w:sz w:val="20"/>
                <w:szCs w:val="20"/>
                <w:lang w:val="es-ES"/>
              </w:rPr>
              <w:t xml:space="preserve">Wortschatz: </w:t>
            </w:r>
            <w:r w:rsidR="00076680" w:rsidRPr="00005FB5">
              <w:rPr>
                <w:sz w:val="20"/>
                <w:szCs w:val="20"/>
                <w:lang w:val="es-ES"/>
              </w:rPr>
              <w:t>Wochentage, einfache Zeitangaben (</w:t>
            </w:r>
            <w:r w:rsidR="00573E3C" w:rsidRPr="00005FB5">
              <w:rPr>
                <w:sz w:val="20"/>
                <w:szCs w:val="20"/>
                <w:lang w:val="es-ES"/>
              </w:rPr>
              <w:t xml:space="preserve">u.a. </w:t>
            </w:r>
            <w:r w:rsidR="00076680" w:rsidRPr="00005FB5">
              <w:rPr>
                <w:i/>
                <w:iCs/>
                <w:sz w:val="20"/>
                <w:szCs w:val="20"/>
                <w:lang w:val="es-ES"/>
              </w:rPr>
              <w:t>por la tarde, todos los días, el fin de semana, el lunes</w:t>
            </w:r>
            <w:r w:rsidR="00076680" w:rsidRPr="00005FB5">
              <w:rPr>
                <w:sz w:val="20"/>
                <w:szCs w:val="20"/>
                <w:lang w:val="es-ES"/>
              </w:rPr>
              <w:t>), Freizeitaktivitäten und Hobbys</w:t>
            </w:r>
            <w:r w:rsidR="00005FB5" w:rsidRPr="00005FB5">
              <w:rPr>
                <w:sz w:val="20"/>
                <w:szCs w:val="20"/>
                <w:lang w:val="es-ES"/>
              </w:rPr>
              <w:t xml:space="preserve"> (u.a. </w:t>
            </w:r>
            <w:r w:rsidR="00005FB5" w:rsidRPr="00005FB5">
              <w:rPr>
                <w:i/>
                <w:iCs/>
                <w:sz w:val="20"/>
                <w:szCs w:val="20"/>
                <w:lang w:val="es-ES"/>
              </w:rPr>
              <w:t>jugar al fútbol/balonmano/baloncesto/tenis etc., nadar, montar a caballo, montar en bicicleta, escuchar música, tocar un instrumento, cantar, bailar, pintar, dibujar, navegar por internet, jugar videojuegos, ver vídeos</w:t>
            </w:r>
            <w:r w:rsidR="00573E3C" w:rsidRPr="00005FB5">
              <w:rPr>
                <w:i/>
                <w:iCs/>
                <w:sz w:val="20"/>
                <w:szCs w:val="20"/>
                <w:lang w:val="es-ES"/>
              </w:rPr>
              <w:t>,</w:t>
            </w:r>
            <w:r w:rsidR="00005FB5" w:rsidRPr="00005FB5">
              <w:rPr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FE71FB">
              <w:rPr>
                <w:i/>
                <w:iCs/>
                <w:sz w:val="20"/>
                <w:szCs w:val="20"/>
                <w:lang w:val="es-ES"/>
              </w:rPr>
              <w:t>ver</w:t>
            </w:r>
            <w:r w:rsidR="00FE71FB" w:rsidRPr="00005FB5">
              <w:rPr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005FB5" w:rsidRPr="00005FB5">
              <w:rPr>
                <w:i/>
                <w:iCs/>
                <w:sz w:val="20"/>
                <w:szCs w:val="20"/>
                <w:lang w:val="es-ES"/>
              </w:rPr>
              <w:t>series/películas</w:t>
            </w:r>
            <w:r w:rsidR="00005FB5">
              <w:rPr>
                <w:sz w:val="20"/>
                <w:szCs w:val="20"/>
                <w:lang w:val="es-ES"/>
              </w:rPr>
              <w:t>),</w:t>
            </w:r>
            <w:r w:rsidR="00573E3C" w:rsidRPr="00005FB5">
              <w:rPr>
                <w:sz w:val="20"/>
                <w:szCs w:val="20"/>
                <w:lang w:val="es-ES"/>
              </w:rPr>
              <w:t xml:space="preserve"> </w:t>
            </w:r>
            <w:r w:rsidR="00B64B96" w:rsidRPr="00005FB5">
              <w:rPr>
                <w:sz w:val="20"/>
                <w:szCs w:val="20"/>
                <w:lang w:val="es-ES"/>
              </w:rPr>
              <w:t>Verkehrsmittel</w:t>
            </w:r>
            <w:r w:rsidR="00005FB5">
              <w:rPr>
                <w:sz w:val="20"/>
                <w:szCs w:val="20"/>
                <w:lang w:val="es-ES"/>
              </w:rPr>
              <w:t xml:space="preserve"> (</w:t>
            </w:r>
            <w:r w:rsidR="00005FB5" w:rsidRPr="00005FB5">
              <w:rPr>
                <w:i/>
                <w:iCs/>
                <w:sz w:val="20"/>
                <w:szCs w:val="20"/>
                <w:lang w:val="es-ES"/>
              </w:rPr>
              <w:t>ir en autobús, coche, bici, tren</w:t>
            </w:r>
            <w:r w:rsidR="00005FB5">
              <w:rPr>
                <w:sz w:val="20"/>
                <w:szCs w:val="20"/>
                <w:lang w:val="es-ES"/>
              </w:rPr>
              <w:t xml:space="preserve">; </w:t>
            </w:r>
            <w:r w:rsidR="00005FB5" w:rsidRPr="00005FB5">
              <w:rPr>
                <w:i/>
                <w:iCs/>
                <w:sz w:val="20"/>
                <w:szCs w:val="20"/>
                <w:lang w:val="es-ES"/>
              </w:rPr>
              <w:t>ir a pie</w:t>
            </w:r>
            <w:r w:rsidR="00005FB5">
              <w:rPr>
                <w:sz w:val="20"/>
                <w:szCs w:val="20"/>
                <w:lang w:val="es-ES"/>
              </w:rPr>
              <w:t>)</w:t>
            </w:r>
            <w:r w:rsidR="004353AE" w:rsidRPr="00005FB5">
              <w:rPr>
                <w:sz w:val="20"/>
                <w:szCs w:val="20"/>
                <w:lang w:val="es-ES"/>
              </w:rPr>
              <w:t xml:space="preserve">, </w:t>
            </w:r>
            <w:r w:rsidR="00C32609" w:rsidRPr="00005FB5">
              <w:rPr>
                <w:sz w:val="20"/>
                <w:szCs w:val="20"/>
                <w:lang w:val="es-ES"/>
              </w:rPr>
              <w:t>V</w:t>
            </w:r>
            <w:r w:rsidR="00D67B74" w:rsidRPr="00005FB5">
              <w:rPr>
                <w:sz w:val="20"/>
                <w:szCs w:val="20"/>
                <w:lang w:val="es-ES"/>
              </w:rPr>
              <w:t>erabredungen vereinbaren</w:t>
            </w:r>
            <w:r w:rsidR="001A3D1F" w:rsidRPr="00005FB5">
              <w:rPr>
                <w:sz w:val="20"/>
                <w:szCs w:val="20"/>
                <w:lang w:val="es-ES"/>
              </w:rPr>
              <w:t xml:space="preserve">, Ausdrücke zum Ablehnen und Annehmen von Vorschlägen </w:t>
            </w:r>
          </w:p>
          <w:p w14:paraId="546C98AA" w14:textId="77777777" w:rsidR="006E40AA" w:rsidRPr="00005FB5" w:rsidRDefault="006E40AA" w:rsidP="006E40AA">
            <w:pPr>
              <w:tabs>
                <w:tab w:val="left" w:pos="50"/>
              </w:tabs>
              <w:spacing w:after="0"/>
              <w:rPr>
                <w:sz w:val="20"/>
                <w:szCs w:val="20"/>
                <w:lang w:val="es-ES"/>
              </w:rPr>
            </w:pPr>
          </w:p>
          <w:p w14:paraId="25AEF393" w14:textId="1BFDCC62" w:rsidR="006E40AA" w:rsidRPr="0037089A" w:rsidRDefault="006E40AA" w:rsidP="00875EAE">
            <w:pPr>
              <w:tabs>
                <w:tab w:val="left" w:pos="50"/>
              </w:tabs>
              <w:spacing w:after="0"/>
              <w:ind w:left="284" w:hanging="284"/>
              <w:rPr>
                <w:rFonts w:cs="Arial"/>
                <w:bCs/>
                <w:sz w:val="20"/>
                <w:szCs w:val="20"/>
              </w:rPr>
            </w:pPr>
            <w:r w:rsidRPr="006E40AA">
              <w:rPr>
                <w:b/>
                <w:bCs/>
                <w:sz w:val="20"/>
                <w:szCs w:val="20"/>
              </w:rPr>
              <w:t>Mögliche Umsetzung</w:t>
            </w:r>
            <w:r w:rsidR="0047007C">
              <w:rPr>
                <w:b/>
                <w:bCs/>
                <w:sz w:val="20"/>
                <w:szCs w:val="20"/>
              </w:rPr>
              <w:t>/Lernaufgabe</w:t>
            </w:r>
            <w:r w:rsidRPr="006E40AA">
              <w:rPr>
                <w:b/>
                <w:sz w:val="20"/>
                <w:szCs w:val="20"/>
              </w:rPr>
              <w:t xml:space="preserve">: </w:t>
            </w:r>
            <w:r w:rsidR="000F4AAE">
              <w:rPr>
                <w:bCs/>
                <w:sz w:val="20"/>
                <w:szCs w:val="20"/>
              </w:rPr>
              <w:t xml:space="preserve">in Partnerarbeit </w:t>
            </w:r>
            <w:r w:rsidRPr="006E40AA">
              <w:rPr>
                <w:rFonts w:cs="Arial"/>
                <w:bCs/>
                <w:sz w:val="20"/>
                <w:szCs w:val="20"/>
              </w:rPr>
              <w:t>eine Verabredung in Form von Sprachnachrichten zur gemeinsamen Freizeitgestaltung vereinbaren</w:t>
            </w:r>
            <w:r w:rsidR="0037089A" w:rsidRPr="0037089A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7089A">
              <w:rPr>
                <w:rFonts w:cs="Arial"/>
                <w:bCs/>
                <w:sz w:val="20"/>
                <w:szCs w:val="20"/>
              </w:rPr>
              <w:t>(</w:t>
            </w:r>
            <w:r w:rsidRPr="0037089A">
              <w:rPr>
                <w:rFonts w:cs="Arial"/>
                <w:bCs/>
                <w:i/>
                <w:iCs/>
                <w:sz w:val="20"/>
                <w:szCs w:val="20"/>
              </w:rPr>
              <w:t>¿</w:t>
            </w:r>
            <w:proofErr w:type="spellStart"/>
            <w:r w:rsidRPr="0037089A">
              <w:rPr>
                <w:rFonts w:cs="Arial"/>
                <w:bCs/>
                <w:i/>
                <w:iCs/>
                <w:sz w:val="20"/>
                <w:szCs w:val="20"/>
              </w:rPr>
              <w:t>Cuándo</w:t>
            </w:r>
            <w:proofErr w:type="spellEnd"/>
            <w:r w:rsidRPr="0037089A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7089A">
              <w:rPr>
                <w:rFonts w:cs="Arial"/>
                <w:bCs/>
                <w:i/>
                <w:iCs/>
                <w:sz w:val="20"/>
                <w:szCs w:val="20"/>
              </w:rPr>
              <w:t>quedáis</w:t>
            </w:r>
            <w:proofErr w:type="spellEnd"/>
            <w:r w:rsidRPr="0037089A">
              <w:rPr>
                <w:rFonts w:cs="Arial"/>
                <w:bCs/>
                <w:i/>
                <w:iCs/>
                <w:sz w:val="20"/>
                <w:szCs w:val="20"/>
              </w:rPr>
              <w:t>?,</w:t>
            </w:r>
            <w:proofErr w:type="gramEnd"/>
            <w:r w:rsidRPr="0037089A">
              <w:rPr>
                <w:rFonts w:cs="Arial"/>
                <w:bCs/>
                <w:i/>
                <w:iCs/>
                <w:sz w:val="20"/>
                <w:szCs w:val="20"/>
              </w:rPr>
              <w:t xml:space="preserve"> ¿</w:t>
            </w:r>
            <w:proofErr w:type="spellStart"/>
            <w:r w:rsidRPr="0037089A">
              <w:rPr>
                <w:rFonts w:cs="Arial"/>
                <w:bCs/>
                <w:i/>
                <w:iCs/>
                <w:sz w:val="20"/>
                <w:szCs w:val="20"/>
              </w:rPr>
              <w:t>Qué</w:t>
            </w:r>
            <w:proofErr w:type="spellEnd"/>
            <w:r w:rsidRPr="0037089A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7089A">
              <w:rPr>
                <w:rFonts w:cs="Arial"/>
                <w:bCs/>
                <w:i/>
                <w:iCs/>
                <w:sz w:val="20"/>
                <w:szCs w:val="20"/>
              </w:rPr>
              <w:t>hacéis</w:t>
            </w:r>
            <w:proofErr w:type="spellEnd"/>
            <w:r w:rsidRPr="0037089A">
              <w:rPr>
                <w:rFonts w:cs="Arial"/>
                <w:bCs/>
                <w:i/>
                <w:iCs/>
                <w:sz w:val="20"/>
                <w:szCs w:val="20"/>
              </w:rPr>
              <w:t>?, ¿</w:t>
            </w:r>
            <w:proofErr w:type="spellStart"/>
            <w:r w:rsidRPr="0037089A">
              <w:rPr>
                <w:rFonts w:cs="Arial"/>
                <w:bCs/>
                <w:i/>
                <w:iCs/>
                <w:sz w:val="20"/>
                <w:szCs w:val="20"/>
              </w:rPr>
              <w:t>Adónde</w:t>
            </w:r>
            <w:proofErr w:type="spellEnd"/>
            <w:r w:rsidRPr="0037089A">
              <w:rPr>
                <w:rFonts w:cs="Arial"/>
                <w:bCs/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0037089A">
              <w:rPr>
                <w:rFonts w:cs="Arial"/>
                <w:bCs/>
                <w:i/>
                <w:iCs/>
                <w:sz w:val="20"/>
                <w:szCs w:val="20"/>
              </w:rPr>
              <w:t>cómo</w:t>
            </w:r>
            <w:proofErr w:type="spellEnd"/>
            <w:r w:rsidRPr="0037089A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7089A">
              <w:rPr>
                <w:rFonts w:cs="Arial"/>
                <w:bCs/>
                <w:i/>
                <w:iCs/>
                <w:sz w:val="20"/>
                <w:szCs w:val="20"/>
              </w:rPr>
              <w:t>vais</w:t>
            </w:r>
            <w:proofErr w:type="spellEnd"/>
            <w:r w:rsidRPr="0037089A">
              <w:rPr>
                <w:rFonts w:cs="Arial"/>
                <w:bCs/>
                <w:i/>
                <w:iCs/>
                <w:sz w:val="20"/>
                <w:szCs w:val="20"/>
              </w:rPr>
              <w:t>?</w:t>
            </w:r>
            <w:r w:rsidRPr="0037089A">
              <w:rPr>
                <w:rFonts w:cs="Arial"/>
                <w:bCs/>
                <w:iCs/>
                <w:sz w:val="20"/>
                <w:szCs w:val="20"/>
              </w:rPr>
              <w:t>)</w:t>
            </w:r>
            <w:r w:rsidR="000F4AAE" w:rsidRPr="0037089A">
              <w:rPr>
                <w:rFonts w:cs="Arial"/>
                <w:bCs/>
                <w:iCs/>
                <w:sz w:val="20"/>
                <w:szCs w:val="20"/>
              </w:rPr>
              <w:t xml:space="preserve">. </w:t>
            </w:r>
          </w:p>
          <w:p w14:paraId="5A12FE34" w14:textId="696AF2B3" w:rsidR="006E40AA" w:rsidRDefault="006E40AA" w:rsidP="00076680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</w:p>
          <w:p w14:paraId="60FE9D00" w14:textId="674677FB" w:rsidR="00254EC5" w:rsidRDefault="00254EC5" w:rsidP="00254EC5">
            <w:pPr>
              <w:tabs>
                <w:tab w:val="left" w:pos="50"/>
              </w:tabs>
              <w:spacing w:after="0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Medienbildung: </w:t>
            </w:r>
            <w:r w:rsidRPr="00030B67">
              <w:rPr>
                <w:bCs/>
                <w:sz w:val="20"/>
                <w:szCs w:val="20"/>
              </w:rPr>
              <w:t xml:space="preserve">MKR </w:t>
            </w:r>
            <w:r w:rsidR="00C91DD4" w:rsidRPr="00C91DD4">
              <w:rPr>
                <w:bCs/>
                <w:sz w:val="20"/>
                <w:szCs w:val="20"/>
              </w:rPr>
              <w:t>1.4, 2.2, 4.4, 5.2</w:t>
            </w:r>
          </w:p>
          <w:p w14:paraId="22D9F340" w14:textId="77777777" w:rsidR="00254EC5" w:rsidRDefault="00254EC5" w:rsidP="00254EC5">
            <w:pPr>
              <w:tabs>
                <w:tab w:val="left" w:pos="50"/>
              </w:tabs>
              <w:spacing w:after="0"/>
              <w:ind w:left="284" w:hanging="284"/>
              <w:rPr>
                <w:b/>
                <w:sz w:val="20"/>
                <w:szCs w:val="20"/>
              </w:rPr>
            </w:pPr>
          </w:p>
          <w:p w14:paraId="1E55A775" w14:textId="5D481591" w:rsidR="00254EC5" w:rsidRPr="00AD4B7A" w:rsidRDefault="00254EC5" w:rsidP="00254EC5">
            <w:pPr>
              <w:tabs>
                <w:tab w:val="left" w:pos="50"/>
              </w:tabs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Verbraucherbildung:</w:t>
            </w:r>
            <w:r>
              <w:rPr>
                <w:sz w:val="20"/>
                <w:szCs w:val="20"/>
              </w:rPr>
              <w:t xml:space="preserve"> </w:t>
            </w:r>
            <w:r w:rsidRPr="00547CAA">
              <w:rPr>
                <w:iCs/>
                <w:sz w:val="20"/>
                <w:szCs w:val="20"/>
                <w:lang w:eastAsia="de-DE"/>
              </w:rPr>
              <w:t xml:space="preserve">VB </w:t>
            </w:r>
            <w:r w:rsidR="003C7AD5">
              <w:rPr>
                <w:iCs/>
                <w:sz w:val="20"/>
                <w:szCs w:val="20"/>
                <w:lang w:eastAsia="de-DE"/>
              </w:rPr>
              <w:t>D, Z1</w:t>
            </w:r>
          </w:p>
          <w:p w14:paraId="059FDD6F" w14:textId="77777777" w:rsidR="00254EC5" w:rsidRDefault="00254EC5" w:rsidP="00076680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</w:p>
          <w:p w14:paraId="46EDB9A2" w14:textId="6FF7FBCE" w:rsidR="00191DBF" w:rsidRPr="00191DBF" w:rsidRDefault="00191DBF" w:rsidP="00076680">
            <w:p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</w:rPr>
            </w:pPr>
            <w:r w:rsidRPr="00191DBF">
              <w:rPr>
                <w:b/>
                <w:bCs/>
                <w:sz w:val="20"/>
                <w:szCs w:val="20"/>
              </w:rPr>
              <w:t xml:space="preserve">Links zum Thema: </w:t>
            </w:r>
          </w:p>
          <w:p w14:paraId="13E70F5C" w14:textId="06B241EA" w:rsidR="00191DBF" w:rsidRPr="005A70C8" w:rsidRDefault="00C43EB0" w:rsidP="00191DBF">
            <w:pPr>
              <w:pStyle w:val="Listenabsatz"/>
              <w:numPr>
                <w:ilvl w:val="0"/>
                <w:numId w:val="35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als Einstieg: </w:t>
            </w:r>
            <w:hyperlink r:id="rId8" w:history="1">
              <w:r w:rsidRPr="00500B04">
                <w:rPr>
                  <w:rStyle w:val="Hyperlink"/>
                  <w:sz w:val="20"/>
                  <w:szCs w:val="20"/>
                </w:rPr>
                <w:t>https://www.youtube.com/watch?v=Wp-2mUymvIA</w:t>
              </w:r>
            </w:hyperlink>
            <w:r w:rsidR="005A70C8">
              <w:rPr>
                <w:sz w:val="20"/>
                <w:szCs w:val="20"/>
              </w:rPr>
              <w:t xml:space="preserve"> </w:t>
            </w:r>
            <w:r w:rsidR="00191DBF" w:rsidRPr="005A70C8">
              <w:rPr>
                <w:sz w:val="20"/>
                <w:szCs w:val="20"/>
              </w:rPr>
              <w:t>(</w:t>
            </w:r>
            <w:r w:rsidR="005B1D1E" w:rsidRPr="00706EF6">
              <w:rPr>
                <w:sz w:val="20"/>
                <w:szCs w:val="20"/>
              </w:rPr>
              <w:t xml:space="preserve">Datum des letzten Zugriffs: </w:t>
            </w:r>
            <w:r w:rsidR="005B1D1E">
              <w:rPr>
                <w:sz w:val="20"/>
                <w:szCs w:val="20"/>
              </w:rPr>
              <w:t>31.</w:t>
            </w:r>
            <w:r w:rsidR="005B1D1E" w:rsidRPr="005A70C8">
              <w:rPr>
                <w:sz w:val="20"/>
                <w:szCs w:val="20"/>
              </w:rPr>
              <w:t>0</w:t>
            </w:r>
            <w:r w:rsidR="005B1D1E">
              <w:rPr>
                <w:sz w:val="20"/>
                <w:szCs w:val="20"/>
              </w:rPr>
              <w:t>1</w:t>
            </w:r>
            <w:r w:rsidR="005B1D1E" w:rsidRPr="005A70C8">
              <w:rPr>
                <w:sz w:val="20"/>
                <w:szCs w:val="20"/>
              </w:rPr>
              <w:t>.202</w:t>
            </w:r>
            <w:r w:rsidR="005B1D1E">
              <w:rPr>
                <w:sz w:val="20"/>
                <w:szCs w:val="20"/>
              </w:rPr>
              <w:t>2)</w:t>
            </w:r>
          </w:p>
          <w:p w14:paraId="3C91F00B" w14:textId="6F0D7200" w:rsidR="00191DBF" w:rsidRDefault="00C43EB0" w:rsidP="00191DBF">
            <w:pPr>
              <w:pStyle w:val="Listenabsatz"/>
              <w:numPr>
                <w:ilvl w:val="0"/>
                <w:numId w:val="35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Übungen zum Wortschatz: </w:t>
            </w:r>
            <w:hyperlink r:id="rId9" w:history="1">
              <w:r w:rsidRPr="00500B04">
                <w:rPr>
                  <w:rStyle w:val="Hyperlink"/>
                  <w:sz w:val="20"/>
                  <w:szCs w:val="20"/>
                </w:rPr>
                <w:t>https://aprenderespanol.org/ejercicios/vocabulario/aficiones/tiempo-libre-1</w:t>
              </w:r>
            </w:hyperlink>
            <w:r w:rsidR="005A70C8">
              <w:rPr>
                <w:sz w:val="20"/>
                <w:szCs w:val="20"/>
              </w:rPr>
              <w:t xml:space="preserve"> (</w:t>
            </w:r>
            <w:r w:rsidR="005B1D1E" w:rsidRPr="00706EF6">
              <w:rPr>
                <w:sz w:val="20"/>
                <w:szCs w:val="20"/>
              </w:rPr>
              <w:t xml:space="preserve">Datum des letzten Zugriffs: </w:t>
            </w:r>
            <w:r w:rsidR="005B1D1E">
              <w:rPr>
                <w:sz w:val="20"/>
                <w:szCs w:val="20"/>
              </w:rPr>
              <w:t>31.</w:t>
            </w:r>
            <w:r w:rsidR="005B1D1E" w:rsidRPr="005A70C8">
              <w:rPr>
                <w:sz w:val="20"/>
                <w:szCs w:val="20"/>
              </w:rPr>
              <w:t>0</w:t>
            </w:r>
            <w:r w:rsidR="005B1D1E">
              <w:rPr>
                <w:sz w:val="20"/>
                <w:szCs w:val="20"/>
              </w:rPr>
              <w:t>1</w:t>
            </w:r>
            <w:r w:rsidR="005B1D1E" w:rsidRPr="005A70C8">
              <w:rPr>
                <w:sz w:val="20"/>
                <w:szCs w:val="20"/>
              </w:rPr>
              <w:t>.202</w:t>
            </w:r>
            <w:r w:rsidR="005B1D1E">
              <w:rPr>
                <w:sz w:val="20"/>
                <w:szCs w:val="20"/>
              </w:rPr>
              <w:t>2</w:t>
            </w:r>
            <w:r w:rsidR="005A70C8">
              <w:rPr>
                <w:sz w:val="20"/>
                <w:szCs w:val="20"/>
              </w:rPr>
              <w:t>)</w:t>
            </w:r>
          </w:p>
          <w:p w14:paraId="2D5F878A" w14:textId="16AFACF3" w:rsidR="005A70C8" w:rsidRPr="005A70C8" w:rsidRDefault="00C43EB0" w:rsidP="00191DBF">
            <w:pPr>
              <w:pStyle w:val="Listenabsatz"/>
              <w:numPr>
                <w:ilvl w:val="0"/>
                <w:numId w:val="35"/>
              </w:numPr>
              <w:spacing w:after="0"/>
              <w:jc w:val="left"/>
              <w:rPr>
                <w:sz w:val="20"/>
                <w:szCs w:val="20"/>
              </w:rPr>
            </w:pPr>
            <w:r w:rsidRPr="00C43EB0">
              <w:rPr>
                <w:sz w:val="20"/>
                <w:szCs w:val="20"/>
              </w:rPr>
              <w:t>Wo</w:t>
            </w:r>
            <w:r>
              <w:rPr>
                <w:sz w:val="20"/>
                <w:szCs w:val="20"/>
              </w:rPr>
              <w:t xml:space="preserve">rtschatzeinführung: </w:t>
            </w:r>
            <w:hyperlink r:id="rId10" w:history="1">
              <w:r w:rsidRPr="00500B04">
                <w:rPr>
                  <w:rStyle w:val="Hyperlink"/>
                  <w:sz w:val="20"/>
                  <w:szCs w:val="20"/>
                </w:rPr>
                <w:t>https://espanholnarede.com/aprender-espanol-vocabulario-de-tiempo-libre-y-ocio/</w:t>
              </w:r>
            </w:hyperlink>
            <w:r w:rsidR="005A70C8" w:rsidRPr="005A70C8">
              <w:rPr>
                <w:sz w:val="20"/>
                <w:szCs w:val="20"/>
              </w:rPr>
              <w:t xml:space="preserve"> </w:t>
            </w:r>
            <w:r w:rsidR="005A70C8">
              <w:rPr>
                <w:sz w:val="20"/>
                <w:szCs w:val="20"/>
              </w:rPr>
              <w:t>(</w:t>
            </w:r>
            <w:r w:rsidR="005B1D1E" w:rsidRPr="00706EF6">
              <w:rPr>
                <w:sz w:val="20"/>
                <w:szCs w:val="20"/>
              </w:rPr>
              <w:t xml:space="preserve">Datum des letzten Zugriffs: </w:t>
            </w:r>
            <w:r w:rsidR="005B1D1E">
              <w:rPr>
                <w:sz w:val="20"/>
                <w:szCs w:val="20"/>
              </w:rPr>
              <w:t>31.</w:t>
            </w:r>
            <w:r w:rsidR="005B1D1E" w:rsidRPr="005A70C8">
              <w:rPr>
                <w:sz w:val="20"/>
                <w:szCs w:val="20"/>
              </w:rPr>
              <w:t>0</w:t>
            </w:r>
            <w:r w:rsidR="005B1D1E">
              <w:rPr>
                <w:sz w:val="20"/>
                <w:szCs w:val="20"/>
              </w:rPr>
              <w:t>1</w:t>
            </w:r>
            <w:r w:rsidR="005B1D1E" w:rsidRPr="005A70C8">
              <w:rPr>
                <w:sz w:val="20"/>
                <w:szCs w:val="20"/>
              </w:rPr>
              <w:t>.202</w:t>
            </w:r>
            <w:r w:rsidR="005B1D1E">
              <w:rPr>
                <w:sz w:val="20"/>
                <w:szCs w:val="20"/>
              </w:rPr>
              <w:t>2</w:t>
            </w:r>
            <w:r w:rsidR="005A70C8">
              <w:rPr>
                <w:sz w:val="20"/>
                <w:szCs w:val="20"/>
              </w:rPr>
              <w:t>)</w:t>
            </w:r>
          </w:p>
          <w:p w14:paraId="6C56AB5E" w14:textId="47FE119F" w:rsidR="006E40AA" w:rsidRPr="005A70C8" w:rsidRDefault="006E40AA" w:rsidP="006E40AA">
            <w:pPr>
              <w:tabs>
                <w:tab w:val="left" w:pos="50"/>
              </w:tabs>
              <w:spacing w:after="0"/>
              <w:rPr>
                <w:b/>
                <w:sz w:val="20"/>
                <w:szCs w:val="20"/>
              </w:rPr>
            </w:pPr>
          </w:p>
          <w:p w14:paraId="06F62D1C" w14:textId="489F8DEF" w:rsidR="00B740AA" w:rsidRDefault="001A3D1F" w:rsidP="0039509C">
            <w:pPr>
              <w:tabs>
                <w:tab w:val="left" w:pos="50"/>
              </w:tabs>
              <w:spacing w:after="0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Hinweise zur </w:t>
            </w:r>
            <w:r w:rsidR="00F16FF2">
              <w:rPr>
                <w:b/>
                <w:sz w:val="20"/>
                <w:szCs w:val="20"/>
              </w:rPr>
              <w:t>Vorbereitung auf die mündliche Kommunikationsprüfung</w:t>
            </w:r>
            <w:r w:rsidR="00B44C85">
              <w:rPr>
                <w:b/>
                <w:sz w:val="20"/>
                <w:szCs w:val="20"/>
              </w:rPr>
              <w:t xml:space="preserve"> im Unterricht</w:t>
            </w:r>
            <w:r w:rsidR="00F16FF2">
              <w:rPr>
                <w:b/>
                <w:sz w:val="20"/>
                <w:szCs w:val="20"/>
              </w:rPr>
              <w:t>:</w:t>
            </w:r>
          </w:p>
          <w:p w14:paraId="733CC2FE" w14:textId="4B767F60" w:rsidR="0037089A" w:rsidRPr="0037089A" w:rsidRDefault="00CD5EC7" w:rsidP="00F16FF2">
            <w:pPr>
              <w:pStyle w:val="Listenabsatz"/>
              <w:numPr>
                <w:ilvl w:val="0"/>
                <w:numId w:val="34"/>
              </w:numPr>
              <w:tabs>
                <w:tab w:val="left" w:pos="5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mündliche, ggf. digitale, </w:t>
            </w:r>
            <w:r w:rsidR="0037089A">
              <w:rPr>
                <w:bCs/>
                <w:sz w:val="20"/>
                <w:szCs w:val="20"/>
              </w:rPr>
              <w:t>Umfrage zu Interessen, Neigungen und Hobb</w:t>
            </w:r>
            <w:r w:rsidR="00B10526">
              <w:rPr>
                <w:bCs/>
                <w:sz w:val="20"/>
                <w:szCs w:val="20"/>
              </w:rPr>
              <w:t>y</w:t>
            </w:r>
            <w:r w:rsidR="0037089A">
              <w:rPr>
                <w:bCs/>
                <w:sz w:val="20"/>
                <w:szCs w:val="20"/>
              </w:rPr>
              <w:t>s der Schülerinnen und Schüler</w:t>
            </w:r>
            <w:r>
              <w:rPr>
                <w:bCs/>
                <w:sz w:val="20"/>
                <w:szCs w:val="20"/>
              </w:rPr>
              <w:t>; Differenzierung: in Form eines Interviews</w:t>
            </w:r>
          </w:p>
          <w:p w14:paraId="073776B0" w14:textId="4FF5E532" w:rsidR="00F16FF2" w:rsidRPr="00B44C85" w:rsidRDefault="00B44C85" w:rsidP="00F16FF2">
            <w:pPr>
              <w:pStyle w:val="Listenabsatz"/>
              <w:numPr>
                <w:ilvl w:val="0"/>
                <w:numId w:val="34"/>
              </w:numPr>
              <w:tabs>
                <w:tab w:val="left" w:pos="5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Strategien zur Einübung des freien Sprechens, z.B. Einsatz von Tandembögen, </w:t>
            </w:r>
            <w:proofErr w:type="spellStart"/>
            <w:r w:rsidRPr="00B44C85">
              <w:rPr>
                <w:bCs/>
                <w:i/>
                <w:iCs/>
                <w:sz w:val="20"/>
                <w:szCs w:val="20"/>
              </w:rPr>
              <w:t>charla</w:t>
            </w:r>
            <w:proofErr w:type="spellEnd"/>
            <w:r w:rsidRPr="00B44C85">
              <w:rPr>
                <w:bCs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6F538F">
              <w:rPr>
                <w:bCs/>
                <w:i/>
                <w:iCs/>
                <w:sz w:val="20"/>
                <w:szCs w:val="20"/>
              </w:rPr>
              <w:t>un</w:t>
            </w:r>
            <w:proofErr w:type="spellEnd"/>
            <w:r w:rsidRPr="00B44C85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4C85">
              <w:rPr>
                <w:bCs/>
                <w:i/>
                <w:iCs/>
                <w:sz w:val="20"/>
                <w:szCs w:val="20"/>
              </w:rPr>
              <w:t>minuto</w:t>
            </w:r>
            <w:proofErr w:type="spellEnd"/>
          </w:p>
          <w:p w14:paraId="53ED5747" w14:textId="7DA33482" w:rsidR="00B44C85" w:rsidRPr="00B44C85" w:rsidRDefault="00B44C85" w:rsidP="00F16FF2">
            <w:pPr>
              <w:pStyle w:val="Listenabsatz"/>
              <w:numPr>
                <w:ilvl w:val="0"/>
                <w:numId w:val="34"/>
              </w:numPr>
              <w:tabs>
                <w:tab w:val="left" w:pos="50"/>
              </w:tabs>
              <w:spacing w:after="0"/>
              <w:rPr>
                <w:b/>
                <w:sz w:val="20"/>
                <w:szCs w:val="20"/>
                <w:lang w:val="es-ES"/>
              </w:rPr>
            </w:pPr>
            <w:r w:rsidRPr="00B44C85">
              <w:rPr>
                <w:bCs/>
                <w:sz w:val="20"/>
                <w:szCs w:val="20"/>
              </w:rPr>
              <w:t>Wortschatz</w:t>
            </w:r>
            <w:r>
              <w:rPr>
                <w:bCs/>
                <w:sz w:val="20"/>
                <w:szCs w:val="20"/>
              </w:rPr>
              <w:t>training</w:t>
            </w:r>
            <w:r w:rsidRPr="00B44C85">
              <w:rPr>
                <w:bCs/>
                <w:sz w:val="20"/>
                <w:szCs w:val="20"/>
              </w:rPr>
              <w:t xml:space="preserve"> zur Aufrechterhaltung de</w:t>
            </w:r>
            <w:r>
              <w:rPr>
                <w:bCs/>
                <w:sz w:val="20"/>
                <w:szCs w:val="20"/>
              </w:rPr>
              <w:t xml:space="preserve">s Dialogs </w:t>
            </w:r>
            <w:r w:rsidRPr="00B44C85">
              <w:rPr>
                <w:bCs/>
                <w:sz w:val="20"/>
                <w:szCs w:val="20"/>
              </w:rPr>
              <w:t>(</w:t>
            </w:r>
            <w:r w:rsidRPr="00B44C85">
              <w:rPr>
                <w:bCs/>
                <w:i/>
                <w:iCs/>
                <w:sz w:val="20"/>
                <w:szCs w:val="20"/>
              </w:rPr>
              <w:t>¿</w:t>
            </w:r>
            <w:proofErr w:type="spellStart"/>
            <w:r w:rsidRPr="00B44C85">
              <w:rPr>
                <w:bCs/>
                <w:i/>
                <w:iCs/>
                <w:sz w:val="20"/>
                <w:szCs w:val="20"/>
              </w:rPr>
              <w:t>Puedes</w:t>
            </w:r>
            <w:proofErr w:type="spellEnd"/>
            <w:r w:rsidRPr="00B44C85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4C85">
              <w:rPr>
                <w:bCs/>
                <w:i/>
                <w:iCs/>
                <w:sz w:val="20"/>
                <w:szCs w:val="20"/>
              </w:rPr>
              <w:t>repetirlo</w:t>
            </w:r>
            <w:proofErr w:type="spellEnd"/>
            <w:r w:rsidRPr="00B44C85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44C85">
              <w:rPr>
                <w:bCs/>
                <w:i/>
                <w:iCs/>
                <w:sz w:val="20"/>
                <w:szCs w:val="20"/>
              </w:rPr>
              <w:t>por</w:t>
            </w:r>
            <w:proofErr w:type="spellEnd"/>
            <w:r w:rsidRPr="00B44C85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4C85">
              <w:rPr>
                <w:bCs/>
                <w:i/>
                <w:iCs/>
                <w:sz w:val="20"/>
                <w:szCs w:val="20"/>
              </w:rPr>
              <w:t>favor</w:t>
            </w:r>
            <w:proofErr w:type="spellEnd"/>
            <w:r w:rsidRPr="00B44C85">
              <w:rPr>
                <w:bCs/>
                <w:i/>
                <w:iCs/>
                <w:sz w:val="20"/>
                <w:szCs w:val="20"/>
              </w:rPr>
              <w:t xml:space="preserve">? </w:t>
            </w:r>
            <w:r w:rsidRPr="00B44C85">
              <w:rPr>
                <w:bCs/>
                <w:i/>
                <w:iCs/>
                <w:sz w:val="20"/>
                <w:szCs w:val="20"/>
                <w:lang w:val="es-ES"/>
              </w:rPr>
              <w:t>¿Qué piensas tú? ¿Estás de acuerdo?</w:t>
            </w:r>
            <w:r>
              <w:rPr>
                <w:bCs/>
                <w:i/>
                <w:iCs/>
                <w:sz w:val="20"/>
                <w:szCs w:val="20"/>
                <w:lang w:val="es-ES"/>
              </w:rPr>
              <w:t xml:space="preserve"> ¡Vale! ¡Buena idea! ¡Qué guay!</w:t>
            </w:r>
            <w:r w:rsidRPr="006A58D4">
              <w:rPr>
                <w:bCs/>
                <w:sz w:val="20"/>
                <w:szCs w:val="20"/>
                <w:lang w:val="es-ES"/>
              </w:rPr>
              <w:t>)</w:t>
            </w:r>
          </w:p>
          <w:p w14:paraId="4FB80BF0" w14:textId="1838851C" w:rsidR="006E40AA" w:rsidRPr="00005FB5" w:rsidRDefault="006E40AA" w:rsidP="006E40AA">
            <w:pPr>
              <w:pStyle w:val="Listenabsatz"/>
              <w:numPr>
                <w:ilvl w:val="0"/>
                <w:numId w:val="34"/>
              </w:numPr>
              <w:tabs>
                <w:tab w:val="left" w:pos="50"/>
              </w:tabs>
              <w:spacing w:after="0"/>
              <w:rPr>
                <w:b/>
                <w:sz w:val="20"/>
                <w:szCs w:val="20"/>
              </w:rPr>
            </w:pPr>
            <w:r w:rsidRPr="006E40AA">
              <w:rPr>
                <w:bCs/>
                <w:sz w:val="20"/>
                <w:szCs w:val="20"/>
              </w:rPr>
              <w:t>Ko</w:t>
            </w:r>
            <w:r>
              <w:rPr>
                <w:bCs/>
                <w:sz w:val="20"/>
                <w:szCs w:val="20"/>
              </w:rPr>
              <w:t>mpensations</w:t>
            </w:r>
            <w:r w:rsidR="00B44C85" w:rsidRPr="006E40AA">
              <w:rPr>
                <w:bCs/>
                <w:sz w:val="20"/>
                <w:szCs w:val="20"/>
              </w:rPr>
              <w:t>strategien:</w:t>
            </w:r>
            <w:r>
              <w:rPr>
                <w:bCs/>
                <w:sz w:val="20"/>
                <w:szCs w:val="20"/>
              </w:rPr>
              <w:t xml:space="preserve"> mit auftretenden Schwierigkeiten in der mündlichen Kommunikation umgehen (Mimik, Gestik, Blickkontakt</w:t>
            </w:r>
            <w:r w:rsidR="00005FB5">
              <w:rPr>
                <w:bCs/>
                <w:sz w:val="20"/>
                <w:szCs w:val="20"/>
              </w:rPr>
              <w:t>, Differenzierung: Umschreibunge</w:t>
            </w:r>
            <w:r w:rsidR="00523F59"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>)</w:t>
            </w:r>
            <w:r w:rsidR="00B44C85" w:rsidRPr="006E40AA">
              <w:rPr>
                <w:bCs/>
                <w:sz w:val="20"/>
                <w:szCs w:val="20"/>
              </w:rPr>
              <w:t xml:space="preserve"> </w:t>
            </w:r>
          </w:p>
          <w:p w14:paraId="6A4E9F8F" w14:textId="488B3198" w:rsidR="00005FB5" w:rsidRDefault="00005FB5" w:rsidP="00005FB5">
            <w:pPr>
              <w:tabs>
                <w:tab w:val="left" w:pos="50"/>
              </w:tabs>
              <w:spacing w:after="0"/>
              <w:rPr>
                <w:b/>
                <w:sz w:val="20"/>
                <w:szCs w:val="20"/>
              </w:rPr>
            </w:pPr>
          </w:p>
          <w:p w14:paraId="1EFA78B3" w14:textId="2470153D" w:rsidR="00005FB5" w:rsidRPr="00005FB5" w:rsidRDefault="00005FB5" w:rsidP="00005FB5">
            <w:pPr>
              <w:tabs>
                <w:tab w:val="left" w:pos="5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Differenzierung:</w:t>
            </w:r>
          </w:p>
          <w:p w14:paraId="656BBF46" w14:textId="4DDFFC58" w:rsidR="006F538F" w:rsidRPr="006F538F" w:rsidRDefault="006F538F" w:rsidP="00005FB5">
            <w:pPr>
              <w:pStyle w:val="Listenabsatz"/>
              <w:numPr>
                <w:ilvl w:val="0"/>
                <w:numId w:val="34"/>
              </w:numPr>
              <w:tabs>
                <w:tab w:val="left" w:pos="5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</w:t>
            </w:r>
            <w:r w:rsidR="005F5DF6">
              <w:rPr>
                <w:bCs/>
                <w:sz w:val="20"/>
                <w:szCs w:val="20"/>
              </w:rPr>
              <w:t>undlegender und erweiterter</w:t>
            </w:r>
            <w:r>
              <w:rPr>
                <w:bCs/>
                <w:sz w:val="20"/>
                <w:szCs w:val="20"/>
              </w:rPr>
              <w:t xml:space="preserve"> Wortschatz zum Thema „Freizeit und Hobb</w:t>
            </w:r>
            <w:r w:rsidR="00B10526">
              <w:rPr>
                <w:bCs/>
                <w:sz w:val="20"/>
                <w:szCs w:val="20"/>
              </w:rPr>
              <w:t>y</w:t>
            </w:r>
            <w:r>
              <w:rPr>
                <w:bCs/>
                <w:sz w:val="20"/>
                <w:szCs w:val="20"/>
              </w:rPr>
              <w:t xml:space="preserve">s“ </w:t>
            </w:r>
          </w:p>
          <w:p w14:paraId="0B6B0CF8" w14:textId="773272D1" w:rsidR="00B44C85" w:rsidRPr="00005FB5" w:rsidRDefault="00005FB5" w:rsidP="00005FB5">
            <w:pPr>
              <w:pStyle w:val="Listenabsatz"/>
              <w:numPr>
                <w:ilvl w:val="0"/>
                <w:numId w:val="34"/>
              </w:numPr>
              <w:tabs>
                <w:tab w:val="left" w:pos="5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Einsatz von Hilfskarten</w:t>
            </w:r>
          </w:p>
          <w:p w14:paraId="3864342D" w14:textId="24E7DCDB" w:rsidR="006F538F" w:rsidRPr="003F621B" w:rsidRDefault="00DD73FC" w:rsidP="00005FB5">
            <w:pPr>
              <w:pStyle w:val="Listenabsatz"/>
              <w:numPr>
                <w:ilvl w:val="0"/>
                <w:numId w:val="34"/>
              </w:numPr>
              <w:tabs>
                <w:tab w:val="left" w:pos="5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Verwendung der </w:t>
            </w:r>
            <w:r w:rsidR="006F538F">
              <w:rPr>
                <w:bCs/>
                <w:sz w:val="20"/>
                <w:szCs w:val="20"/>
              </w:rPr>
              <w:t>Knickbogen</w:t>
            </w:r>
            <w:r>
              <w:rPr>
                <w:bCs/>
                <w:sz w:val="20"/>
                <w:szCs w:val="20"/>
              </w:rPr>
              <w:t>-Technik</w:t>
            </w:r>
          </w:p>
          <w:p w14:paraId="45CCDA6B" w14:textId="10662F64" w:rsidR="003F621B" w:rsidRPr="003F621B" w:rsidRDefault="003F621B" w:rsidP="003F621B">
            <w:pPr>
              <w:pStyle w:val="Listenabsatz"/>
              <w:numPr>
                <w:ilvl w:val="0"/>
                <w:numId w:val="34"/>
              </w:numPr>
              <w:tabs>
                <w:tab w:val="left" w:pos="50"/>
              </w:tabs>
              <w:spacing w:after="0"/>
              <w:rPr>
                <w:b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>notizgestü</w:t>
            </w:r>
            <w:r w:rsidRPr="006F538F">
              <w:rPr>
                <w:bCs/>
                <w:sz w:val="20"/>
                <w:szCs w:val="20"/>
                <w:lang w:val="es-ES"/>
              </w:rPr>
              <w:t>t</w:t>
            </w:r>
            <w:r>
              <w:rPr>
                <w:bCs/>
                <w:sz w:val="20"/>
                <w:szCs w:val="20"/>
                <w:lang w:val="es-ES"/>
              </w:rPr>
              <w:t>zt</w:t>
            </w:r>
            <w:r w:rsidRPr="006F538F">
              <w:rPr>
                <w:bCs/>
                <w:sz w:val="20"/>
                <w:szCs w:val="20"/>
                <w:lang w:val="es-ES"/>
              </w:rPr>
              <w:t xml:space="preserve">e </w:t>
            </w:r>
            <w:r w:rsidRPr="006F538F">
              <w:rPr>
                <w:bCs/>
                <w:i/>
                <w:iCs/>
                <w:sz w:val="20"/>
                <w:szCs w:val="20"/>
                <w:lang w:val="es-ES"/>
              </w:rPr>
              <w:t>charla de un minuto</w:t>
            </w:r>
          </w:p>
          <w:p w14:paraId="7EAA36CD" w14:textId="77777777" w:rsidR="006F538F" w:rsidRPr="003F621B" w:rsidRDefault="006F538F" w:rsidP="006F538F">
            <w:pPr>
              <w:pStyle w:val="Listenabsatz"/>
              <w:tabs>
                <w:tab w:val="left" w:pos="50"/>
              </w:tabs>
              <w:spacing w:after="0"/>
              <w:ind w:left="720"/>
              <w:rPr>
                <w:b/>
                <w:sz w:val="20"/>
                <w:szCs w:val="20"/>
                <w:lang w:val="es-ES"/>
              </w:rPr>
            </w:pPr>
          </w:p>
          <w:p w14:paraId="4C4A86D9" w14:textId="77777777" w:rsidR="00B11E29" w:rsidRDefault="00B11E29" w:rsidP="00B11E29">
            <w:pPr>
              <w:tabs>
                <w:tab w:val="left" w:pos="50"/>
              </w:tabs>
              <w:spacing w:after="0"/>
              <w:rPr>
                <w:b/>
                <w:sz w:val="20"/>
                <w:szCs w:val="20"/>
              </w:rPr>
            </w:pPr>
            <w:r w:rsidRPr="00774276">
              <w:rPr>
                <w:b/>
                <w:sz w:val="20"/>
                <w:szCs w:val="20"/>
              </w:rPr>
              <w:t>Hinweise</w:t>
            </w:r>
            <w:r>
              <w:rPr>
                <w:b/>
                <w:sz w:val="20"/>
                <w:szCs w:val="20"/>
              </w:rPr>
              <w:t xml:space="preserve"> zum Material:</w:t>
            </w:r>
          </w:p>
          <w:p w14:paraId="48461ACC" w14:textId="12F978AD" w:rsidR="00B11E29" w:rsidRPr="00B11E29" w:rsidRDefault="00B11E29" w:rsidP="00B11E29">
            <w:pPr>
              <w:pStyle w:val="Listenabsatz"/>
              <w:numPr>
                <w:ilvl w:val="0"/>
                <w:numId w:val="36"/>
              </w:numPr>
              <w:tabs>
                <w:tab w:val="left" w:pos="50"/>
              </w:tabs>
              <w:spacing w:after="0"/>
              <w:rPr>
                <w:bCs/>
                <w:sz w:val="20"/>
                <w:szCs w:val="20"/>
              </w:rPr>
            </w:pPr>
            <w:r w:rsidRPr="00774276">
              <w:rPr>
                <w:bCs/>
                <w:sz w:val="20"/>
                <w:szCs w:val="20"/>
              </w:rPr>
              <w:t xml:space="preserve">Nutzung von digitalen Tools </w:t>
            </w:r>
            <w:r>
              <w:rPr>
                <w:bCs/>
                <w:sz w:val="20"/>
                <w:szCs w:val="20"/>
              </w:rPr>
              <w:t>zur Durchführung und Auswertung von Umfragen (z.B. in Form einer Wortwolke)</w:t>
            </w:r>
          </w:p>
          <w:p w14:paraId="4FB4205E" w14:textId="77777777" w:rsidR="00B11E29" w:rsidRDefault="00B11E29" w:rsidP="0039509C">
            <w:pPr>
              <w:tabs>
                <w:tab w:val="left" w:pos="50"/>
              </w:tabs>
              <w:spacing w:after="0"/>
              <w:ind w:left="284" w:hanging="284"/>
              <w:rPr>
                <w:b/>
                <w:sz w:val="20"/>
                <w:szCs w:val="20"/>
              </w:rPr>
            </w:pPr>
          </w:p>
          <w:p w14:paraId="27A6AD06" w14:textId="447ECE10" w:rsidR="00B740AA" w:rsidRDefault="00FD0ECA" w:rsidP="0039509C">
            <w:pPr>
              <w:tabs>
                <w:tab w:val="left" w:pos="50"/>
              </w:tabs>
              <w:spacing w:after="0"/>
              <w:ind w:left="284" w:hanging="284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Hinweise zur Klassenarbeit: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A73F9E3" w14:textId="2D2D3343" w:rsidR="00B740AA" w:rsidRPr="00FE3E34" w:rsidRDefault="00E84C83" w:rsidP="0039509C">
            <w:pPr>
              <w:tabs>
                <w:tab w:val="left" w:pos="50"/>
              </w:tabs>
              <w:spacing w:after="0"/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FE3E34">
              <w:rPr>
                <w:rFonts w:cs="Arial"/>
                <w:b/>
                <w:sz w:val="20"/>
                <w:szCs w:val="20"/>
              </w:rPr>
              <w:t xml:space="preserve">mündliche </w:t>
            </w:r>
            <w:r w:rsidR="000E57BC" w:rsidRPr="00FE3E34">
              <w:rPr>
                <w:rFonts w:cs="Arial"/>
                <w:b/>
                <w:sz w:val="20"/>
                <w:szCs w:val="20"/>
              </w:rPr>
              <w:t>Kommunikationsprüfung</w:t>
            </w:r>
          </w:p>
          <w:p w14:paraId="3A144BA2" w14:textId="7EB95E21" w:rsidR="00B740AA" w:rsidRDefault="00B740AA" w:rsidP="0039509C">
            <w:pPr>
              <w:tabs>
                <w:tab w:val="left" w:pos="50"/>
              </w:tabs>
              <w:spacing w:after="0"/>
              <w:ind w:left="284" w:hanging="284"/>
              <w:rPr>
                <w:rFonts w:cs="Arial"/>
                <w:bCs/>
                <w:sz w:val="20"/>
                <w:szCs w:val="20"/>
              </w:rPr>
            </w:pPr>
          </w:p>
          <w:p w14:paraId="285D22E8" w14:textId="5AEB319B" w:rsidR="00B740AA" w:rsidRPr="00753949" w:rsidRDefault="00B740AA" w:rsidP="0039509C">
            <w:pPr>
              <w:tabs>
                <w:tab w:val="left" w:pos="50"/>
              </w:tabs>
              <w:spacing w:after="0"/>
              <w:ind w:left="284" w:hanging="284"/>
              <w:rPr>
                <w:rFonts w:cs="Arial"/>
                <w:b/>
                <w:bCs/>
                <w:sz w:val="20"/>
                <w:szCs w:val="20"/>
              </w:rPr>
            </w:pPr>
            <w:bookmarkStart w:id="0" w:name="_GoBack"/>
            <w:r w:rsidRPr="00753949">
              <w:rPr>
                <w:rFonts w:cs="Arial"/>
                <w:b/>
                <w:bCs/>
                <w:sz w:val="20"/>
                <w:szCs w:val="20"/>
              </w:rPr>
              <w:t xml:space="preserve">Hinweise zur Durchführung: </w:t>
            </w:r>
          </w:p>
          <w:bookmarkEnd w:id="0"/>
          <w:p w14:paraId="522C1956" w14:textId="4D50CD13" w:rsidR="007A0E2E" w:rsidRDefault="003A7346" w:rsidP="00B740AA">
            <w:pPr>
              <w:pStyle w:val="Listenabsatz"/>
              <w:numPr>
                <w:ilvl w:val="0"/>
                <w:numId w:val="33"/>
              </w:numPr>
              <w:tabs>
                <w:tab w:val="left" w:pos="50"/>
              </w:tabs>
              <w:spacing w:after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</w:t>
            </w:r>
            <w:r w:rsidR="007A0E2E">
              <w:rPr>
                <w:rFonts w:cs="Arial"/>
                <w:bCs/>
                <w:sz w:val="20"/>
                <w:szCs w:val="20"/>
              </w:rPr>
              <w:t>hne Vorbereitungszeit, da die Prüfung intensiv im Unterricht vorbereitet wurde</w:t>
            </w:r>
          </w:p>
          <w:p w14:paraId="0BDADC95" w14:textId="23B78312" w:rsidR="00B740AA" w:rsidRDefault="00B740AA" w:rsidP="00B740AA">
            <w:pPr>
              <w:pStyle w:val="Listenabsatz"/>
              <w:numPr>
                <w:ilvl w:val="0"/>
                <w:numId w:val="33"/>
              </w:numPr>
              <w:tabs>
                <w:tab w:val="left" w:pos="50"/>
              </w:tabs>
              <w:spacing w:after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</w:t>
            </w:r>
            <w:r w:rsidR="00C24A1A">
              <w:rPr>
                <w:rFonts w:cs="Arial"/>
                <w:bCs/>
                <w:sz w:val="20"/>
                <w:szCs w:val="20"/>
              </w:rPr>
              <w:t>weiergruppen (Alternative: Dreiergruppen)</w:t>
            </w:r>
          </w:p>
          <w:p w14:paraId="06A712E9" w14:textId="7124EC65" w:rsidR="00B740AA" w:rsidRPr="00B740AA" w:rsidRDefault="00B740AA" w:rsidP="00B740AA">
            <w:pPr>
              <w:pStyle w:val="Listenabsatz"/>
              <w:numPr>
                <w:ilvl w:val="0"/>
                <w:numId w:val="33"/>
              </w:numPr>
              <w:tabs>
                <w:tab w:val="left" w:pos="50"/>
              </w:tabs>
              <w:spacing w:after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Die Rollenkarten werden zu Beginn de</w:t>
            </w:r>
            <w:r w:rsidR="00FE3E34">
              <w:rPr>
                <w:rFonts w:cs="Arial"/>
                <w:bCs/>
                <w:sz w:val="20"/>
                <w:szCs w:val="20"/>
              </w:rPr>
              <w:t>s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FE3E34">
              <w:rPr>
                <w:rFonts w:cs="Arial"/>
                <w:bCs/>
                <w:sz w:val="20"/>
                <w:szCs w:val="20"/>
              </w:rPr>
              <w:t xml:space="preserve">zweiten </w:t>
            </w:r>
            <w:r>
              <w:rPr>
                <w:rFonts w:cs="Arial"/>
                <w:bCs/>
                <w:sz w:val="20"/>
                <w:szCs w:val="20"/>
              </w:rPr>
              <w:t>Prüfung</w:t>
            </w:r>
            <w:r w:rsidR="00FE3E34">
              <w:rPr>
                <w:rFonts w:cs="Arial"/>
                <w:bCs/>
                <w:sz w:val="20"/>
                <w:szCs w:val="20"/>
              </w:rPr>
              <w:t>steils</w:t>
            </w:r>
            <w:r>
              <w:rPr>
                <w:rFonts w:cs="Arial"/>
                <w:bCs/>
                <w:sz w:val="20"/>
                <w:szCs w:val="20"/>
              </w:rPr>
              <w:t xml:space="preserve"> gezogen</w:t>
            </w:r>
            <w:r w:rsidR="003A7346">
              <w:rPr>
                <w:rFonts w:cs="Arial"/>
                <w:bCs/>
                <w:sz w:val="20"/>
                <w:szCs w:val="20"/>
              </w:rPr>
              <w:t>.</w:t>
            </w:r>
          </w:p>
          <w:p w14:paraId="06838607" w14:textId="77777777" w:rsidR="00B740AA" w:rsidRDefault="00B740AA" w:rsidP="0039509C">
            <w:pPr>
              <w:tabs>
                <w:tab w:val="left" w:pos="50"/>
              </w:tabs>
              <w:spacing w:after="0"/>
              <w:ind w:left="284" w:hanging="284"/>
              <w:rPr>
                <w:rFonts w:cs="Arial"/>
                <w:bCs/>
                <w:sz w:val="20"/>
                <w:szCs w:val="20"/>
              </w:rPr>
            </w:pPr>
          </w:p>
          <w:p w14:paraId="3AED6773" w14:textId="440D7758" w:rsidR="00B740AA" w:rsidRPr="00420F50" w:rsidRDefault="00B740AA" w:rsidP="0039509C">
            <w:pPr>
              <w:tabs>
                <w:tab w:val="left" w:pos="50"/>
              </w:tabs>
              <w:spacing w:after="0"/>
              <w:ind w:left="284" w:hanging="284"/>
              <w:rPr>
                <w:rFonts w:cs="Arial"/>
                <w:bCs/>
                <w:sz w:val="20"/>
                <w:szCs w:val="20"/>
                <w:u w:val="single"/>
                <w:lang w:val="es-ES"/>
              </w:rPr>
            </w:pPr>
            <w:r w:rsidRPr="00420F50">
              <w:rPr>
                <w:rFonts w:cs="Arial"/>
                <w:bCs/>
                <w:sz w:val="20"/>
                <w:szCs w:val="20"/>
                <w:u w:val="single"/>
                <w:lang w:val="es-ES"/>
              </w:rPr>
              <w:t>Teil 1: monologischer Teil</w:t>
            </w:r>
          </w:p>
          <w:p w14:paraId="53A84AF3" w14:textId="6CE0C3F8" w:rsidR="00715D85" w:rsidRPr="00420F50" w:rsidRDefault="00715D85" w:rsidP="0039509C">
            <w:pPr>
              <w:tabs>
                <w:tab w:val="left" w:pos="50"/>
              </w:tabs>
              <w:spacing w:after="0"/>
              <w:ind w:left="284" w:hanging="284"/>
              <w:rPr>
                <w:rFonts w:cs="Arial"/>
                <w:bCs/>
                <w:sz w:val="20"/>
                <w:szCs w:val="20"/>
                <w:lang w:val="es-ES"/>
              </w:rPr>
            </w:pPr>
          </w:p>
          <w:p w14:paraId="5717EF5A" w14:textId="35E025D4" w:rsidR="00B740AA" w:rsidRDefault="00B740AA" w:rsidP="0039509C">
            <w:pPr>
              <w:tabs>
                <w:tab w:val="left" w:pos="50"/>
              </w:tabs>
              <w:spacing w:after="0"/>
              <w:ind w:left="284" w:hanging="284"/>
              <w:rPr>
                <w:rFonts w:cs="Arial"/>
                <w:bCs/>
                <w:sz w:val="20"/>
                <w:szCs w:val="20"/>
                <w:lang w:val="es-ES"/>
              </w:rPr>
            </w:pPr>
            <w:r w:rsidRPr="00B740AA">
              <w:rPr>
                <w:rFonts w:cs="Arial"/>
                <w:bCs/>
                <w:sz w:val="20"/>
                <w:szCs w:val="20"/>
                <w:lang w:val="es-ES"/>
              </w:rPr>
              <w:t xml:space="preserve">Tarea: </w:t>
            </w:r>
            <w:r w:rsidR="00715D85">
              <w:rPr>
                <w:rFonts w:cs="Arial"/>
                <w:bCs/>
                <w:i/>
                <w:iCs/>
                <w:sz w:val="20"/>
                <w:szCs w:val="20"/>
                <w:lang w:val="es-ES"/>
              </w:rPr>
              <w:t>Presenta</w:t>
            </w:r>
            <w:r w:rsidRPr="00B740AA">
              <w:rPr>
                <w:rFonts w:cs="Arial"/>
                <w:bCs/>
                <w:i/>
                <w:iCs/>
                <w:sz w:val="20"/>
                <w:szCs w:val="20"/>
                <w:lang w:val="es-ES"/>
              </w:rPr>
              <w:t xml:space="preserve"> tus intereses y aficiones. ¿Qué te gusta hacer en tu tiempo libre con tus amigos?</w:t>
            </w:r>
          </w:p>
          <w:p w14:paraId="769037D8" w14:textId="77777777" w:rsidR="00B740AA" w:rsidRPr="00B740AA" w:rsidRDefault="00B740AA" w:rsidP="0039509C">
            <w:pPr>
              <w:tabs>
                <w:tab w:val="left" w:pos="50"/>
              </w:tabs>
              <w:spacing w:after="0"/>
              <w:ind w:left="284" w:hanging="284"/>
              <w:rPr>
                <w:rFonts w:cs="Arial"/>
                <w:bCs/>
                <w:sz w:val="20"/>
                <w:szCs w:val="20"/>
                <w:lang w:val="es-ES"/>
              </w:rPr>
            </w:pPr>
          </w:p>
          <w:p w14:paraId="258816EB" w14:textId="77777777" w:rsidR="00443A35" w:rsidRDefault="00B740AA" w:rsidP="0039509C">
            <w:pPr>
              <w:tabs>
                <w:tab w:val="left" w:pos="50"/>
              </w:tabs>
              <w:spacing w:after="0"/>
              <w:ind w:left="284" w:hanging="284"/>
              <w:rPr>
                <w:rFonts w:cs="Arial"/>
                <w:bCs/>
                <w:sz w:val="20"/>
                <w:szCs w:val="20"/>
              </w:rPr>
            </w:pPr>
            <w:r w:rsidRPr="00B740AA">
              <w:rPr>
                <w:rFonts w:cs="Arial"/>
                <w:bCs/>
                <w:sz w:val="20"/>
                <w:szCs w:val="20"/>
                <w:u w:val="single"/>
              </w:rPr>
              <w:t>Teil 2: dialogischer Teil</w:t>
            </w:r>
            <w:r w:rsidR="000E57BC" w:rsidRPr="00443A35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31CDFC7A" w14:textId="6D5BADBC" w:rsidR="002F411E" w:rsidRDefault="00FE3E34" w:rsidP="0039509C">
            <w:pPr>
              <w:tabs>
                <w:tab w:val="left" w:pos="50"/>
              </w:tabs>
              <w:spacing w:after="0"/>
              <w:ind w:left="284" w:hanging="28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</w:t>
            </w:r>
            <w:r w:rsidR="00443A35">
              <w:rPr>
                <w:rFonts w:cs="Arial"/>
                <w:bCs/>
                <w:sz w:val="20"/>
                <w:szCs w:val="20"/>
              </w:rPr>
              <w:t xml:space="preserve">ie </w:t>
            </w:r>
            <w:r w:rsidR="00B740AA" w:rsidRPr="00443A35">
              <w:rPr>
                <w:rFonts w:cs="Arial"/>
                <w:bCs/>
                <w:sz w:val="20"/>
                <w:szCs w:val="20"/>
              </w:rPr>
              <w:t>Rollen</w:t>
            </w:r>
            <w:r w:rsidR="00443A35" w:rsidRPr="00443A35">
              <w:rPr>
                <w:rFonts w:cs="Arial"/>
                <w:bCs/>
                <w:sz w:val="20"/>
                <w:szCs w:val="20"/>
              </w:rPr>
              <w:t>karten</w:t>
            </w:r>
            <w:r w:rsidR="003A7346">
              <w:rPr>
                <w:rFonts w:cs="Arial"/>
                <w:bCs/>
                <w:sz w:val="20"/>
                <w:szCs w:val="20"/>
              </w:rPr>
              <w:t xml:space="preserve"> enthalten</w:t>
            </w:r>
            <w:r>
              <w:rPr>
                <w:rFonts w:cs="Arial"/>
                <w:bCs/>
                <w:sz w:val="20"/>
                <w:szCs w:val="20"/>
              </w:rPr>
              <w:t xml:space="preserve"> Arbeitsaufträge und</w:t>
            </w:r>
            <w:r w:rsidR="00C24A1A" w:rsidRPr="00443A35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443A35" w:rsidRPr="00443A35">
              <w:rPr>
                <w:rFonts w:cs="Arial"/>
                <w:bCs/>
                <w:sz w:val="20"/>
                <w:szCs w:val="20"/>
              </w:rPr>
              <w:t>Hilfestellungen</w:t>
            </w:r>
            <w:r w:rsidR="00C24A1A" w:rsidRPr="00443A35">
              <w:rPr>
                <w:rFonts w:cs="Arial"/>
                <w:bCs/>
                <w:sz w:val="20"/>
                <w:szCs w:val="20"/>
              </w:rPr>
              <w:t>, z.B.</w:t>
            </w:r>
            <w:r w:rsidR="00443A35" w:rsidRPr="00443A35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C24A1A" w:rsidRPr="00443A35">
              <w:rPr>
                <w:rFonts w:cs="Arial"/>
                <w:bCs/>
                <w:sz w:val="20"/>
                <w:szCs w:val="20"/>
              </w:rPr>
              <w:t>Bilder</w:t>
            </w:r>
            <w:r w:rsidR="003A7346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443A35">
              <w:rPr>
                <w:rFonts w:cs="Arial"/>
                <w:bCs/>
                <w:sz w:val="20"/>
                <w:szCs w:val="20"/>
              </w:rPr>
              <w:t xml:space="preserve">zu </w:t>
            </w:r>
            <w:r w:rsidR="00443A35" w:rsidRPr="00443A35">
              <w:rPr>
                <w:rFonts w:cs="Arial"/>
                <w:bCs/>
                <w:sz w:val="20"/>
                <w:szCs w:val="20"/>
              </w:rPr>
              <w:t>verschiedenen Freizeitaktivitäten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</w:p>
          <w:p w14:paraId="433ADBC2" w14:textId="77777777" w:rsidR="00715D85" w:rsidRPr="00B740AA" w:rsidRDefault="00715D85" w:rsidP="0039509C">
            <w:pPr>
              <w:tabs>
                <w:tab w:val="left" w:pos="50"/>
              </w:tabs>
              <w:spacing w:after="0"/>
              <w:ind w:left="284" w:hanging="284"/>
              <w:rPr>
                <w:rFonts w:cs="Arial"/>
                <w:bCs/>
                <w:sz w:val="20"/>
                <w:szCs w:val="20"/>
                <w:u w:val="single"/>
              </w:rPr>
            </w:pPr>
          </w:p>
          <w:p w14:paraId="164879FC" w14:textId="77777777" w:rsidR="00B740AA" w:rsidRPr="00420F50" w:rsidRDefault="00B740AA" w:rsidP="00B740AA">
            <w:pPr>
              <w:pStyle w:val="Default"/>
              <w:rPr>
                <w:rFonts w:ascii="Arial" w:hAnsi="Arial" w:cs="Arial"/>
                <w:lang w:val="es-ES"/>
              </w:rPr>
            </w:pPr>
            <w:r w:rsidRPr="00420F50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Tarea Persona A: </w:t>
            </w:r>
          </w:p>
          <w:p w14:paraId="757C783C" w14:textId="7586E69A" w:rsidR="00B740AA" w:rsidRPr="00B740AA" w:rsidRDefault="00B740AA" w:rsidP="00B740AA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420F50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Eres </w:t>
            </w:r>
            <w:r w:rsidRPr="00B740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Sofia/Paco</w:t>
            </w:r>
            <w:r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: Hablas con tu amigo sobre el fin de semana. </w:t>
            </w:r>
            <w:r w:rsidR="007A0E2E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Tú empiezas el diálogo.</w:t>
            </w:r>
          </w:p>
          <w:p w14:paraId="431D7EC6" w14:textId="43D1FDC5" w:rsidR="00B740AA" w:rsidRPr="00B740AA" w:rsidRDefault="007A0E2E" w:rsidP="00B740AA">
            <w:pPr>
              <w:pStyle w:val="Default"/>
              <w:spacing w:after="59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-</w:t>
            </w:r>
            <w:r w:rsidR="00B740AA"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Haces una propuesta. </w:t>
            </w:r>
          </w:p>
          <w:p w14:paraId="2CCA6C36" w14:textId="06744C88" w:rsidR="007A0E2E" w:rsidRDefault="007A0E2E" w:rsidP="007A0E2E">
            <w:pPr>
              <w:pStyle w:val="Default"/>
              <w:spacing w:after="59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-</w:t>
            </w:r>
            <w:r w:rsidR="00C24A1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B740AA"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No te gusta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la</w:t>
            </w:r>
            <w:r w:rsidR="00B740AA"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propuesta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de tu amigo/a </w:t>
            </w:r>
            <w:r w:rsidR="00C226C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(</w:t>
            </w:r>
            <w:r w:rsidR="00B740AA"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porque …</w:t>
            </w:r>
            <w:r w:rsidR="00C226C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)</w:t>
            </w:r>
            <w:r w:rsidR="00B740AA"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. Haces </w:t>
            </w:r>
            <w:r w:rsidR="00C24A1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una</w:t>
            </w:r>
            <w:r w:rsidR="00B740AA"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propuesta</w:t>
            </w:r>
            <w:r w:rsidR="00C24A1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alternativa</w:t>
            </w:r>
            <w:r w:rsidR="00B740AA"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. </w:t>
            </w:r>
          </w:p>
          <w:p w14:paraId="408BF8A4" w14:textId="65BA07CF" w:rsidR="00B740AA" w:rsidRPr="00B740AA" w:rsidRDefault="007A0E2E" w:rsidP="007A0E2E">
            <w:pPr>
              <w:pStyle w:val="Default"/>
              <w:spacing w:after="59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-</w:t>
            </w:r>
            <w:r w:rsidR="00B740AA"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Propones el medio de transporte. </w:t>
            </w:r>
          </w:p>
          <w:p w14:paraId="4D948271" w14:textId="555CFAB9" w:rsidR="00B740AA" w:rsidRDefault="00B740AA" w:rsidP="00B740AA">
            <w:pPr>
              <w:pStyle w:val="Defaul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B0B6498" w14:textId="55F8DFDC" w:rsidR="00B740AA" w:rsidRDefault="00B740AA" w:rsidP="00B740AA">
            <w:pPr>
              <w:pStyle w:val="Defaul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Tarea Persona B: </w:t>
            </w:r>
          </w:p>
          <w:p w14:paraId="5DBF1849" w14:textId="77777777" w:rsidR="00B740AA" w:rsidRPr="00B740AA" w:rsidRDefault="00B740AA" w:rsidP="00B740AA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Eres </w:t>
            </w:r>
            <w:r w:rsidRPr="00B740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Nuria/Carlos</w:t>
            </w:r>
            <w:r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: Hablas con tu amigo sobre el fin de semana. </w:t>
            </w:r>
          </w:p>
          <w:p w14:paraId="07139D69" w14:textId="2170F984" w:rsidR="00B740AA" w:rsidRPr="00B740AA" w:rsidRDefault="007A0E2E" w:rsidP="00B740AA">
            <w:pPr>
              <w:pStyle w:val="Default"/>
              <w:spacing w:after="58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-</w:t>
            </w:r>
            <w:r w:rsidR="00B740AA"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C24A1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Rechazas</w:t>
            </w:r>
            <w:r w:rsidR="00B740AA"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la propuesta de tu amigo/a </w:t>
            </w:r>
            <w:r w:rsidR="00523F59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porque </w:t>
            </w:r>
            <w:r w:rsidR="00B740AA"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…</w:t>
            </w:r>
            <w:r w:rsidR="00523F59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.</w:t>
            </w:r>
            <w:r w:rsid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B740AA"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Haces</w:t>
            </w:r>
            <w:r w:rsidR="00C24A1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una</w:t>
            </w:r>
            <w:r w:rsidR="00B740AA"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propuesta</w:t>
            </w:r>
            <w:r w:rsidR="00C24A1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alternativa</w:t>
            </w:r>
            <w:r w:rsidR="00B740AA"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. </w:t>
            </w:r>
          </w:p>
          <w:p w14:paraId="340DED5F" w14:textId="36A8AB43" w:rsidR="00443A35" w:rsidRDefault="007A0E2E" w:rsidP="00B740AA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-</w:t>
            </w:r>
            <w:r w:rsidR="00B740AA"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C24A1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Aceptas la propuesta</w:t>
            </w:r>
            <w:r w:rsidR="00443A35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alternativa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de tu amigo/a </w:t>
            </w:r>
            <w:r w:rsidR="00C226C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porque…</w:t>
            </w:r>
            <w:r w:rsidR="00C226C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).</w:t>
            </w:r>
            <w:r w:rsidR="00C24A1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</w:t>
            </w:r>
          </w:p>
          <w:p w14:paraId="2BD82962" w14:textId="495BB432" w:rsidR="00B740AA" w:rsidRPr="00753949" w:rsidRDefault="007A0E2E" w:rsidP="00753949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- P</w:t>
            </w:r>
            <w:r w:rsidR="00B740AA" w:rsidRPr="00B740AA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ropones el día y la hora. </w:t>
            </w:r>
          </w:p>
        </w:tc>
      </w:tr>
    </w:tbl>
    <w:p w14:paraId="2135DBF8" w14:textId="77777777" w:rsidR="00AD4D9E" w:rsidRPr="00B740AA" w:rsidRDefault="00AD4D9E" w:rsidP="002F6418">
      <w:pPr>
        <w:rPr>
          <w:lang w:val="es-ES"/>
        </w:rPr>
      </w:pPr>
    </w:p>
    <w:p w14:paraId="4771B86A" w14:textId="304EC101" w:rsidR="009C660D" w:rsidRPr="00B740AA" w:rsidRDefault="009C660D" w:rsidP="00B740AA">
      <w:pPr>
        <w:rPr>
          <w:lang w:val="es-ES"/>
        </w:rPr>
      </w:pPr>
    </w:p>
    <w:sectPr w:rsidR="009C660D" w:rsidRPr="00B740AA" w:rsidSect="00374E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707" w:bottom="1418" w:left="1276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41630" w14:textId="77777777" w:rsidR="00D3122F" w:rsidRDefault="00D3122F">
      <w:pPr>
        <w:spacing w:after="0" w:line="240" w:lineRule="auto"/>
      </w:pPr>
      <w:r>
        <w:separator/>
      </w:r>
    </w:p>
  </w:endnote>
  <w:endnote w:type="continuationSeparator" w:id="0">
    <w:p w14:paraId="2CDC2101" w14:textId="77777777" w:rsidR="00D3122F" w:rsidRDefault="00D3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2BDF3" w14:textId="77777777" w:rsidR="003D3CB4" w:rsidRPr="00FC211B" w:rsidRDefault="003D3CB4" w:rsidP="00FC21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5AFA" w14:textId="77777777" w:rsidR="003D3CB4" w:rsidRPr="00FC211B" w:rsidRDefault="003D3CB4" w:rsidP="00FC21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EAB84" w14:textId="77777777" w:rsidR="003D3CB4" w:rsidRDefault="003D3C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18081" w14:textId="77777777" w:rsidR="00D3122F" w:rsidRDefault="00D3122F">
      <w:pPr>
        <w:spacing w:after="0" w:line="240" w:lineRule="auto"/>
      </w:pPr>
      <w:r>
        <w:separator/>
      </w:r>
    </w:p>
  </w:footnote>
  <w:footnote w:type="continuationSeparator" w:id="0">
    <w:p w14:paraId="0D51A1C5" w14:textId="77777777" w:rsidR="00D3122F" w:rsidRDefault="00D31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A997" w14:textId="77777777" w:rsidR="003D3CB4" w:rsidRDefault="003D3C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4623" w14:textId="77777777" w:rsidR="003D3CB4" w:rsidRDefault="003D3C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9FBB" w14:textId="77777777" w:rsidR="003D3CB4" w:rsidRDefault="003D3C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7D1"/>
    <w:multiLevelType w:val="multilevel"/>
    <w:tmpl w:val="A156D66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C92695"/>
    <w:multiLevelType w:val="multilevel"/>
    <w:tmpl w:val="C45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20801CC"/>
    <w:multiLevelType w:val="hybridMultilevel"/>
    <w:tmpl w:val="79CA95C8"/>
    <w:lvl w:ilvl="0" w:tplc="457AC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5725"/>
    <w:multiLevelType w:val="hybridMultilevel"/>
    <w:tmpl w:val="BB66BFE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13B4"/>
    <w:multiLevelType w:val="multilevel"/>
    <w:tmpl w:val="258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3104628"/>
    <w:multiLevelType w:val="multilevel"/>
    <w:tmpl w:val="6F00E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D91E39"/>
    <w:multiLevelType w:val="hybridMultilevel"/>
    <w:tmpl w:val="412EE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56622"/>
    <w:multiLevelType w:val="hybridMultilevel"/>
    <w:tmpl w:val="F7284ADC"/>
    <w:lvl w:ilvl="0" w:tplc="FFFFFFFF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11E1B"/>
    <w:multiLevelType w:val="hybridMultilevel"/>
    <w:tmpl w:val="3DF2E2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AE1BEC"/>
    <w:multiLevelType w:val="multilevel"/>
    <w:tmpl w:val="AA0AE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87793F"/>
    <w:multiLevelType w:val="multilevel"/>
    <w:tmpl w:val="4BFA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49154C"/>
    <w:multiLevelType w:val="hybridMultilevel"/>
    <w:tmpl w:val="9AE28042"/>
    <w:lvl w:ilvl="0" w:tplc="D9FE6DD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11DDE"/>
    <w:multiLevelType w:val="hybridMultilevel"/>
    <w:tmpl w:val="8B5818EC"/>
    <w:lvl w:ilvl="0" w:tplc="3CC253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1622E"/>
    <w:multiLevelType w:val="hybridMultilevel"/>
    <w:tmpl w:val="BFE06412"/>
    <w:lvl w:ilvl="0" w:tplc="344007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E0FE8"/>
    <w:multiLevelType w:val="multilevel"/>
    <w:tmpl w:val="E5D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0BA4735"/>
    <w:multiLevelType w:val="multilevel"/>
    <w:tmpl w:val="F5D0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733AE6"/>
    <w:multiLevelType w:val="hybridMultilevel"/>
    <w:tmpl w:val="B5668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378B"/>
    <w:multiLevelType w:val="multilevel"/>
    <w:tmpl w:val="36E68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4BB626D"/>
    <w:multiLevelType w:val="multilevel"/>
    <w:tmpl w:val="7E12E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C71897"/>
    <w:multiLevelType w:val="hybridMultilevel"/>
    <w:tmpl w:val="31D8B7AE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B6E9A"/>
    <w:multiLevelType w:val="multilevel"/>
    <w:tmpl w:val="CF406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080475"/>
    <w:multiLevelType w:val="multilevel"/>
    <w:tmpl w:val="733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58DF232B"/>
    <w:multiLevelType w:val="hybridMultilevel"/>
    <w:tmpl w:val="A038F9A2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F1894"/>
    <w:multiLevelType w:val="multilevel"/>
    <w:tmpl w:val="370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49D17E2"/>
    <w:multiLevelType w:val="multilevel"/>
    <w:tmpl w:val="EBF23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9EB2AE1"/>
    <w:multiLevelType w:val="multilevel"/>
    <w:tmpl w:val="5DB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69EE242D"/>
    <w:multiLevelType w:val="multilevel"/>
    <w:tmpl w:val="2556B1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B015EA6"/>
    <w:multiLevelType w:val="multilevel"/>
    <w:tmpl w:val="AC84E76A"/>
    <w:lvl w:ilvl="0">
      <w:start w:val="1"/>
      <w:numFmt w:val="bullet"/>
      <w:lvlText w:val="-"/>
      <w:lvlJc w:val="left"/>
      <w:pPr>
        <w:ind w:left="75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92468"/>
    <w:multiLevelType w:val="multilevel"/>
    <w:tmpl w:val="E5A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40542F0"/>
    <w:multiLevelType w:val="hybridMultilevel"/>
    <w:tmpl w:val="6E8695CE"/>
    <w:lvl w:ilvl="0" w:tplc="344007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44FFC"/>
    <w:multiLevelType w:val="multilevel"/>
    <w:tmpl w:val="9C3EA7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526771"/>
    <w:multiLevelType w:val="hybridMultilevel"/>
    <w:tmpl w:val="9C6AF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E52FB8"/>
    <w:multiLevelType w:val="multilevel"/>
    <w:tmpl w:val="A78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7C470670"/>
    <w:multiLevelType w:val="hybridMultilevel"/>
    <w:tmpl w:val="BAF02D42"/>
    <w:lvl w:ilvl="0" w:tplc="E692EE40">
      <w:numFmt w:val="bullet"/>
      <w:lvlText w:val="-"/>
      <w:lvlJc w:val="left"/>
      <w:pPr>
        <w:ind w:left="757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D76618B"/>
    <w:multiLevelType w:val="multilevel"/>
    <w:tmpl w:val="BCF8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0"/>
  </w:num>
  <w:num w:numId="2">
    <w:abstractNumId w:val="5"/>
  </w:num>
  <w:num w:numId="3">
    <w:abstractNumId w:val="24"/>
  </w:num>
  <w:num w:numId="4">
    <w:abstractNumId w:val="0"/>
  </w:num>
  <w:num w:numId="5">
    <w:abstractNumId w:val="27"/>
  </w:num>
  <w:num w:numId="6">
    <w:abstractNumId w:val="9"/>
  </w:num>
  <w:num w:numId="7">
    <w:abstractNumId w:val="15"/>
  </w:num>
  <w:num w:numId="8">
    <w:abstractNumId w:val="18"/>
  </w:num>
  <w:num w:numId="9">
    <w:abstractNumId w:val="29"/>
  </w:num>
  <w:num w:numId="10">
    <w:abstractNumId w:val="35"/>
  </w:num>
  <w:num w:numId="11">
    <w:abstractNumId w:val="33"/>
  </w:num>
  <w:num w:numId="12">
    <w:abstractNumId w:val="25"/>
  </w:num>
  <w:num w:numId="13">
    <w:abstractNumId w:val="1"/>
  </w:num>
  <w:num w:numId="14">
    <w:abstractNumId w:val="14"/>
  </w:num>
  <w:num w:numId="15">
    <w:abstractNumId w:val="23"/>
  </w:num>
  <w:num w:numId="16">
    <w:abstractNumId w:val="21"/>
  </w:num>
  <w:num w:numId="17">
    <w:abstractNumId w:val="4"/>
  </w:num>
  <w:num w:numId="18">
    <w:abstractNumId w:val="26"/>
  </w:num>
  <w:num w:numId="19">
    <w:abstractNumId w:val="31"/>
  </w:num>
  <w:num w:numId="20">
    <w:abstractNumId w:val="20"/>
  </w:num>
  <w:num w:numId="21">
    <w:abstractNumId w:val="17"/>
  </w:num>
  <w:num w:numId="22">
    <w:abstractNumId w:val="28"/>
  </w:num>
  <w:num w:numId="23">
    <w:abstractNumId w:val="32"/>
  </w:num>
  <w:num w:numId="24">
    <w:abstractNumId w:val="34"/>
  </w:num>
  <w:num w:numId="25">
    <w:abstractNumId w:val="6"/>
  </w:num>
  <w:num w:numId="26">
    <w:abstractNumId w:val="16"/>
  </w:num>
  <w:num w:numId="27">
    <w:abstractNumId w:val="22"/>
  </w:num>
  <w:num w:numId="28">
    <w:abstractNumId w:val="19"/>
  </w:num>
  <w:num w:numId="29">
    <w:abstractNumId w:val="8"/>
  </w:num>
  <w:num w:numId="30">
    <w:abstractNumId w:val="11"/>
  </w:num>
  <w:num w:numId="31">
    <w:abstractNumId w:val="3"/>
  </w:num>
  <w:num w:numId="32">
    <w:abstractNumId w:val="7"/>
  </w:num>
  <w:num w:numId="33">
    <w:abstractNumId w:val="2"/>
  </w:num>
  <w:num w:numId="34">
    <w:abstractNumId w:val="13"/>
  </w:num>
  <w:num w:numId="35">
    <w:abstractNumId w:val="1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1152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5"/>
    <w:rsid w:val="000057FD"/>
    <w:rsid w:val="00005FB5"/>
    <w:rsid w:val="0001507F"/>
    <w:rsid w:val="000159AF"/>
    <w:rsid w:val="00016F83"/>
    <w:rsid w:val="00022096"/>
    <w:rsid w:val="0002359B"/>
    <w:rsid w:val="00025871"/>
    <w:rsid w:val="00025A6D"/>
    <w:rsid w:val="0003078B"/>
    <w:rsid w:val="00033296"/>
    <w:rsid w:val="00041CD7"/>
    <w:rsid w:val="00044044"/>
    <w:rsid w:val="00061621"/>
    <w:rsid w:val="00072870"/>
    <w:rsid w:val="00072BCB"/>
    <w:rsid w:val="00076680"/>
    <w:rsid w:val="00077356"/>
    <w:rsid w:val="00080424"/>
    <w:rsid w:val="00083E93"/>
    <w:rsid w:val="000927B9"/>
    <w:rsid w:val="00096B7E"/>
    <w:rsid w:val="000A2CFC"/>
    <w:rsid w:val="000B2B7D"/>
    <w:rsid w:val="000B4E34"/>
    <w:rsid w:val="000B7A8F"/>
    <w:rsid w:val="000D0D62"/>
    <w:rsid w:val="000E57BC"/>
    <w:rsid w:val="000E7687"/>
    <w:rsid w:val="000F453A"/>
    <w:rsid w:val="000F4A00"/>
    <w:rsid w:val="000F4AAE"/>
    <w:rsid w:val="000F6521"/>
    <w:rsid w:val="001024E8"/>
    <w:rsid w:val="00107274"/>
    <w:rsid w:val="00113227"/>
    <w:rsid w:val="00113C6A"/>
    <w:rsid w:val="00115821"/>
    <w:rsid w:val="0011656D"/>
    <w:rsid w:val="00121050"/>
    <w:rsid w:val="0015742B"/>
    <w:rsid w:val="0016072A"/>
    <w:rsid w:val="001654EE"/>
    <w:rsid w:val="00171C2D"/>
    <w:rsid w:val="00181451"/>
    <w:rsid w:val="00186958"/>
    <w:rsid w:val="0018799C"/>
    <w:rsid w:val="001915BA"/>
    <w:rsid w:val="00191DBF"/>
    <w:rsid w:val="001A0F11"/>
    <w:rsid w:val="001A20F9"/>
    <w:rsid w:val="001A3D1F"/>
    <w:rsid w:val="001B0E5F"/>
    <w:rsid w:val="001B547B"/>
    <w:rsid w:val="001B58DF"/>
    <w:rsid w:val="001C2F22"/>
    <w:rsid w:val="001C3E25"/>
    <w:rsid w:val="001C65AB"/>
    <w:rsid w:val="001D3D3E"/>
    <w:rsid w:val="001E1912"/>
    <w:rsid w:val="001F6EA8"/>
    <w:rsid w:val="002013B8"/>
    <w:rsid w:val="00202299"/>
    <w:rsid w:val="002035E9"/>
    <w:rsid w:val="00206E10"/>
    <w:rsid w:val="00217BFC"/>
    <w:rsid w:val="0022112B"/>
    <w:rsid w:val="00222AC7"/>
    <w:rsid w:val="0022492F"/>
    <w:rsid w:val="002345E5"/>
    <w:rsid w:val="00236FE0"/>
    <w:rsid w:val="00244C15"/>
    <w:rsid w:val="00246D9D"/>
    <w:rsid w:val="00252C8D"/>
    <w:rsid w:val="00254EC5"/>
    <w:rsid w:val="002555E0"/>
    <w:rsid w:val="00260B22"/>
    <w:rsid w:val="00264D5D"/>
    <w:rsid w:val="0028436A"/>
    <w:rsid w:val="002849A1"/>
    <w:rsid w:val="00286FCE"/>
    <w:rsid w:val="002B1620"/>
    <w:rsid w:val="002B47B1"/>
    <w:rsid w:val="002D229A"/>
    <w:rsid w:val="002E03F1"/>
    <w:rsid w:val="002E2185"/>
    <w:rsid w:val="002E288C"/>
    <w:rsid w:val="002E58C8"/>
    <w:rsid w:val="002E7E2F"/>
    <w:rsid w:val="002F185B"/>
    <w:rsid w:val="002F411E"/>
    <w:rsid w:val="002F6418"/>
    <w:rsid w:val="00301B5D"/>
    <w:rsid w:val="003032ED"/>
    <w:rsid w:val="003039B7"/>
    <w:rsid w:val="00306AB7"/>
    <w:rsid w:val="0031086D"/>
    <w:rsid w:val="00310D68"/>
    <w:rsid w:val="0031186C"/>
    <w:rsid w:val="00322173"/>
    <w:rsid w:val="00323643"/>
    <w:rsid w:val="00343840"/>
    <w:rsid w:val="00344D9B"/>
    <w:rsid w:val="00352E10"/>
    <w:rsid w:val="003531F4"/>
    <w:rsid w:val="00354009"/>
    <w:rsid w:val="00366A75"/>
    <w:rsid w:val="0037089A"/>
    <w:rsid w:val="003730F2"/>
    <w:rsid w:val="00374E76"/>
    <w:rsid w:val="0038416C"/>
    <w:rsid w:val="00387423"/>
    <w:rsid w:val="0039183D"/>
    <w:rsid w:val="00393C3A"/>
    <w:rsid w:val="0039509C"/>
    <w:rsid w:val="00397CE1"/>
    <w:rsid w:val="003A1BCB"/>
    <w:rsid w:val="003A7346"/>
    <w:rsid w:val="003C2764"/>
    <w:rsid w:val="003C7AD5"/>
    <w:rsid w:val="003D3CB4"/>
    <w:rsid w:val="003D580D"/>
    <w:rsid w:val="003D5953"/>
    <w:rsid w:val="003F06FB"/>
    <w:rsid w:val="003F586E"/>
    <w:rsid w:val="003F621B"/>
    <w:rsid w:val="003F766B"/>
    <w:rsid w:val="00404133"/>
    <w:rsid w:val="00404392"/>
    <w:rsid w:val="00404BFD"/>
    <w:rsid w:val="00410B27"/>
    <w:rsid w:val="00415B40"/>
    <w:rsid w:val="00420F50"/>
    <w:rsid w:val="00425B04"/>
    <w:rsid w:val="004353AE"/>
    <w:rsid w:val="00442A5B"/>
    <w:rsid w:val="00442CCF"/>
    <w:rsid w:val="00443A35"/>
    <w:rsid w:val="00455E6A"/>
    <w:rsid w:val="00456982"/>
    <w:rsid w:val="00456A9B"/>
    <w:rsid w:val="004643C3"/>
    <w:rsid w:val="0047007C"/>
    <w:rsid w:val="004758E5"/>
    <w:rsid w:val="00476897"/>
    <w:rsid w:val="00482373"/>
    <w:rsid w:val="004907E0"/>
    <w:rsid w:val="00494C50"/>
    <w:rsid w:val="00495320"/>
    <w:rsid w:val="00496D28"/>
    <w:rsid w:val="004B38A7"/>
    <w:rsid w:val="004D5A6C"/>
    <w:rsid w:val="004D7707"/>
    <w:rsid w:val="004E2F26"/>
    <w:rsid w:val="004F3FF2"/>
    <w:rsid w:val="00523F59"/>
    <w:rsid w:val="005246AC"/>
    <w:rsid w:val="00526E7F"/>
    <w:rsid w:val="00527C19"/>
    <w:rsid w:val="00540CF1"/>
    <w:rsid w:val="00542E79"/>
    <w:rsid w:val="0054555F"/>
    <w:rsid w:val="00546B66"/>
    <w:rsid w:val="00550A1A"/>
    <w:rsid w:val="0055164F"/>
    <w:rsid w:val="00564FBC"/>
    <w:rsid w:val="00572B40"/>
    <w:rsid w:val="00573E3C"/>
    <w:rsid w:val="0057674F"/>
    <w:rsid w:val="005A4429"/>
    <w:rsid w:val="005A4456"/>
    <w:rsid w:val="005A4511"/>
    <w:rsid w:val="005A515F"/>
    <w:rsid w:val="005A70C8"/>
    <w:rsid w:val="005A7B50"/>
    <w:rsid w:val="005B01E6"/>
    <w:rsid w:val="005B1D1E"/>
    <w:rsid w:val="005B4978"/>
    <w:rsid w:val="005B57AF"/>
    <w:rsid w:val="005C0970"/>
    <w:rsid w:val="005C23DC"/>
    <w:rsid w:val="005C2D49"/>
    <w:rsid w:val="005C4491"/>
    <w:rsid w:val="005D5D68"/>
    <w:rsid w:val="005E68EC"/>
    <w:rsid w:val="005E7669"/>
    <w:rsid w:val="005F5DF6"/>
    <w:rsid w:val="005F73D0"/>
    <w:rsid w:val="006135D2"/>
    <w:rsid w:val="00616A26"/>
    <w:rsid w:val="00625CFF"/>
    <w:rsid w:val="00633820"/>
    <w:rsid w:val="00635B03"/>
    <w:rsid w:val="006378B2"/>
    <w:rsid w:val="00647858"/>
    <w:rsid w:val="00661AD3"/>
    <w:rsid w:val="00661C78"/>
    <w:rsid w:val="00663F46"/>
    <w:rsid w:val="0067032B"/>
    <w:rsid w:val="00674455"/>
    <w:rsid w:val="006859CC"/>
    <w:rsid w:val="006965B4"/>
    <w:rsid w:val="00697065"/>
    <w:rsid w:val="006974BA"/>
    <w:rsid w:val="006A122D"/>
    <w:rsid w:val="006A58D4"/>
    <w:rsid w:val="006A75F4"/>
    <w:rsid w:val="006B0AC8"/>
    <w:rsid w:val="006B38E4"/>
    <w:rsid w:val="006B60F7"/>
    <w:rsid w:val="006C09E8"/>
    <w:rsid w:val="006C0EF9"/>
    <w:rsid w:val="006C0FEC"/>
    <w:rsid w:val="006D3DB1"/>
    <w:rsid w:val="006D6C6D"/>
    <w:rsid w:val="006E2A14"/>
    <w:rsid w:val="006E40AA"/>
    <w:rsid w:val="006E4F97"/>
    <w:rsid w:val="006E6697"/>
    <w:rsid w:val="006F538F"/>
    <w:rsid w:val="006F6854"/>
    <w:rsid w:val="00702C42"/>
    <w:rsid w:val="00702C73"/>
    <w:rsid w:val="0071084D"/>
    <w:rsid w:val="00715D85"/>
    <w:rsid w:val="00735488"/>
    <w:rsid w:val="00753949"/>
    <w:rsid w:val="007549BB"/>
    <w:rsid w:val="00757EE4"/>
    <w:rsid w:val="007623B0"/>
    <w:rsid w:val="0076292F"/>
    <w:rsid w:val="00762BB7"/>
    <w:rsid w:val="00767151"/>
    <w:rsid w:val="007716B1"/>
    <w:rsid w:val="00772AF2"/>
    <w:rsid w:val="0077710C"/>
    <w:rsid w:val="00795426"/>
    <w:rsid w:val="00797FA4"/>
    <w:rsid w:val="007A0E2E"/>
    <w:rsid w:val="007B25FA"/>
    <w:rsid w:val="007B286C"/>
    <w:rsid w:val="007B3CB7"/>
    <w:rsid w:val="007C2521"/>
    <w:rsid w:val="007C2D03"/>
    <w:rsid w:val="007D4C32"/>
    <w:rsid w:val="007D7361"/>
    <w:rsid w:val="007D7949"/>
    <w:rsid w:val="007E31A1"/>
    <w:rsid w:val="007F276D"/>
    <w:rsid w:val="0080359D"/>
    <w:rsid w:val="0082262D"/>
    <w:rsid w:val="00822DFD"/>
    <w:rsid w:val="008403C6"/>
    <w:rsid w:val="00840772"/>
    <w:rsid w:val="008460D8"/>
    <w:rsid w:val="00864F7E"/>
    <w:rsid w:val="00875EAE"/>
    <w:rsid w:val="008804AE"/>
    <w:rsid w:val="00881A0E"/>
    <w:rsid w:val="008857EE"/>
    <w:rsid w:val="008946DE"/>
    <w:rsid w:val="00894A4C"/>
    <w:rsid w:val="008A7C15"/>
    <w:rsid w:val="008B1D76"/>
    <w:rsid w:val="008C0051"/>
    <w:rsid w:val="008C3392"/>
    <w:rsid w:val="008C4169"/>
    <w:rsid w:val="008C5061"/>
    <w:rsid w:val="008D2690"/>
    <w:rsid w:val="008D3E90"/>
    <w:rsid w:val="008D4F28"/>
    <w:rsid w:val="008E12E5"/>
    <w:rsid w:val="008E63AB"/>
    <w:rsid w:val="008E72E1"/>
    <w:rsid w:val="00902440"/>
    <w:rsid w:val="00903182"/>
    <w:rsid w:val="00922199"/>
    <w:rsid w:val="00922FD5"/>
    <w:rsid w:val="009265CA"/>
    <w:rsid w:val="00933D71"/>
    <w:rsid w:val="00936DD4"/>
    <w:rsid w:val="009376E2"/>
    <w:rsid w:val="0095297F"/>
    <w:rsid w:val="00960B9E"/>
    <w:rsid w:val="009706F6"/>
    <w:rsid w:val="00983732"/>
    <w:rsid w:val="00983A64"/>
    <w:rsid w:val="00995C8F"/>
    <w:rsid w:val="009A1121"/>
    <w:rsid w:val="009B5D25"/>
    <w:rsid w:val="009C660D"/>
    <w:rsid w:val="009C6F5F"/>
    <w:rsid w:val="009E18AF"/>
    <w:rsid w:val="009E33C2"/>
    <w:rsid w:val="009E34A7"/>
    <w:rsid w:val="009F1E26"/>
    <w:rsid w:val="009F4190"/>
    <w:rsid w:val="009F4E7A"/>
    <w:rsid w:val="009F689D"/>
    <w:rsid w:val="00A00543"/>
    <w:rsid w:val="00A045E6"/>
    <w:rsid w:val="00A0517F"/>
    <w:rsid w:val="00A11386"/>
    <w:rsid w:val="00A11F73"/>
    <w:rsid w:val="00A12ABB"/>
    <w:rsid w:val="00A20E42"/>
    <w:rsid w:val="00A22C91"/>
    <w:rsid w:val="00A23E5F"/>
    <w:rsid w:val="00A31C8F"/>
    <w:rsid w:val="00A40865"/>
    <w:rsid w:val="00A508DB"/>
    <w:rsid w:val="00A509C0"/>
    <w:rsid w:val="00A6039E"/>
    <w:rsid w:val="00A6062F"/>
    <w:rsid w:val="00A712EE"/>
    <w:rsid w:val="00A859F0"/>
    <w:rsid w:val="00A953C6"/>
    <w:rsid w:val="00A974DD"/>
    <w:rsid w:val="00AB348B"/>
    <w:rsid w:val="00AB5223"/>
    <w:rsid w:val="00AC0299"/>
    <w:rsid w:val="00AC05FF"/>
    <w:rsid w:val="00AC11CF"/>
    <w:rsid w:val="00AC2991"/>
    <w:rsid w:val="00AC469A"/>
    <w:rsid w:val="00AD24CD"/>
    <w:rsid w:val="00AD4D9E"/>
    <w:rsid w:val="00AE1E8F"/>
    <w:rsid w:val="00AE2AC9"/>
    <w:rsid w:val="00AF0A91"/>
    <w:rsid w:val="00AF3174"/>
    <w:rsid w:val="00B03CC9"/>
    <w:rsid w:val="00B0409C"/>
    <w:rsid w:val="00B073FE"/>
    <w:rsid w:val="00B10526"/>
    <w:rsid w:val="00B11E29"/>
    <w:rsid w:val="00B22F7A"/>
    <w:rsid w:val="00B257A6"/>
    <w:rsid w:val="00B257E8"/>
    <w:rsid w:val="00B308C9"/>
    <w:rsid w:val="00B44C85"/>
    <w:rsid w:val="00B56558"/>
    <w:rsid w:val="00B64B96"/>
    <w:rsid w:val="00B740AA"/>
    <w:rsid w:val="00B80F6F"/>
    <w:rsid w:val="00B82BE7"/>
    <w:rsid w:val="00B86CEF"/>
    <w:rsid w:val="00B912D7"/>
    <w:rsid w:val="00B92647"/>
    <w:rsid w:val="00BA23E4"/>
    <w:rsid w:val="00BC0E4D"/>
    <w:rsid w:val="00BC6206"/>
    <w:rsid w:val="00BD5652"/>
    <w:rsid w:val="00BE25DC"/>
    <w:rsid w:val="00BE4DEB"/>
    <w:rsid w:val="00C03ABF"/>
    <w:rsid w:val="00C22525"/>
    <w:rsid w:val="00C226CA"/>
    <w:rsid w:val="00C23024"/>
    <w:rsid w:val="00C2429A"/>
    <w:rsid w:val="00C24A1A"/>
    <w:rsid w:val="00C32609"/>
    <w:rsid w:val="00C3520B"/>
    <w:rsid w:val="00C43EB0"/>
    <w:rsid w:val="00C50FFD"/>
    <w:rsid w:val="00C511A9"/>
    <w:rsid w:val="00C52047"/>
    <w:rsid w:val="00C74113"/>
    <w:rsid w:val="00C77241"/>
    <w:rsid w:val="00C84974"/>
    <w:rsid w:val="00C852AF"/>
    <w:rsid w:val="00C86254"/>
    <w:rsid w:val="00C91DD4"/>
    <w:rsid w:val="00C96A77"/>
    <w:rsid w:val="00C97155"/>
    <w:rsid w:val="00CA228D"/>
    <w:rsid w:val="00CB5865"/>
    <w:rsid w:val="00CC0C69"/>
    <w:rsid w:val="00CD1690"/>
    <w:rsid w:val="00CD57C7"/>
    <w:rsid w:val="00CD5EC7"/>
    <w:rsid w:val="00CF32D3"/>
    <w:rsid w:val="00D0682F"/>
    <w:rsid w:val="00D24D76"/>
    <w:rsid w:val="00D3122F"/>
    <w:rsid w:val="00D45B65"/>
    <w:rsid w:val="00D46A78"/>
    <w:rsid w:val="00D474FB"/>
    <w:rsid w:val="00D53501"/>
    <w:rsid w:val="00D54EE9"/>
    <w:rsid w:val="00D67B74"/>
    <w:rsid w:val="00D774C3"/>
    <w:rsid w:val="00D85459"/>
    <w:rsid w:val="00D95533"/>
    <w:rsid w:val="00DA1845"/>
    <w:rsid w:val="00DB1392"/>
    <w:rsid w:val="00DB2018"/>
    <w:rsid w:val="00DB2DC3"/>
    <w:rsid w:val="00DB48BE"/>
    <w:rsid w:val="00DC466F"/>
    <w:rsid w:val="00DD1B32"/>
    <w:rsid w:val="00DD37D8"/>
    <w:rsid w:val="00DD73FC"/>
    <w:rsid w:val="00DE5829"/>
    <w:rsid w:val="00DE6D40"/>
    <w:rsid w:val="00DF16B0"/>
    <w:rsid w:val="00E008FF"/>
    <w:rsid w:val="00E0379A"/>
    <w:rsid w:val="00E11379"/>
    <w:rsid w:val="00E129E7"/>
    <w:rsid w:val="00E134FF"/>
    <w:rsid w:val="00E20B52"/>
    <w:rsid w:val="00E20C7F"/>
    <w:rsid w:val="00E22AF7"/>
    <w:rsid w:val="00E27294"/>
    <w:rsid w:val="00E84C83"/>
    <w:rsid w:val="00E95E4F"/>
    <w:rsid w:val="00E96DB8"/>
    <w:rsid w:val="00EB4744"/>
    <w:rsid w:val="00EC12B8"/>
    <w:rsid w:val="00EC51F8"/>
    <w:rsid w:val="00EE10DF"/>
    <w:rsid w:val="00EE573A"/>
    <w:rsid w:val="00EF1AA9"/>
    <w:rsid w:val="00EF22EF"/>
    <w:rsid w:val="00EF535E"/>
    <w:rsid w:val="00F00468"/>
    <w:rsid w:val="00F017AE"/>
    <w:rsid w:val="00F114DA"/>
    <w:rsid w:val="00F15176"/>
    <w:rsid w:val="00F15588"/>
    <w:rsid w:val="00F16FF2"/>
    <w:rsid w:val="00F24A03"/>
    <w:rsid w:val="00F308F5"/>
    <w:rsid w:val="00F31CBA"/>
    <w:rsid w:val="00F371D4"/>
    <w:rsid w:val="00F42C10"/>
    <w:rsid w:val="00F52C3C"/>
    <w:rsid w:val="00F53E15"/>
    <w:rsid w:val="00F66E74"/>
    <w:rsid w:val="00F67326"/>
    <w:rsid w:val="00F70A89"/>
    <w:rsid w:val="00F70E11"/>
    <w:rsid w:val="00F962CF"/>
    <w:rsid w:val="00F965D9"/>
    <w:rsid w:val="00FA6643"/>
    <w:rsid w:val="00FC08CF"/>
    <w:rsid w:val="00FC0C8E"/>
    <w:rsid w:val="00FC1567"/>
    <w:rsid w:val="00FC211B"/>
    <w:rsid w:val="00FC63BD"/>
    <w:rsid w:val="00FD0308"/>
    <w:rsid w:val="00FD0ECA"/>
    <w:rsid w:val="00FD1353"/>
    <w:rsid w:val="00FD2E87"/>
    <w:rsid w:val="00FE1AFB"/>
    <w:rsid w:val="00FE3E34"/>
    <w:rsid w:val="00FE6358"/>
    <w:rsid w:val="00FE71FB"/>
    <w:rsid w:val="00FF0C4D"/>
    <w:rsid w:val="00FF115A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98E75"/>
  <w15:docId w15:val="{0A98A1EC-F3D2-4ECF-B7BD-2DF8337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spacing w:after="200" w:line="276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A1270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B5351"/>
    <w:rPr>
      <w:rFonts w:ascii="Arial" w:eastAsiaTheme="majorEastAsia" w:hAnsi="Arial" w:cstheme="majorBidi"/>
      <w:b/>
      <w:spacing w:val="5"/>
      <w:kern w:val="2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8B5351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5351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uiPriority w:val="9"/>
    <w:qFormat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uiPriority w:val="9"/>
    <w:qFormat/>
    <w:rsid w:val="00096C16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uiPriority w:val="9"/>
    <w:qFormat/>
    <w:rsid w:val="00096C16"/>
    <w:rPr>
      <w:rFonts w:ascii="Arial" w:hAnsi="Arial"/>
      <w:i/>
      <w:u w:val="single"/>
    </w:rPr>
  </w:style>
  <w:style w:type="character" w:customStyle="1" w:styleId="InternetLink">
    <w:name w:val="Internet Link"/>
    <w:basedOn w:val="Absatz-Standardschriftart"/>
    <w:uiPriority w:val="99"/>
    <w:unhideWhenUsed/>
    <w:rsid w:val="001F7FCF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uiPriority w:val="9"/>
    <w:qFormat/>
    <w:rsid w:val="00096C16"/>
    <w:rPr>
      <w:rFonts w:ascii="Arial" w:eastAsiaTheme="majorEastAsia" w:hAnsi="Arial" w:cstheme="majorBidi"/>
      <w:b/>
      <w:i/>
      <w:iCs/>
    </w:rPr>
  </w:style>
  <w:style w:type="character" w:customStyle="1" w:styleId="berschrift7Zchn">
    <w:name w:val="Überschrift 7 Zchn"/>
    <w:basedOn w:val="Absatz-Standardschriftart"/>
    <w:uiPriority w:val="9"/>
    <w:qFormat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65047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C4E28"/>
    <w:rPr>
      <w:rFonts w:ascii="Arial" w:hAnsi="Aria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  <w:b/>
      <w:color w:val="auto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  <w:b/>
      <w:color w:val="auto"/>
      <w:sz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trike w:val="0"/>
      <w:dstrike w:val="0"/>
      <w:u w:val="none"/>
      <w:effect w:val="none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i/>
    </w:rPr>
  </w:style>
  <w:style w:type="character" w:customStyle="1" w:styleId="ListLabel134">
    <w:name w:val="ListLabel 134"/>
    <w:qFormat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5">
    <w:name w:val="ListLabel 135"/>
    <w:qFormat/>
    <w:rPr>
      <w:rFonts w:cs="Symbol"/>
      <w:color w:val="auto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Aria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  <w:color w:val="auto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  <w:color w:val="auto"/>
      <w:sz w:val="20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i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  <w:b/>
      <w:color w:val="auto"/>
      <w:sz w:val="20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  <w:b/>
      <w:color w:val="auto"/>
      <w:sz w:val="20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sz w:val="20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i/>
    </w:rPr>
  </w:style>
  <w:style w:type="character" w:customStyle="1" w:styleId="ListLabel365">
    <w:name w:val="ListLabel 365"/>
    <w:qFormat/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b/>
      <w:color w:val="auto"/>
      <w:sz w:val="20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/>
      <w:color w:val="auto"/>
      <w:sz w:val="20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0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Symbol"/>
      <w:b/>
      <w:color w:val="auto"/>
      <w:sz w:val="20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i/>
    </w:rPr>
  </w:style>
  <w:style w:type="character" w:customStyle="1" w:styleId="ListLabel545">
    <w:name w:val="ListLabel 545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2C4E28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Untertitel">
    <w:name w:val="Subtitle"/>
    <w:basedOn w:val="Standard"/>
    <w:link w:val="UntertitelZchn"/>
    <w:uiPriority w:val="11"/>
    <w:qFormat/>
    <w:rsid w:val="00490596"/>
    <w:p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paragraph" w:styleId="Inhaltsverzeichnisberschrift">
    <w:name w:val="TOC Heading"/>
    <w:basedOn w:val="berschrift1"/>
    <w:uiPriority w:val="39"/>
    <w:semiHidden/>
    <w:unhideWhenUsed/>
    <w:qFormat/>
    <w:rsid w:val="007314C6"/>
    <w:pPr>
      <w:pageBreakBefore w:val="0"/>
      <w:spacing w:before="480" w:after="0"/>
      <w:ind w:left="0" w:firstLine="0"/>
      <w:jc w:val="left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autoRedefine/>
    <w:uiPriority w:val="39"/>
    <w:unhideWhenUsed/>
    <w:rsid w:val="007314C6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qFormat/>
    <w:rsid w:val="002E52BE"/>
    <w:pPr>
      <w:ind w:left="354"/>
    </w:p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semiHidden/>
    <w:qFormat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2E1"/>
    <w:rPr>
      <w:color w:val="0000FF" w:themeColor="hyperlink"/>
      <w:u w:val="single"/>
    </w:rPr>
  </w:style>
  <w:style w:type="paragraph" w:customStyle="1" w:styleId="Default">
    <w:name w:val="Default"/>
    <w:rsid w:val="00B740A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91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p-2mUymvI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spanholnarede.com/aprender-espanol-vocabulario-de-tiempo-libre-y-oc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renderespanol.org/ejercicios/vocabulario/aficiones/tiempo-libre-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7E97-0906-4896-8FFA-FB30B6C2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3</cp:revision>
  <cp:lastPrinted>2020-11-23T10:44:00Z</cp:lastPrinted>
  <dcterms:created xsi:type="dcterms:W3CDTF">2022-01-25T21:47:00Z</dcterms:created>
  <dcterms:modified xsi:type="dcterms:W3CDTF">2022-01-25T22:41:00Z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MSW NRW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