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0E57" w14:textId="5F2D89B6" w:rsidR="005743A3" w:rsidRDefault="005743A3" w:rsidP="00EE2BB3">
      <w:pPr>
        <w:spacing w:after="0" w:line="240" w:lineRule="auto"/>
        <w:rPr>
          <w:rFonts w:ascii="Arial" w:hAnsi="Arial" w:cs="Arial"/>
        </w:rPr>
      </w:pPr>
    </w:p>
    <w:p w14:paraId="3E3217DC" w14:textId="77777777" w:rsidR="005743A3" w:rsidRPr="009D4378" w:rsidRDefault="005743A3" w:rsidP="00EE2BB3">
      <w:pPr>
        <w:spacing w:line="240" w:lineRule="auto"/>
        <w:rPr>
          <w:rFonts w:ascii="Arial" w:hAnsi="Arial" w:cs="Arial"/>
          <w:b/>
        </w:rPr>
      </w:pPr>
      <w:r w:rsidRPr="009D4378">
        <w:rPr>
          <w:rFonts w:ascii="Arial" w:hAnsi="Arial" w:cs="Arial"/>
          <w:b/>
        </w:rPr>
        <w:t xml:space="preserve">Freizeit – </w:t>
      </w:r>
      <w:bookmarkStart w:id="0" w:name="_Hlk99010946"/>
      <w:r w:rsidRPr="009D4378">
        <w:rPr>
          <w:rFonts w:ascii="Arial" w:hAnsi="Arial" w:cs="Arial"/>
          <w:b/>
        </w:rPr>
        <w:t>Freizeit und Erholung gestalten</w:t>
      </w:r>
      <w:bookmarkEnd w:id="0"/>
    </w:p>
    <w:p w14:paraId="7DEAD689" w14:textId="77777777" w:rsidR="00AF523B" w:rsidRDefault="00AF523B" w:rsidP="001620E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rPr>
      </w:pPr>
    </w:p>
    <w:p w14:paraId="14FE6C69" w14:textId="35353D6E" w:rsidR="00AF523B" w:rsidRDefault="005743A3" w:rsidP="001620E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rPr>
      </w:pPr>
      <w:r w:rsidRPr="009D4378">
        <w:rPr>
          <w:rFonts w:ascii="Arial" w:hAnsi="Arial" w:cs="Arial"/>
        </w:rPr>
        <w:t>Angestrebte lebensweltbezogene personale Kompetenzen im Bereich „Freizeit und Erholung“ sind in der menschlichen Entwicklung von zentraler Bedeutung. Dies ist u.a. darin begründet, dass diese personalen Kompetenzen zum Erkennen und Entwickeln persönlicher Bedürfnisse und Neigungen beitragen. Im Bereich der Freizeit und Erholung von anderen unabhängig handeln zu können, ermöglicht in besonderem Maße souveräne Autonomie und versetzt Schülerinnen und Schüler mit dem Förderschwerpunkt Geistige Entwicklung in die Lage im Hinblick auf persönliche Bedürfnisse und Neigungen möglichst selbstbestimmt und autark handeln zu können. Schülerinnen und Schüler, die einzelne Handlungsschritte im Bereich Freizeit und Erholung nicht selbstständig durchführen können, müssen Teilschritte bzw. Handlungsansätze mitgestalten können, um sich ansatzweise autonom zu erleben. Lehrkräfte fördern und unterstützen Schülerinnen und Schüler darin, Ansätze bzw. Impulse zur Autonomie in den unten aufgeführten lebensweltbezogenen Kompetenzen entwickeln und zeigen zu können.</w:t>
      </w:r>
    </w:p>
    <w:p w14:paraId="568281F2" w14:textId="77777777" w:rsidR="00AF523B" w:rsidRPr="009D4378" w:rsidRDefault="00AF523B" w:rsidP="001620E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rPr>
      </w:pPr>
    </w:p>
    <w:p w14:paraId="0019844F" w14:textId="77777777" w:rsidR="00AF523B" w:rsidRDefault="00AF523B">
      <w:r>
        <w:br w:type="page"/>
      </w:r>
    </w:p>
    <w:tbl>
      <w:tblPr>
        <w:tblStyle w:val="Tabellenraster"/>
        <w:tblpPr w:leftFromText="141" w:rightFromText="141" w:vertAnchor="text" w:tblpY="1"/>
        <w:tblOverlap w:val="never"/>
        <w:tblW w:w="4915" w:type="pct"/>
        <w:tblLayout w:type="fixed"/>
        <w:tblLook w:val="04A0" w:firstRow="1" w:lastRow="0" w:firstColumn="1" w:lastColumn="0" w:noHBand="0" w:noVBand="1"/>
      </w:tblPr>
      <w:tblGrid>
        <w:gridCol w:w="2185"/>
        <w:gridCol w:w="2347"/>
        <w:gridCol w:w="22"/>
        <w:gridCol w:w="2369"/>
        <w:gridCol w:w="17"/>
        <w:gridCol w:w="2271"/>
        <w:gridCol w:w="2411"/>
        <w:gridCol w:w="2414"/>
      </w:tblGrid>
      <w:tr w:rsidR="005743A3" w:rsidRPr="009D4378" w14:paraId="7193E012" w14:textId="77777777" w:rsidTr="00AF523B">
        <w:trPr>
          <w:trHeight w:val="420"/>
        </w:trPr>
        <w:tc>
          <w:tcPr>
            <w:tcW w:w="778" w:type="pct"/>
          </w:tcPr>
          <w:p w14:paraId="4A2D357D" w14:textId="77777777"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lastRenderedPageBreak/>
              <w:t>Spiel</w:t>
            </w:r>
          </w:p>
          <w:p w14:paraId="4369E1CA" w14:textId="77777777" w:rsidR="005743A3" w:rsidRPr="009D4378" w:rsidRDefault="005743A3" w:rsidP="00EE2BB3">
            <w:pPr>
              <w:spacing w:after="0" w:line="240" w:lineRule="auto"/>
              <w:rPr>
                <w:rFonts w:ascii="Arial" w:hAnsi="Arial" w:cs="Arial"/>
                <w:sz w:val="20"/>
                <w:szCs w:val="20"/>
              </w:rPr>
            </w:pPr>
            <w:r w:rsidRPr="009D4378">
              <w:rPr>
                <w:rFonts w:ascii="Arial" w:hAnsi="Arial" w:cs="Arial"/>
                <w:sz w:val="20"/>
                <w:szCs w:val="20"/>
              </w:rPr>
              <w:t>(u.a. sich an Spielen mit Regeln, unstrukturierten oder ungeregelten Spielen und Freizeit-beschäftigung beteiligen,…)</w:t>
            </w:r>
          </w:p>
        </w:tc>
        <w:tc>
          <w:tcPr>
            <w:tcW w:w="844" w:type="pct"/>
            <w:gridSpan w:val="2"/>
          </w:tcPr>
          <w:p w14:paraId="5007D301"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nimmt einen Gegenstand mit den Fingern auf (2.3)</w:t>
            </w:r>
          </w:p>
          <w:p w14:paraId="5736B849"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handhabt einen Gegenstand mit den Fingern und Händen: hantiert, führt, schneidet, bindet, malt, benutzt (2.3)</w:t>
            </w:r>
          </w:p>
          <w:p w14:paraId="6948AA13"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lässt einen Gegenstand los: beim Fallenlassen, Anreichen, Hinstellen (2.3)</w:t>
            </w:r>
          </w:p>
        </w:tc>
        <w:tc>
          <w:tcPr>
            <w:tcW w:w="844" w:type="pct"/>
          </w:tcPr>
          <w:p w14:paraId="23B187C6"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Eigenschaften (wieder)erkennen (4.2)</w:t>
            </w:r>
          </w:p>
          <w:p w14:paraId="6CB28DD8"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Identifikation bekannter akustischer Reize (7.6)</w:t>
            </w:r>
          </w:p>
          <w:p w14:paraId="18F88C49"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8.2 Figur-Grund-Wahrnehmung</w:t>
            </w:r>
          </w:p>
          <w:p w14:paraId="122A86E4"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8.3 Visuomotorische Koordination</w:t>
            </w:r>
          </w:p>
          <w:p w14:paraId="04859F6A"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Wahrnehmung von Mustern und Objekten (8.7)</w:t>
            </w:r>
          </w:p>
          <w:p w14:paraId="15415D08"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unterscheidet Rot, Grün und Blau von Weiß (8.8)</w:t>
            </w:r>
          </w:p>
          <w:p w14:paraId="079AC63D"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ordnet gleiche Farben einander zu (8.8)</w:t>
            </w:r>
          </w:p>
        </w:tc>
        <w:tc>
          <w:tcPr>
            <w:tcW w:w="815" w:type="pct"/>
            <w:gridSpan w:val="2"/>
          </w:tcPr>
          <w:p w14:paraId="57B3CCD4" w14:textId="23232518" w:rsidR="005743A3" w:rsidRPr="00B95CD7" w:rsidRDefault="00491A1F"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baut Konzentration auf einen Lerngegenstand auf und hält sie aufrech</w:t>
            </w:r>
            <w:r w:rsidR="00276F49">
              <w:rPr>
                <w:rFonts w:ascii="Arial" w:hAnsi="Arial" w:cs="Arial"/>
                <w:sz w:val="20"/>
                <w:szCs w:val="20"/>
              </w:rPr>
              <w:t>t</w:t>
            </w:r>
            <w:r w:rsidRPr="00B95CD7">
              <w:rPr>
                <w:rFonts w:ascii="Arial" w:hAnsi="Arial" w:cs="Arial"/>
                <w:sz w:val="20"/>
                <w:szCs w:val="20"/>
              </w:rPr>
              <w:t xml:space="preserve"> (</w:t>
            </w:r>
            <w:r w:rsidR="00F25EC8" w:rsidRPr="00B95CD7">
              <w:rPr>
                <w:rFonts w:ascii="Arial" w:hAnsi="Arial" w:cs="Arial"/>
                <w:sz w:val="20"/>
                <w:szCs w:val="20"/>
              </w:rPr>
              <w:t>1.1</w:t>
            </w:r>
            <w:r w:rsidRPr="00B95CD7">
              <w:rPr>
                <w:rFonts w:ascii="Arial" w:hAnsi="Arial" w:cs="Arial"/>
                <w:sz w:val="20"/>
                <w:szCs w:val="20"/>
              </w:rPr>
              <w:t>)</w:t>
            </w:r>
            <w:r w:rsidR="00F25EC8" w:rsidRPr="00B95CD7">
              <w:rPr>
                <w:rFonts w:ascii="Arial" w:hAnsi="Arial" w:cs="Arial"/>
                <w:sz w:val="20"/>
                <w:szCs w:val="20"/>
              </w:rPr>
              <w:t xml:space="preserve"> </w:t>
            </w:r>
          </w:p>
          <w:p w14:paraId="27C5C379" w14:textId="21AA945A" w:rsidR="005743A3" w:rsidRPr="00B95CD7" w:rsidRDefault="00491A1F"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fordert andere Personen auf, eine ausgeführte Handlung zu wiederholen (</w:t>
            </w:r>
            <w:r w:rsidR="00F25EC8" w:rsidRPr="00B95CD7">
              <w:rPr>
                <w:rFonts w:ascii="Arial" w:hAnsi="Arial" w:cs="Arial"/>
                <w:sz w:val="20"/>
                <w:szCs w:val="20"/>
              </w:rPr>
              <w:t>1.2</w:t>
            </w:r>
            <w:r w:rsidRPr="00B95CD7">
              <w:rPr>
                <w:rFonts w:ascii="Arial" w:hAnsi="Arial" w:cs="Arial"/>
                <w:sz w:val="20"/>
                <w:szCs w:val="20"/>
              </w:rPr>
              <w:t>)</w:t>
            </w:r>
            <w:r w:rsidR="00F25EC8" w:rsidRPr="00B95CD7">
              <w:rPr>
                <w:rFonts w:ascii="Arial" w:hAnsi="Arial" w:cs="Arial"/>
                <w:sz w:val="20"/>
                <w:szCs w:val="20"/>
              </w:rPr>
              <w:t xml:space="preserve"> </w:t>
            </w:r>
          </w:p>
          <w:p w14:paraId="68E8C65B" w14:textId="2E377A22" w:rsidR="005743A3" w:rsidRPr="00B95CD7" w:rsidRDefault="00491A1F"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koordiniert verschiedene Handlungen (</w:t>
            </w:r>
            <w:r w:rsidR="00F25EC8" w:rsidRPr="00B95CD7">
              <w:rPr>
                <w:rFonts w:ascii="Arial" w:hAnsi="Arial" w:cs="Arial"/>
                <w:sz w:val="20"/>
                <w:szCs w:val="20"/>
              </w:rPr>
              <w:t>1.3</w:t>
            </w:r>
            <w:r w:rsidRPr="00B95CD7">
              <w:rPr>
                <w:rFonts w:ascii="Arial" w:hAnsi="Arial" w:cs="Arial"/>
                <w:sz w:val="20"/>
                <w:szCs w:val="20"/>
              </w:rPr>
              <w:t>)</w:t>
            </w:r>
          </w:p>
          <w:p w14:paraId="450E8340" w14:textId="728AD4EF" w:rsidR="005743A3" w:rsidRPr="00B95CD7" w:rsidRDefault="00F25EC8"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 xml:space="preserve">1.4 </w:t>
            </w:r>
            <w:r w:rsidR="005743A3" w:rsidRPr="00B95CD7">
              <w:rPr>
                <w:rFonts w:ascii="Arial" w:hAnsi="Arial" w:cs="Arial"/>
                <w:sz w:val="20"/>
                <w:szCs w:val="20"/>
              </w:rPr>
              <w:t>Abwechseln mit einem Gegenüber</w:t>
            </w:r>
          </w:p>
          <w:p w14:paraId="58CE0132" w14:textId="02270CA7" w:rsidR="005743A3" w:rsidRPr="00B95CD7" w:rsidRDefault="00F25EC8"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 xml:space="preserve">1.5 </w:t>
            </w:r>
            <w:r w:rsidR="005743A3" w:rsidRPr="00B95CD7">
              <w:rPr>
                <w:rFonts w:ascii="Arial" w:hAnsi="Arial" w:cs="Arial"/>
                <w:sz w:val="20"/>
                <w:szCs w:val="20"/>
              </w:rPr>
              <w:t>Entdecken neuer Handlungsschemata</w:t>
            </w:r>
          </w:p>
          <w:p w14:paraId="7210B7EC" w14:textId="4287897E" w:rsidR="005743A3" w:rsidRPr="00B95CD7" w:rsidRDefault="00B95CD7"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wiederholt ein- bzw. mehrgliedrige Handlungsabfolgen</w:t>
            </w:r>
            <w:r>
              <w:rPr>
                <w:rFonts w:ascii="Arial" w:hAnsi="Arial" w:cs="Arial"/>
                <w:sz w:val="20"/>
                <w:szCs w:val="20"/>
              </w:rPr>
              <w:t xml:space="preserve"> (</w:t>
            </w:r>
            <w:r w:rsidR="00F25EC8" w:rsidRPr="00B95CD7">
              <w:rPr>
                <w:rFonts w:ascii="Arial" w:hAnsi="Arial" w:cs="Arial"/>
                <w:sz w:val="20"/>
                <w:szCs w:val="20"/>
              </w:rPr>
              <w:t>2</w:t>
            </w:r>
            <w:r>
              <w:rPr>
                <w:rFonts w:ascii="Arial" w:hAnsi="Arial" w:cs="Arial"/>
                <w:sz w:val="20"/>
                <w:szCs w:val="20"/>
              </w:rPr>
              <w:t>.3)</w:t>
            </w:r>
            <w:r w:rsidR="00F25EC8" w:rsidRPr="00B95CD7">
              <w:rPr>
                <w:rFonts w:ascii="Arial" w:hAnsi="Arial" w:cs="Arial"/>
                <w:sz w:val="20"/>
                <w:szCs w:val="20"/>
              </w:rPr>
              <w:t xml:space="preserve"> </w:t>
            </w:r>
          </w:p>
          <w:p w14:paraId="389DDD6F" w14:textId="00A37905" w:rsidR="002A44D6" w:rsidRPr="00B95CD7" w:rsidRDefault="00B95CD7" w:rsidP="00EE2BB3">
            <w:pPr>
              <w:numPr>
                <w:ilvl w:val="0"/>
                <w:numId w:val="3"/>
              </w:numPr>
              <w:spacing w:after="0" w:line="240" w:lineRule="auto"/>
              <w:ind w:left="230" w:hanging="142"/>
              <w:rPr>
                <w:rFonts w:ascii="Arial" w:hAnsi="Arial" w:cs="Arial"/>
                <w:sz w:val="20"/>
                <w:szCs w:val="20"/>
              </w:rPr>
            </w:pPr>
            <w:r w:rsidRPr="00B95CD7">
              <w:rPr>
                <w:rFonts w:ascii="Arial" w:hAnsi="Arial" w:cs="Arial"/>
                <w:sz w:val="20"/>
                <w:szCs w:val="20"/>
              </w:rPr>
              <w:t>stellt Personen und Gegenstände mithilfe von Symbolen wie Bild, Sprache, Geste oder Gebärde dar</w:t>
            </w:r>
            <w:r>
              <w:t xml:space="preserve"> (</w:t>
            </w:r>
            <w:r w:rsidR="002A44D6" w:rsidRPr="00B95CD7">
              <w:rPr>
                <w:rFonts w:ascii="Arial" w:hAnsi="Arial" w:cs="Arial"/>
                <w:sz w:val="20"/>
                <w:szCs w:val="20"/>
              </w:rPr>
              <w:t>3.3</w:t>
            </w:r>
            <w:r>
              <w:rPr>
                <w:rFonts w:ascii="Arial" w:hAnsi="Arial" w:cs="Arial"/>
                <w:sz w:val="20"/>
                <w:szCs w:val="20"/>
              </w:rPr>
              <w:t xml:space="preserve">) </w:t>
            </w:r>
          </w:p>
          <w:p w14:paraId="3F9DBDC7" w14:textId="27A6BC03" w:rsidR="00F25EC8" w:rsidRPr="00B95CD7" w:rsidRDefault="00B25D6A" w:rsidP="00EE2BB3">
            <w:pPr>
              <w:numPr>
                <w:ilvl w:val="0"/>
                <w:numId w:val="3"/>
              </w:numPr>
              <w:spacing w:after="0" w:line="240" w:lineRule="auto"/>
              <w:ind w:left="230" w:hanging="142"/>
              <w:rPr>
                <w:rFonts w:ascii="Arial" w:hAnsi="Arial" w:cs="Arial"/>
                <w:sz w:val="20"/>
                <w:szCs w:val="20"/>
              </w:rPr>
            </w:pPr>
            <w:r w:rsidRPr="00B25D6A">
              <w:rPr>
                <w:rFonts w:ascii="Arial" w:hAnsi="Arial" w:cs="Arial"/>
                <w:sz w:val="20"/>
                <w:szCs w:val="20"/>
              </w:rPr>
              <w:t>verfolgt in der Gruppe ein gemeinsames Ziel</w:t>
            </w:r>
            <w:r>
              <w:rPr>
                <w:rFonts w:ascii="Arial" w:hAnsi="Arial" w:cs="Arial"/>
                <w:sz w:val="20"/>
                <w:szCs w:val="20"/>
              </w:rPr>
              <w:t xml:space="preserve"> (</w:t>
            </w:r>
            <w:r w:rsidR="00F25EC8" w:rsidRPr="00B95CD7">
              <w:rPr>
                <w:rFonts w:ascii="Arial" w:hAnsi="Arial" w:cs="Arial"/>
                <w:sz w:val="20"/>
                <w:szCs w:val="20"/>
              </w:rPr>
              <w:t>4</w:t>
            </w:r>
            <w:r>
              <w:rPr>
                <w:rFonts w:ascii="Arial" w:hAnsi="Arial" w:cs="Arial"/>
                <w:sz w:val="20"/>
                <w:szCs w:val="20"/>
              </w:rPr>
              <w:t xml:space="preserve">.2) </w:t>
            </w:r>
            <w:r w:rsidR="00F25EC8" w:rsidRPr="00B95CD7">
              <w:rPr>
                <w:rFonts w:ascii="Arial" w:hAnsi="Arial" w:cs="Arial"/>
                <w:sz w:val="20"/>
                <w:szCs w:val="20"/>
              </w:rPr>
              <w:t xml:space="preserve"> </w:t>
            </w:r>
          </w:p>
          <w:p w14:paraId="0E4EC47D" w14:textId="77777777" w:rsidR="005743A3" w:rsidRPr="00B95CD7" w:rsidRDefault="005743A3" w:rsidP="00EE2BB3">
            <w:pPr>
              <w:spacing w:after="0" w:line="240" w:lineRule="auto"/>
              <w:ind w:left="230"/>
              <w:rPr>
                <w:rFonts w:ascii="Arial" w:hAnsi="Arial" w:cs="Arial"/>
                <w:sz w:val="20"/>
                <w:szCs w:val="20"/>
              </w:rPr>
            </w:pPr>
          </w:p>
        </w:tc>
        <w:tc>
          <w:tcPr>
            <w:tcW w:w="859" w:type="pct"/>
          </w:tcPr>
          <w:p w14:paraId="7ED4A2BC"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definiert soziale Beziehungen über Handlungen (3.1)</w:t>
            </w:r>
          </w:p>
          <w:p w14:paraId="3E73F065"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wägt selbstbezogen Folgen einer Handlung ab (3.1)</w:t>
            </w:r>
          </w:p>
          <w:p w14:paraId="00DA3454"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hält Regeln ein, weil Folgen für das Selbst erfasst werden (3.2)</w:t>
            </w:r>
          </w:p>
          <w:p w14:paraId="4E1621A1"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erlebt soziale Kontakte (4.2.)</w:t>
            </w:r>
          </w:p>
          <w:p w14:paraId="4214F049"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interagiert durch komplementäres Spiel (4.2)</w:t>
            </w:r>
          </w:p>
          <w:p w14:paraId="3852FACF"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zeigt Frustrationstoleranz (5.8)</w:t>
            </w:r>
          </w:p>
          <w:p w14:paraId="626CAC51"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hält Regeln für das Zusammenleben ein (5.9)</w:t>
            </w:r>
          </w:p>
          <w:p w14:paraId="7E1B8673"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geht mit Konflikten gemäß sozialen Regeln um (5.9)</w:t>
            </w:r>
          </w:p>
          <w:p w14:paraId="0101E09E"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beteiligt sich an ungeregelten Spielen (6.2)</w:t>
            </w:r>
          </w:p>
          <w:p w14:paraId="4012C42C"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beteiligt sich an Spielen mit Regeln (6.2)</w:t>
            </w:r>
          </w:p>
          <w:p w14:paraId="2AFC9D5C"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wählt aus Freizeitangeboten aus (6.2)</w:t>
            </w:r>
          </w:p>
        </w:tc>
        <w:tc>
          <w:tcPr>
            <w:tcW w:w="860" w:type="pct"/>
          </w:tcPr>
          <w:p w14:paraId="382D9B67"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reagiert folgerichtig auf einfache gesprochene Mitteilungen (1-2 Worte: u.a. „gib mir“, „nein“, „komm her“) mit Handlungen oder Worten (3.2)</w:t>
            </w:r>
          </w:p>
          <w:p w14:paraId="48AF951C"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reagiert folgerichtig auf komplexe gesprochene Mitteilungen (u.a. ganze Sätze, Fragen, Anweisungen) mit Handlungen oder Worten (3.2)</w:t>
            </w:r>
          </w:p>
          <w:p w14:paraId="12F83315"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reagiert folgerichtig auf Positionsbeschreibungen von Gegenständen und Personen im Raum (3.2)</w:t>
            </w:r>
          </w:p>
          <w:p w14:paraId="56CC7349" w14:textId="77777777"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zeigt erste Formen gemeinsamen Tuns (4.1)</w:t>
            </w:r>
          </w:p>
          <w:p w14:paraId="7C6F9C5F" w14:textId="65CB1EE3"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kommuniziert in unterschiedlichen sozialen Situationen (u.a. mit einer oder mehreren Personen, bekannten oder unbekannten Personen, in der Groß- oder Kleingruppe, in formellen oder informellen) (4.3)</w:t>
            </w:r>
          </w:p>
          <w:p w14:paraId="79D1681B" w14:textId="155676A9" w:rsidR="005743A3" w:rsidRPr="009D4378" w:rsidRDefault="005743A3" w:rsidP="00EE2BB3">
            <w:pPr>
              <w:numPr>
                <w:ilvl w:val="0"/>
                <w:numId w:val="3"/>
              </w:numPr>
              <w:spacing w:after="0" w:line="240" w:lineRule="auto"/>
              <w:ind w:left="230" w:hanging="142"/>
              <w:rPr>
                <w:rFonts w:ascii="Arial" w:hAnsi="Arial" w:cs="Arial"/>
                <w:sz w:val="20"/>
                <w:szCs w:val="20"/>
              </w:rPr>
            </w:pPr>
            <w:r w:rsidRPr="009D4378">
              <w:rPr>
                <w:rFonts w:ascii="Arial" w:hAnsi="Arial" w:cs="Arial"/>
                <w:sz w:val="20"/>
                <w:szCs w:val="20"/>
              </w:rPr>
              <w:t>bleibt beim Thema (4.7)</w:t>
            </w:r>
          </w:p>
        </w:tc>
      </w:tr>
      <w:tr w:rsidR="005743A3" w:rsidRPr="009D4378" w14:paraId="60C4D2C3" w14:textId="77777777" w:rsidTr="00AF523B">
        <w:trPr>
          <w:trHeight w:val="420"/>
        </w:trPr>
        <w:tc>
          <w:tcPr>
            <w:tcW w:w="778" w:type="pct"/>
          </w:tcPr>
          <w:p w14:paraId="510813F1" w14:textId="77777777"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lastRenderedPageBreak/>
              <w:t>Sport</w:t>
            </w:r>
          </w:p>
          <w:p w14:paraId="3DF1D2B4" w14:textId="77777777" w:rsidR="005743A3" w:rsidRPr="009D4378" w:rsidRDefault="005743A3" w:rsidP="00EE2BB3">
            <w:pPr>
              <w:spacing w:after="0" w:line="240" w:lineRule="auto"/>
              <w:rPr>
                <w:rFonts w:ascii="Arial" w:hAnsi="Arial" w:cs="Arial"/>
                <w:sz w:val="20"/>
                <w:szCs w:val="20"/>
              </w:rPr>
            </w:pPr>
            <w:r w:rsidRPr="009D4378">
              <w:rPr>
                <w:rFonts w:ascii="Arial" w:hAnsi="Arial" w:cs="Arial"/>
                <w:sz w:val="20"/>
                <w:szCs w:val="20"/>
              </w:rPr>
              <w:t>(u.a. sich an informellen oder formell organisierten Wettkampfspielen oder athletischen Ereignissen, die allein oder in einer Gruppe durchgeführt werden, beteiligen,…)</w:t>
            </w:r>
          </w:p>
        </w:tc>
        <w:tc>
          <w:tcPr>
            <w:tcW w:w="836" w:type="pct"/>
          </w:tcPr>
          <w:p w14:paraId="33E49A66"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1.1 Wechsel in eine elementare Körperposition</w:t>
            </w:r>
          </w:p>
          <w:p w14:paraId="7B5BD379"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1.2 Verbleib in einer Körperposition</w:t>
            </w:r>
          </w:p>
          <w:p w14:paraId="351C3671"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1.3. Verlagern</w:t>
            </w:r>
          </w:p>
          <w:p w14:paraId="323B5FBF"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1.4 Ergonomie</w:t>
            </w:r>
          </w:p>
          <w:p w14:paraId="6332FFFB"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2.1 Anheben, Bewegen, Tragen von Gegenständen</w:t>
            </w:r>
          </w:p>
          <w:p w14:paraId="3FBDAF1E"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2.2 Bewegen von Gegenständen mit den unteren Extremitäten</w:t>
            </w:r>
          </w:p>
          <w:p w14:paraId="737DE7DD"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2.3 Feinmotorischer Handgebrauch (evtl. der Füße)</w:t>
            </w:r>
          </w:p>
          <w:p w14:paraId="29093598" w14:textId="77777777"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2.4 Hand- und Armgebrauch</w:t>
            </w:r>
          </w:p>
          <w:p w14:paraId="1B85DB51" w14:textId="63C91FD9" w:rsidR="00583791" w:rsidRPr="009D4378" w:rsidRDefault="00583791" w:rsidP="00EE2BB3">
            <w:pPr>
              <w:pStyle w:val="fachspezifischeAufzhlung"/>
              <w:numPr>
                <w:ilvl w:val="0"/>
                <w:numId w:val="3"/>
              </w:numPr>
              <w:ind w:left="190" w:hanging="142"/>
              <w:jc w:val="left"/>
              <w:rPr>
                <w:rFonts w:cs="Arial"/>
                <w:szCs w:val="20"/>
              </w:rPr>
            </w:pPr>
            <w:r w:rsidRPr="009D4378">
              <w:rPr>
                <w:rFonts w:cs="Arial"/>
                <w:szCs w:val="20"/>
              </w:rPr>
              <w:t xml:space="preserve">2.5 </w:t>
            </w:r>
            <w:r w:rsidR="000375E1" w:rsidRPr="009D4378">
              <w:rPr>
                <w:rFonts w:cs="Arial"/>
                <w:szCs w:val="20"/>
              </w:rPr>
              <w:t>Fei</w:t>
            </w:r>
            <w:r w:rsidR="00C213EB">
              <w:rPr>
                <w:rFonts w:cs="Arial"/>
                <w:szCs w:val="20"/>
              </w:rPr>
              <w:t>n</w:t>
            </w:r>
            <w:r w:rsidR="000375E1" w:rsidRPr="009D4378">
              <w:rPr>
                <w:rFonts w:cs="Arial"/>
                <w:szCs w:val="20"/>
              </w:rPr>
              <w:t>motorischer Gebrauch der Füße</w:t>
            </w:r>
          </w:p>
          <w:p w14:paraId="0CABBA44" w14:textId="1C053C12" w:rsidR="000375E1" w:rsidRPr="009D4378" w:rsidRDefault="00276F49" w:rsidP="00EE2BB3">
            <w:pPr>
              <w:pStyle w:val="fachspezifischeAufzhlung"/>
              <w:numPr>
                <w:ilvl w:val="0"/>
                <w:numId w:val="3"/>
              </w:numPr>
              <w:ind w:left="190" w:hanging="142"/>
              <w:jc w:val="left"/>
              <w:rPr>
                <w:rFonts w:cs="Arial"/>
                <w:szCs w:val="20"/>
              </w:rPr>
            </w:pPr>
            <w:r>
              <w:rPr>
                <w:rFonts w:cs="Arial"/>
                <w:szCs w:val="20"/>
              </w:rPr>
              <w:t>3.2</w:t>
            </w:r>
            <w:r w:rsidR="000375E1" w:rsidRPr="009D4378">
              <w:rPr>
                <w:rFonts w:cs="Arial"/>
                <w:szCs w:val="20"/>
              </w:rPr>
              <w:t xml:space="preserve"> Gehen</w:t>
            </w:r>
          </w:p>
          <w:p w14:paraId="379F7672" w14:textId="77BEE5DF" w:rsidR="000375E1" w:rsidRPr="009D4378" w:rsidRDefault="00276F49" w:rsidP="00EE2BB3">
            <w:pPr>
              <w:pStyle w:val="fachspezifischeAufzhlung"/>
              <w:numPr>
                <w:ilvl w:val="0"/>
                <w:numId w:val="3"/>
              </w:numPr>
              <w:ind w:left="190" w:hanging="142"/>
              <w:jc w:val="left"/>
              <w:rPr>
                <w:rFonts w:cs="Arial"/>
                <w:szCs w:val="20"/>
              </w:rPr>
            </w:pPr>
            <w:r>
              <w:rPr>
                <w:rFonts w:cs="Arial"/>
                <w:szCs w:val="20"/>
              </w:rPr>
              <w:t>3.1</w:t>
            </w:r>
            <w:r w:rsidR="000375E1" w:rsidRPr="009D4378">
              <w:rPr>
                <w:rFonts w:cs="Arial"/>
                <w:szCs w:val="20"/>
              </w:rPr>
              <w:t xml:space="preserve"> Fortbewegen auf andere Weise</w:t>
            </w:r>
          </w:p>
        </w:tc>
        <w:tc>
          <w:tcPr>
            <w:tcW w:w="858" w:type="pct"/>
            <w:gridSpan w:val="3"/>
          </w:tcPr>
          <w:p w14:paraId="65CC5560" w14:textId="211D60E4" w:rsidR="00F60B3A" w:rsidRPr="00E72270" w:rsidRDefault="00F60B3A" w:rsidP="00EE2BB3">
            <w:pPr>
              <w:numPr>
                <w:ilvl w:val="0"/>
                <w:numId w:val="3"/>
              </w:numPr>
              <w:spacing w:after="0" w:line="240" w:lineRule="auto"/>
              <w:ind w:left="190" w:hanging="142"/>
              <w:rPr>
                <w:rFonts w:ascii="Arial" w:hAnsi="Arial" w:cs="Arial"/>
                <w:sz w:val="20"/>
                <w:szCs w:val="20"/>
              </w:rPr>
            </w:pPr>
            <w:r>
              <w:rPr>
                <w:rFonts w:ascii="Arial" w:hAnsi="Arial" w:cs="Arial"/>
                <w:sz w:val="20"/>
                <w:szCs w:val="20"/>
              </w:rPr>
              <w:t>3.2 Körperbewusstsein</w:t>
            </w:r>
          </w:p>
          <w:p w14:paraId="167EE39D" w14:textId="2669C17A" w:rsidR="00F60B3A" w:rsidRDefault="00D32090" w:rsidP="00EE2BB3">
            <w:pPr>
              <w:numPr>
                <w:ilvl w:val="0"/>
                <w:numId w:val="3"/>
              </w:numPr>
              <w:spacing w:after="0" w:line="240" w:lineRule="auto"/>
              <w:ind w:left="190" w:hanging="142"/>
              <w:rPr>
                <w:rFonts w:ascii="Arial" w:hAnsi="Arial" w:cs="Arial"/>
                <w:sz w:val="20"/>
                <w:szCs w:val="20"/>
              </w:rPr>
            </w:pPr>
            <w:r>
              <w:rPr>
                <w:rFonts w:ascii="Arial" w:hAnsi="Arial" w:cs="Arial"/>
                <w:sz w:val="20"/>
                <w:szCs w:val="20"/>
              </w:rPr>
              <w:t>7</w:t>
            </w:r>
            <w:r w:rsidR="00F60B3A">
              <w:rPr>
                <w:rFonts w:ascii="Arial" w:hAnsi="Arial" w:cs="Arial"/>
                <w:sz w:val="20"/>
                <w:szCs w:val="20"/>
              </w:rPr>
              <w:t>.3. Figur-Grund-Wahrnehmung</w:t>
            </w:r>
          </w:p>
          <w:p w14:paraId="4230198C" w14:textId="6A667151" w:rsidR="00F60B3A" w:rsidRPr="00F60B3A" w:rsidRDefault="00F60B3A" w:rsidP="00EE2BB3">
            <w:pPr>
              <w:numPr>
                <w:ilvl w:val="0"/>
                <w:numId w:val="3"/>
              </w:numPr>
              <w:spacing w:after="0" w:line="240" w:lineRule="auto"/>
              <w:ind w:left="190" w:hanging="142"/>
              <w:rPr>
                <w:rFonts w:ascii="Arial" w:hAnsi="Arial" w:cs="Arial"/>
                <w:sz w:val="20"/>
                <w:szCs w:val="20"/>
              </w:rPr>
            </w:pPr>
            <w:r>
              <w:rPr>
                <w:rFonts w:ascii="Arial" w:hAnsi="Arial" w:cs="Arial"/>
                <w:sz w:val="20"/>
                <w:szCs w:val="20"/>
              </w:rPr>
              <w:t>7.4 auditive Diskrimination</w:t>
            </w:r>
          </w:p>
          <w:p w14:paraId="41676B1D" w14:textId="77777777" w:rsidR="005743A3" w:rsidRDefault="00F60B3A" w:rsidP="00EE2BB3">
            <w:pPr>
              <w:pStyle w:val="fachspezifischeAufzhlung"/>
              <w:numPr>
                <w:ilvl w:val="0"/>
                <w:numId w:val="3"/>
              </w:numPr>
              <w:ind w:left="190" w:hanging="142"/>
              <w:jc w:val="left"/>
              <w:rPr>
                <w:rFonts w:cs="Arial"/>
                <w:szCs w:val="20"/>
              </w:rPr>
            </w:pPr>
            <w:r>
              <w:rPr>
                <w:rFonts w:cs="Arial"/>
                <w:szCs w:val="20"/>
              </w:rPr>
              <w:t>erkennt bewegte und unbewegte Gegenstände auf unterschiedlich stark kontrastierenden Hintergründen (8.2)</w:t>
            </w:r>
          </w:p>
          <w:p w14:paraId="0FB4E142" w14:textId="77777777" w:rsidR="00F60B3A" w:rsidRDefault="00F60B3A" w:rsidP="00EE2BB3">
            <w:pPr>
              <w:pStyle w:val="fachspezifischeAufzhlung"/>
              <w:numPr>
                <w:ilvl w:val="0"/>
                <w:numId w:val="3"/>
              </w:numPr>
              <w:ind w:left="190" w:hanging="142"/>
              <w:jc w:val="left"/>
              <w:rPr>
                <w:rFonts w:cs="Arial"/>
                <w:szCs w:val="20"/>
              </w:rPr>
            </w:pPr>
            <w:r>
              <w:rPr>
                <w:rFonts w:cs="Arial"/>
                <w:szCs w:val="20"/>
              </w:rPr>
              <w:t>koordiniert das Greifen eines Gegenstandes (8.3)</w:t>
            </w:r>
          </w:p>
          <w:p w14:paraId="6CD32CAF" w14:textId="77777777" w:rsidR="00F60B3A" w:rsidRDefault="00F60B3A" w:rsidP="00EE2BB3">
            <w:pPr>
              <w:pStyle w:val="fachspezifischeAufzhlung"/>
              <w:numPr>
                <w:ilvl w:val="0"/>
                <w:numId w:val="3"/>
              </w:numPr>
              <w:ind w:left="190" w:hanging="142"/>
              <w:jc w:val="left"/>
              <w:rPr>
                <w:rFonts w:cs="Arial"/>
                <w:szCs w:val="20"/>
              </w:rPr>
            </w:pPr>
            <w:r>
              <w:rPr>
                <w:rFonts w:cs="Arial"/>
                <w:szCs w:val="20"/>
              </w:rPr>
              <w:t>8.3 Auge-Fuß-Koordination</w:t>
            </w:r>
          </w:p>
          <w:p w14:paraId="3D895EDA" w14:textId="77777777" w:rsidR="00F60B3A" w:rsidRDefault="00F60B3A" w:rsidP="00EE2BB3">
            <w:pPr>
              <w:pStyle w:val="fachspezifischeAufzhlung"/>
              <w:numPr>
                <w:ilvl w:val="0"/>
                <w:numId w:val="3"/>
              </w:numPr>
              <w:ind w:left="190" w:hanging="142"/>
              <w:jc w:val="left"/>
              <w:rPr>
                <w:rFonts w:cs="Arial"/>
                <w:szCs w:val="20"/>
              </w:rPr>
            </w:pPr>
            <w:r>
              <w:rPr>
                <w:rFonts w:cs="Arial"/>
                <w:szCs w:val="20"/>
              </w:rPr>
              <w:t>8.3 Auge-Körper-Koordination</w:t>
            </w:r>
          </w:p>
          <w:p w14:paraId="5E873130" w14:textId="6CA1E856" w:rsidR="00F60B3A" w:rsidRPr="009D4378" w:rsidRDefault="00C213EB" w:rsidP="00EE2BB3">
            <w:pPr>
              <w:pStyle w:val="fachspezifischeAufzhlung"/>
              <w:numPr>
                <w:ilvl w:val="0"/>
                <w:numId w:val="3"/>
              </w:numPr>
              <w:ind w:left="190" w:hanging="142"/>
              <w:jc w:val="left"/>
              <w:rPr>
                <w:rFonts w:cs="Arial"/>
                <w:szCs w:val="20"/>
              </w:rPr>
            </w:pPr>
            <w:r>
              <w:rPr>
                <w:rFonts w:cs="Arial"/>
                <w:szCs w:val="20"/>
              </w:rPr>
              <w:t>nimmt die Tiefe zwischen zwei Objekten wahr (8.6)</w:t>
            </w:r>
          </w:p>
        </w:tc>
        <w:tc>
          <w:tcPr>
            <w:tcW w:w="809" w:type="pct"/>
          </w:tcPr>
          <w:p w14:paraId="0376D6A2" w14:textId="46A6AE49" w:rsidR="005743A3" w:rsidRPr="009D4378" w:rsidRDefault="002A44D6" w:rsidP="00EE2BB3">
            <w:pPr>
              <w:numPr>
                <w:ilvl w:val="0"/>
                <w:numId w:val="3"/>
              </w:numPr>
              <w:spacing w:after="0" w:line="240" w:lineRule="auto"/>
              <w:ind w:left="190" w:hanging="142"/>
              <w:rPr>
                <w:rFonts w:ascii="Arial" w:hAnsi="Arial" w:cs="Arial"/>
                <w:sz w:val="20"/>
                <w:szCs w:val="20"/>
              </w:rPr>
            </w:pPr>
            <w:r>
              <w:rPr>
                <w:rFonts w:ascii="Arial" w:hAnsi="Arial" w:cs="Arial"/>
                <w:sz w:val="20"/>
                <w:szCs w:val="20"/>
              </w:rPr>
              <w:t xml:space="preserve">1.5 </w:t>
            </w:r>
            <w:r w:rsidR="005743A3" w:rsidRPr="009D4378">
              <w:rPr>
                <w:rFonts w:ascii="Arial" w:hAnsi="Arial" w:cs="Arial"/>
                <w:sz w:val="20"/>
                <w:szCs w:val="20"/>
              </w:rPr>
              <w:t>Entdecken neuer Handlungsschemata</w:t>
            </w:r>
          </w:p>
          <w:p w14:paraId="6F35EACB" w14:textId="77777777" w:rsidR="00B25D6A" w:rsidRPr="00B25D6A" w:rsidRDefault="00B25D6A" w:rsidP="00EE2BB3">
            <w:pPr>
              <w:numPr>
                <w:ilvl w:val="0"/>
                <w:numId w:val="3"/>
              </w:numPr>
              <w:spacing w:after="0" w:line="240" w:lineRule="auto"/>
              <w:ind w:left="190" w:hanging="142"/>
              <w:rPr>
                <w:rFonts w:ascii="Arial" w:hAnsi="Arial" w:cs="Arial"/>
                <w:sz w:val="20"/>
                <w:szCs w:val="20"/>
              </w:rPr>
            </w:pPr>
            <w:r w:rsidRPr="00B25D6A">
              <w:rPr>
                <w:rFonts w:ascii="Arial" w:hAnsi="Arial" w:cs="Arial"/>
                <w:sz w:val="20"/>
                <w:szCs w:val="20"/>
              </w:rPr>
              <w:t xml:space="preserve">wendet motorische Fertigkeiten in entsprechenden </w:t>
            </w:r>
          </w:p>
          <w:p w14:paraId="62D1EB25" w14:textId="2A9E2490" w:rsidR="002A44D6" w:rsidRDefault="00B25D6A" w:rsidP="00EE2BB3">
            <w:pPr>
              <w:spacing w:after="0" w:line="240" w:lineRule="auto"/>
              <w:ind w:left="190"/>
              <w:rPr>
                <w:rFonts w:ascii="Arial" w:hAnsi="Arial" w:cs="Arial"/>
                <w:sz w:val="20"/>
                <w:szCs w:val="20"/>
              </w:rPr>
            </w:pPr>
            <w:r w:rsidRPr="00B25D6A">
              <w:rPr>
                <w:rFonts w:ascii="Arial" w:hAnsi="Arial" w:cs="Arial"/>
                <w:sz w:val="20"/>
                <w:szCs w:val="20"/>
              </w:rPr>
              <w:t>Sinnzusammenhängen selbstständig an</w:t>
            </w:r>
            <w:r>
              <w:rPr>
                <w:rFonts w:ascii="Arial" w:hAnsi="Arial" w:cs="Arial"/>
                <w:sz w:val="20"/>
                <w:szCs w:val="20"/>
              </w:rPr>
              <w:t xml:space="preserve"> (</w:t>
            </w:r>
            <w:r w:rsidR="002A44D6">
              <w:rPr>
                <w:rFonts w:ascii="Arial" w:hAnsi="Arial" w:cs="Arial"/>
                <w:sz w:val="20"/>
                <w:szCs w:val="20"/>
              </w:rPr>
              <w:t>2</w:t>
            </w:r>
            <w:r>
              <w:rPr>
                <w:rFonts w:ascii="Arial" w:hAnsi="Arial" w:cs="Arial"/>
                <w:sz w:val="20"/>
                <w:szCs w:val="20"/>
              </w:rPr>
              <w:t>.3)</w:t>
            </w:r>
            <w:r w:rsidR="002A44D6">
              <w:rPr>
                <w:rFonts w:ascii="Arial" w:hAnsi="Arial" w:cs="Arial"/>
                <w:sz w:val="20"/>
                <w:szCs w:val="20"/>
              </w:rPr>
              <w:t xml:space="preserve"> </w:t>
            </w:r>
          </w:p>
          <w:p w14:paraId="0114B050" w14:textId="721D05F8" w:rsidR="005743A3" w:rsidRDefault="009052C7" w:rsidP="00EE2BB3">
            <w:pPr>
              <w:numPr>
                <w:ilvl w:val="0"/>
                <w:numId w:val="3"/>
              </w:numPr>
              <w:spacing w:after="0" w:line="240" w:lineRule="auto"/>
              <w:ind w:left="190" w:hanging="142"/>
              <w:rPr>
                <w:rFonts w:ascii="Arial" w:hAnsi="Arial" w:cs="Arial"/>
                <w:sz w:val="20"/>
                <w:szCs w:val="20"/>
              </w:rPr>
            </w:pPr>
            <w:r w:rsidRPr="009052C7">
              <w:rPr>
                <w:rFonts w:ascii="Arial" w:hAnsi="Arial" w:cs="Arial"/>
                <w:sz w:val="20"/>
                <w:szCs w:val="20"/>
              </w:rPr>
              <w:t>setzt sich erreichbare Ziele</w:t>
            </w:r>
            <w:r>
              <w:rPr>
                <w:rFonts w:ascii="Arial" w:hAnsi="Arial" w:cs="Arial"/>
                <w:sz w:val="20"/>
                <w:szCs w:val="20"/>
              </w:rPr>
              <w:t xml:space="preserve"> (4.2)</w:t>
            </w:r>
          </w:p>
          <w:p w14:paraId="5E7AE783" w14:textId="447F1FC2" w:rsidR="009052C7" w:rsidRDefault="009052C7" w:rsidP="00EE2BB3">
            <w:pPr>
              <w:numPr>
                <w:ilvl w:val="0"/>
                <w:numId w:val="3"/>
              </w:numPr>
              <w:spacing w:after="0" w:line="240" w:lineRule="auto"/>
              <w:ind w:left="190" w:hanging="142"/>
              <w:rPr>
                <w:rFonts w:ascii="Arial" w:hAnsi="Arial" w:cs="Arial"/>
                <w:sz w:val="20"/>
                <w:szCs w:val="20"/>
              </w:rPr>
            </w:pPr>
            <w:r w:rsidRPr="009052C7">
              <w:rPr>
                <w:rFonts w:ascii="Arial" w:hAnsi="Arial" w:cs="Arial"/>
                <w:sz w:val="20"/>
                <w:szCs w:val="20"/>
              </w:rPr>
              <w:t>bringt zum Ausdruck, dass sie/er sich eines konkreten Ziels bewusst ist</w:t>
            </w:r>
            <w:r>
              <w:rPr>
                <w:rFonts w:ascii="Arial" w:hAnsi="Arial" w:cs="Arial"/>
                <w:sz w:val="20"/>
                <w:szCs w:val="20"/>
              </w:rPr>
              <w:t xml:space="preserve"> (4.2)</w:t>
            </w:r>
          </w:p>
          <w:p w14:paraId="5BF22A4B" w14:textId="5F32DA77" w:rsidR="009052C7" w:rsidRDefault="009052C7" w:rsidP="00EE2BB3">
            <w:pPr>
              <w:numPr>
                <w:ilvl w:val="0"/>
                <w:numId w:val="3"/>
              </w:numPr>
              <w:spacing w:after="0" w:line="240" w:lineRule="auto"/>
              <w:ind w:left="190" w:hanging="142"/>
              <w:rPr>
                <w:rFonts w:ascii="Arial" w:hAnsi="Arial" w:cs="Arial"/>
                <w:sz w:val="20"/>
                <w:szCs w:val="20"/>
              </w:rPr>
            </w:pPr>
            <w:r w:rsidRPr="009052C7">
              <w:rPr>
                <w:rFonts w:ascii="Arial" w:hAnsi="Arial" w:cs="Arial"/>
                <w:sz w:val="20"/>
                <w:szCs w:val="20"/>
              </w:rPr>
              <w:t>erfolgt kurzfristige Ziele</w:t>
            </w:r>
            <w:r>
              <w:rPr>
                <w:rFonts w:ascii="Arial" w:hAnsi="Arial" w:cs="Arial"/>
                <w:sz w:val="20"/>
                <w:szCs w:val="20"/>
              </w:rPr>
              <w:t xml:space="preserve"> (4.2)</w:t>
            </w:r>
          </w:p>
          <w:p w14:paraId="3CF3FC92" w14:textId="1B047ADF" w:rsidR="009052C7" w:rsidRPr="009D4378" w:rsidRDefault="009052C7" w:rsidP="00EE2BB3">
            <w:pPr>
              <w:numPr>
                <w:ilvl w:val="0"/>
                <w:numId w:val="3"/>
              </w:numPr>
              <w:spacing w:after="0" w:line="240" w:lineRule="auto"/>
              <w:ind w:left="190" w:hanging="142"/>
              <w:rPr>
                <w:rFonts w:ascii="Arial" w:hAnsi="Arial" w:cs="Arial"/>
                <w:sz w:val="20"/>
                <w:szCs w:val="20"/>
              </w:rPr>
            </w:pPr>
            <w:r w:rsidRPr="009052C7">
              <w:rPr>
                <w:rFonts w:ascii="Arial" w:hAnsi="Arial" w:cs="Arial"/>
                <w:sz w:val="20"/>
                <w:szCs w:val="20"/>
              </w:rPr>
              <w:t>verfolgt in der Gruppe ein gemeinsames Ziel</w:t>
            </w:r>
            <w:r>
              <w:rPr>
                <w:rFonts w:ascii="Arial" w:hAnsi="Arial" w:cs="Arial"/>
                <w:sz w:val="20"/>
                <w:szCs w:val="20"/>
              </w:rPr>
              <w:t xml:space="preserve"> (4.2)</w:t>
            </w:r>
          </w:p>
          <w:p w14:paraId="11BCAE07" w14:textId="15EA888B" w:rsidR="005743A3" w:rsidRPr="009D4378" w:rsidRDefault="005743A3" w:rsidP="00EE2BB3">
            <w:pPr>
              <w:spacing w:after="0" w:line="240" w:lineRule="auto"/>
              <w:ind w:left="190"/>
              <w:rPr>
                <w:rFonts w:ascii="Arial" w:hAnsi="Arial" w:cs="Arial"/>
                <w:sz w:val="20"/>
                <w:szCs w:val="20"/>
              </w:rPr>
            </w:pPr>
          </w:p>
        </w:tc>
        <w:tc>
          <w:tcPr>
            <w:tcW w:w="859" w:type="pct"/>
          </w:tcPr>
          <w:p w14:paraId="0E6D0888"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zeigt Frustrationstoleranz (5.8)</w:t>
            </w:r>
          </w:p>
          <w:p w14:paraId="07ECFB0D"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hält Regeln für das Zusammenleben ein (5.9)</w:t>
            </w:r>
          </w:p>
          <w:p w14:paraId="2967CEF2"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geht mit Konflikten gemäß sozialer Regeln um (5.9)</w:t>
            </w:r>
          </w:p>
          <w:p w14:paraId="0E7AD200"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6.1 Erleben von Gemeinschaft</w:t>
            </w:r>
          </w:p>
          <w:p w14:paraId="18D70F0D"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6.2 Gestalten von Freizeit</w:t>
            </w:r>
          </w:p>
        </w:tc>
        <w:tc>
          <w:tcPr>
            <w:tcW w:w="860" w:type="pct"/>
          </w:tcPr>
          <w:p w14:paraId="0D6914AB"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trifft Aussagen über Tätigkeiten und Erlebnisse (2.4)</w:t>
            </w:r>
          </w:p>
          <w:p w14:paraId="134AA307"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reagiert folgerichtig auf einfache gesprochene Mitteilungen (1-2 Worte: u.a. „gib mir“, „nein“, „komm her“) mit Handlungen oder Worten (3.2)</w:t>
            </w:r>
          </w:p>
          <w:p w14:paraId="315CF688"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reagiert folgerichtig auf komplexe gesprochene Mitteilungen (u.a. ganze Sätze, Fragen, Anweisungen) mit Handlungen oder Worten (3.2)</w:t>
            </w:r>
          </w:p>
          <w:p w14:paraId="566A9D54"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reagiert folgerichtig auf Positionsbeschreibungen von Gegenständen und Personen im Raum (3.2)</w:t>
            </w:r>
          </w:p>
          <w:p w14:paraId="53228082"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reagiert folgerichtig auf verwendete Orts- und Raumbezeichnungen (3.2)</w:t>
            </w:r>
          </w:p>
          <w:p w14:paraId="6DA8ED6A"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reagiert folgerichtig auf verwendete Begriffe der zeitlichen Orientierung (3.2)</w:t>
            </w:r>
          </w:p>
          <w:p w14:paraId="04A8F4D2"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4.4 Kommunikationskontexte</w:t>
            </w:r>
          </w:p>
        </w:tc>
      </w:tr>
    </w:tbl>
    <w:p w14:paraId="6C5CC7D2" w14:textId="77777777" w:rsidR="00AF523B" w:rsidRDefault="00AF523B">
      <w:r>
        <w:br w:type="page"/>
      </w:r>
    </w:p>
    <w:tbl>
      <w:tblPr>
        <w:tblStyle w:val="Tabellenraster"/>
        <w:tblpPr w:leftFromText="141" w:rightFromText="141" w:vertAnchor="text" w:tblpY="1"/>
        <w:tblOverlap w:val="never"/>
        <w:tblW w:w="4915" w:type="pct"/>
        <w:tblLayout w:type="fixed"/>
        <w:tblLook w:val="04A0" w:firstRow="1" w:lastRow="0" w:firstColumn="1" w:lastColumn="0" w:noHBand="0" w:noVBand="1"/>
      </w:tblPr>
      <w:tblGrid>
        <w:gridCol w:w="2183"/>
        <w:gridCol w:w="2347"/>
        <w:gridCol w:w="2409"/>
        <w:gridCol w:w="2271"/>
        <w:gridCol w:w="2411"/>
        <w:gridCol w:w="2409"/>
        <w:gridCol w:w="6"/>
      </w:tblGrid>
      <w:tr w:rsidR="005743A3" w:rsidRPr="009D4378" w14:paraId="7C8B460D" w14:textId="77777777" w:rsidTr="00AF523B">
        <w:trPr>
          <w:trHeight w:val="420"/>
        </w:trPr>
        <w:tc>
          <w:tcPr>
            <w:tcW w:w="778" w:type="pct"/>
          </w:tcPr>
          <w:p w14:paraId="79D65EB3" w14:textId="7F6F4FFE"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lastRenderedPageBreak/>
              <w:t>Kunst und Kultur</w:t>
            </w:r>
          </w:p>
          <w:p w14:paraId="2FFBED64" w14:textId="77777777" w:rsidR="005743A3" w:rsidRPr="009D4378" w:rsidRDefault="005743A3" w:rsidP="00EE2BB3">
            <w:pPr>
              <w:spacing w:after="0" w:line="240" w:lineRule="auto"/>
              <w:rPr>
                <w:rFonts w:ascii="Arial" w:hAnsi="Arial" w:cs="Arial"/>
                <w:b/>
                <w:sz w:val="20"/>
                <w:szCs w:val="20"/>
              </w:rPr>
            </w:pPr>
            <w:r w:rsidRPr="009D4378">
              <w:rPr>
                <w:rFonts w:ascii="Arial" w:hAnsi="Arial" w:cs="Arial"/>
                <w:sz w:val="20"/>
                <w:szCs w:val="20"/>
              </w:rPr>
              <w:t>(u.a. beteiligen an Ereignissen der schönen Künste oder der Kultur oder an diesen Gefallen finden, wie ins Theater, Kino, Museum oder in Kunstgalerien gehen, in einem Stück als Schauspieler auftreten, zur eigenen Erbauung lesen oder ein Musikinstrument spielen,…)</w:t>
            </w:r>
          </w:p>
        </w:tc>
        <w:tc>
          <w:tcPr>
            <w:tcW w:w="836" w:type="pct"/>
          </w:tcPr>
          <w:p w14:paraId="6ECEF29C"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handhabt einen Gegenstand mit den Fingern und Händen: hantiert, führt, schneidet, bindet, malt, benutzt (2.3)</w:t>
            </w:r>
          </w:p>
        </w:tc>
        <w:tc>
          <w:tcPr>
            <w:tcW w:w="858" w:type="pct"/>
          </w:tcPr>
          <w:p w14:paraId="143E5059"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zeigt Vorlieben und Abneigungen in Bezug auf individuelle akustische Reize und Geräusche (7.2)</w:t>
            </w:r>
          </w:p>
          <w:p w14:paraId="359D1B9B"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7.7 Einordnung in Kontexte</w:t>
            </w:r>
          </w:p>
          <w:p w14:paraId="6738E8C4"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8.1 Visuelle Aufmerksamkeit</w:t>
            </w:r>
          </w:p>
          <w:p w14:paraId="0D4690C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8.2 Figur-Grund-Wahrnehmung</w:t>
            </w:r>
          </w:p>
          <w:p w14:paraId="672CF982"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8.7 Formwahrnehmung </w:t>
            </w:r>
          </w:p>
          <w:p w14:paraId="436CDA8D"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8.8 Farbwahrnehmung</w:t>
            </w:r>
          </w:p>
        </w:tc>
        <w:tc>
          <w:tcPr>
            <w:tcW w:w="809" w:type="pct"/>
          </w:tcPr>
          <w:p w14:paraId="42092365" w14:textId="79D1B03B" w:rsidR="005743A3" w:rsidRPr="009D4378" w:rsidRDefault="00E44B0F" w:rsidP="00EE2BB3">
            <w:pPr>
              <w:numPr>
                <w:ilvl w:val="0"/>
                <w:numId w:val="3"/>
              </w:numPr>
              <w:spacing w:after="0" w:line="240" w:lineRule="auto"/>
              <w:ind w:left="230" w:hanging="230"/>
              <w:rPr>
                <w:rFonts w:ascii="Arial" w:hAnsi="Arial" w:cs="Arial"/>
                <w:sz w:val="20"/>
                <w:szCs w:val="20"/>
              </w:rPr>
            </w:pPr>
            <w:r>
              <w:rPr>
                <w:rFonts w:ascii="Arial" w:hAnsi="Arial" w:cs="Arial"/>
                <w:sz w:val="20"/>
                <w:szCs w:val="20"/>
              </w:rPr>
              <w:t>lä</w:t>
            </w:r>
            <w:r w:rsidRPr="00E44B0F">
              <w:rPr>
                <w:rFonts w:ascii="Arial" w:hAnsi="Arial" w:cs="Arial"/>
                <w:sz w:val="20"/>
                <w:szCs w:val="20"/>
              </w:rPr>
              <w:t>sst sich zum Innehalten motivieren (kinästhetisch, taktil, optisch, akustisch)</w:t>
            </w:r>
            <w:r>
              <w:rPr>
                <w:rFonts w:ascii="Arial" w:hAnsi="Arial" w:cs="Arial"/>
                <w:sz w:val="20"/>
                <w:szCs w:val="20"/>
              </w:rPr>
              <w:t xml:space="preserve"> (</w:t>
            </w:r>
            <w:r w:rsidR="005743A3" w:rsidRPr="009D4378">
              <w:rPr>
                <w:rFonts w:ascii="Arial" w:hAnsi="Arial" w:cs="Arial"/>
                <w:sz w:val="20"/>
                <w:szCs w:val="20"/>
              </w:rPr>
              <w:t>1.1</w:t>
            </w:r>
            <w:r>
              <w:rPr>
                <w:rFonts w:ascii="Arial" w:hAnsi="Arial" w:cs="Arial"/>
                <w:sz w:val="20"/>
                <w:szCs w:val="20"/>
              </w:rPr>
              <w:t>)</w:t>
            </w:r>
            <w:r w:rsidR="005743A3" w:rsidRPr="009D4378">
              <w:rPr>
                <w:rFonts w:ascii="Arial" w:hAnsi="Arial" w:cs="Arial"/>
                <w:sz w:val="20"/>
                <w:szCs w:val="20"/>
              </w:rPr>
              <w:t xml:space="preserve"> </w:t>
            </w:r>
          </w:p>
          <w:p w14:paraId="37309AE2" w14:textId="0F6EE057" w:rsidR="00551628" w:rsidRPr="00D32090" w:rsidRDefault="00E44B0F" w:rsidP="00EE2BB3">
            <w:pPr>
              <w:numPr>
                <w:ilvl w:val="0"/>
                <w:numId w:val="3"/>
              </w:numPr>
              <w:spacing w:after="0" w:line="240" w:lineRule="auto"/>
              <w:ind w:left="230" w:hanging="230"/>
              <w:rPr>
                <w:rFonts w:ascii="Arial" w:hAnsi="Arial" w:cs="Arial"/>
                <w:sz w:val="20"/>
                <w:szCs w:val="20"/>
              </w:rPr>
            </w:pPr>
            <w:r w:rsidRPr="00E44B0F">
              <w:rPr>
                <w:rFonts w:ascii="Arial" w:hAnsi="Arial" w:cs="Arial"/>
                <w:sz w:val="20"/>
                <w:szCs w:val="20"/>
              </w:rPr>
              <w:t>zeigt Assoziationen zwischen verschiedenen Lerninhalten und/oder dem Lernkontext (</w:t>
            </w:r>
            <w:r w:rsidR="00551628" w:rsidRPr="00E44B0F">
              <w:rPr>
                <w:rFonts w:ascii="Arial" w:hAnsi="Arial" w:cs="Arial"/>
                <w:sz w:val="20"/>
                <w:szCs w:val="20"/>
              </w:rPr>
              <w:t>2</w:t>
            </w:r>
            <w:r w:rsidRPr="00E44B0F">
              <w:rPr>
                <w:rFonts w:ascii="Arial" w:hAnsi="Arial" w:cs="Arial"/>
                <w:sz w:val="20"/>
                <w:szCs w:val="20"/>
              </w:rPr>
              <w:t>.3)</w:t>
            </w:r>
          </w:p>
        </w:tc>
        <w:tc>
          <w:tcPr>
            <w:tcW w:w="859" w:type="pct"/>
          </w:tcPr>
          <w:p w14:paraId="5EB2ACA3"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stellt eigene Produkte her (1.3)</w:t>
            </w:r>
          </w:p>
          <w:p w14:paraId="0795CF92"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präsentiert eigene Produkte (1.3)</w:t>
            </w:r>
          </w:p>
          <w:p w14:paraId="1948CC2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bewertet eigene Produkte und Lösungswege (1.5)</w:t>
            </w:r>
          </w:p>
          <w:p w14:paraId="18CD1C9C"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gibt Feedback und nimmt Feedback an (1.5)</w:t>
            </w:r>
          </w:p>
          <w:p w14:paraId="0FCF4CBD"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bringt Emotion und Ereignis in Zusammenhang (2.2)</w:t>
            </w:r>
          </w:p>
          <w:p w14:paraId="1EBFADC1"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hält Regeln für das Zusammenleben ein (6.4)</w:t>
            </w:r>
          </w:p>
          <w:p w14:paraId="3A79765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an Veranstaltungen teil (6.1.)</w:t>
            </w:r>
          </w:p>
          <w:p w14:paraId="60BDCE6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Freizeitangebote nach Interesse wahr (6.2)</w:t>
            </w:r>
          </w:p>
        </w:tc>
        <w:tc>
          <w:tcPr>
            <w:tcW w:w="860" w:type="pct"/>
            <w:gridSpan w:val="2"/>
          </w:tcPr>
          <w:p w14:paraId="6CA44DB6" w14:textId="77777777" w:rsidR="005743A3" w:rsidRPr="009D4378" w:rsidRDefault="005743A3" w:rsidP="00EE2BB3">
            <w:pPr>
              <w:pStyle w:val="fachspezifischeAufzhlung"/>
              <w:numPr>
                <w:ilvl w:val="0"/>
                <w:numId w:val="3"/>
              </w:numPr>
              <w:ind w:left="190" w:hanging="190"/>
              <w:jc w:val="left"/>
              <w:rPr>
                <w:rFonts w:cs="Arial"/>
                <w:szCs w:val="20"/>
              </w:rPr>
            </w:pPr>
            <w:r w:rsidRPr="009D4378">
              <w:rPr>
                <w:rFonts w:cs="Arial"/>
                <w:szCs w:val="20"/>
              </w:rPr>
              <w:t>bemerkt Mitteilungen (u.a. durch Laute, Mimik, Gestik, Zeigebewegungen, Gegenstände, Fotos, Bilder, Symbole, Gebärden, technische Hilfsmittel, Schrift) (3.1)</w:t>
            </w:r>
          </w:p>
          <w:p w14:paraId="76462877" w14:textId="77777777" w:rsidR="005743A3" w:rsidRPr="009D4378" w:rsidRDefault="005743A3" w:rsidP="00EE2BB3">
            <w:pPr>
              <w:pStyle w:val="fachspezifischeAufzhlung"/>
              <w:numPr>
                <w:ilvl w:val="0"/>
                <w:numId w:val="3"/>
              </w:numPr>
              <w:ind w:left="190" w:hanging="190"/>
              <w:jc w:val="left"/>
              <w:rPr>
                <w:rFonts w:cs="Arial"/>
                <w:szCs w:val="20"/>
              </w:rPr>
            </w:pPr>
            <w:r w:rsidRPr="009D4378">
              <w:rPr>
                <w:rFonts w:cs="Arial"/>
                <w:szCs w:val="20"/>
              </w:rPr>
              <w:t xml:space="preserve">4.3 Verbales Kommunikationsverhalten </w:t>
            </w:r>
          </w:p>
        </w:tc>
      </w:tr>
      <w:tr w:rsidR="005743A3" w:rsidRPr="009D4378" w14:paraId="320ACCC5" w14:textId="77777777" w:rsidTr="00AF523B">
        <w:trPr>
          <w:gridAfter w:val="1"/>
          <w:wAfter w:w="2" w:type="pct"/>
        </w:trPr>
        <w:tc>
          <w:tcPr>
            <w:tcW w:w="778" w:type="pct"/>
          </w:tcPr>
          <w:p w14:paraId="060B656D" w14:textId="77777777"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t>Kreatives Gestalten</w:t>
            </w:r>
          </w:p>
          <w:p w14:paraId="7E3EAE15" w14:textId="653C4A4B" w:rsidR="005743A3" w:rsidRPr="009D4378" w:rsidRDefault="005743A3" w:rsidP="00EE2BB3">
            <w:pPr>
              <w:spacing w:line="240" w:lineRule="auto"/>
              <w:rPr>
                <w:rFonts w:ascii="Arial" w:hAnsi="Arial" w:cs="Arial"/>
                <w:sz w:val="20"/>
                <w:szCs w:val="20"/>
              </w:rPr>
            </w:pPr>
            <w:r w:rsidRPr="009D4378">
              <w:rPr>
                <w:rFonts w:ascii="Arial" w:hAnsi="Arial" w:cs="Arial"/>
                <w:sz w:val="20"/>
                <w:szCs w:val="20"/>
              </w:rPr>
              <w:t xml:space="preserve">(u.a. Tätigkeiten des Kunsthandwerks, andere kreative Tätigkeiten zur eigenen Erholung oder </w:t>
            </w:r>
            <w:r w:rsidR="00EB471A">
              <w:rPr>
                <w:rFonts w:ascii="Arial" w:hAnsi="Arial" w:cs="Arial"/>
                <w:sz w:val="20"/>
                <w:szCs w:val="20"/>
              </w:rPr>
              <w:br/>
            </w:r>
            <w:r w:rsidRPr="009D4378">
              <w:rPr>
                <w:rFonts w:ascii="Arial" w:hAnsi="Arial" w:cs="Arial"/>
                <w:sz w:val="20"/>
                <w:szCs w:val="20"/>
              </w:rPr>
              <w:t>Erbauung,…)</w:t>
            </w:r>
          </w:p>
          <w:p w14:paraId="45A95144" w14:textId="77777777" w:rsidR="005743A3" w:rsidRPr="009D4378" w:rsidRDefault="005743A3" w:rsidP="00EE2BB3">
            <w:pPr>
              <w:spacing w:line="240" w:lineRule="auto"/>
              <w:rPr>
                <w:rFonts w:ascii="Arial" w:hAnsi="Arial" w:cs="Arial"/>
                <w:sz w:val="20"/>
                <w:szCs w:val="20"/>
              </w:rPr>
            </w:pPr>
          </w:p>
        </w:tc>
        <w:tc>
          <w:tcPr>
            <w:tcW w:w="836" w:type="pct"/>
          </w:tcPr>
          <w:p w14:paraId="0B9F7E70"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handhabt einen Gegenstand mit den Fingern und Händen: hantiert, führt, schneidet, bindet, malt, benutzt (2.3)</w:t>
            </w:r>
          </w:p>
          <w:p w14:paraId="00C25546"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führt Stifte beim Zeichnen/Schreiben über verschiedene Untergründe (2.3, 2.5)</w:t>
            </w:r>
          </w:p>
        </w:tc>
        <w:tc>
          <w:tcPr>
            <w:tcW w:w="858" w:type="pct"/>
          </w:tcPr>
          <w:p w14:paraId="3A4E15F4"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8.3 Visuomotorische Koordination</w:t>
            </w:r>
          </w:p>
        </w:tc>
        <w:tc>
          <w:tcPr>
            <w:tcW w:w="809" w:type="pct"/>
          </w:tcPr>
          <w:p w14:paraId="14A08F60" w14:textId="10B877AB" w:rsidR="00D24207" w:rsidRDefault="00D24207"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t>baut eine Konzentration auf einen Lerngegen</w:t>
            </w:r>
            <w:r w:rsidR="00CD08B4">
              <w:rPr>
                <w:rFonts w:ascii="Arial" w:hAnsi="Arial" w:cs="Arial"/>
                <w:sz w:val="20"/>
                <w:szCs w:val="20"/>
              </w:rPr>
              <w:t>-</w:t>
            </w:r>
            <w:r w:rsidRPr="00D24207">
              <w:rPr>
                <w:rFonts w:ascii="Arial" w:hAnsi="Arial" w:cs="Arial"/>
                <w:sz w:val="20"/>
                <w:szCs w:val="20"/>
              </w:rPr>
              <w:t>stand auf und hält sie aufrecht</w:t>
            </w:r>
            <w:r>
              <w:rPr>
                <w:rFonts w:ascii="Arial" w:hAnsi="Arial" w:cs="Arial"/>
                <w:sz w:val="20"/>
                <w:szCs w:val="20"/>
              </w:rPr>
              <w:t xml:space="preserve"> (1.1)</w:t>
            </w:r>
          </w:p>
          <w:p w14:paraId="7FE0DEF3" w14:textId="0B285DE7" w:rsidR="00D24207" w:rsidRDefault="00D24207"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t>experimentiert mit verschiedenen Möglichkeiten zur Erreichung eines Ziels</w:t>
            </w:r>
            <w:r>
              <w:rPr>
                <w:rFonts w:ascii="Arial" w:hAnsi="Arial" w:cs="Arial"/>
                <w:sz w:val="20"/>
                <w:szCs w:val="20"/>
              </w:rPr>
              <w:t xml:space="preserve"> (1.5)</w:t>
            </w:r>
          </w:p>
          <w:p w14:paraId="26A727CF" w14:textId="7109A2D7" w:rsidR="00CD08B4" w:rsidRDefault="00CD08B4" w:rsidP="00EE2BB3">
            <w:pPr>
              <w:pStyle w:val="Listenabsatz"/>
              <w:numPr>
                <w:ilvl w:val="0"/>
                <w:numId w:val="6"/>
              </w:numPr>
              <w:spacing w:line="240" w:lineRule="auto"/>
              <w:ind w:left="190" w:hanging="142"/>
              <w:rPr>
                <w:rFonts w:ascii="Arial" w:hAnsi="Arial" w:cs="Arial"/>
                <w:sz w:val="20"/>
                <w:szCs w:val="20"/>
              </w:rPr>
            </w:pPr>
            <w:r w:rsidRPr="00CD08B4">
              <w:rPr>
                <w:rFonts w:ascii="Arial" w:hAnsi="Arial" w:cs="Arial"/>
                <w:sz w:val="20"/>
                <w:szCs w:val="20"/>
              </w:rPr>
              <w:t>beurteilt nach persönlichen Gesichtspunkten</w:t>
            </w:r>
            <w:r>
              <w:rPr>
                <w:rFonts w:ascii="Arial" w:hAnsi="Arial" w:cs="Arial"/>
                <w:sz w:val="20"/>
                <w:szCs w:val="20"/>
              </w:rPr>
              <w:t xml:space="preserve"> (5.1)</w:t>
            </w:r>
          </w:p>
          <w:p w14:paraId="116A7A0C" w14:textId="06B1920A" w:rsidR="00D24207" w:rsidRDefault="00D24207"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lastRenderedPageBreak/>
              <w:t xml:space="preserve">schätzt ihre/seine individuellen Fähigkeiten und Grenzen ein, um eine angemessene Aufgabe auszuwählen und einen </w:t>
            </w:r>
            <w:r w:rsidR="00CD08B4">
              <w:rPr>
                <w:rFonts w:ascii="Arial" w:hAnsi="Arial" w:cs="Arial"/>
                <w:sz w:val="20"/>
                <w:szCs w:val="20"/>
              </w:rPr>
              <w:t>(Lern)</w:t>
            </w:r>
            <w:proofErr w:type="spellStart"/>
            <w:r w:rsidR="00CD08B4">
              <w:rPr>
                <w:rFonts w:ascii="Arial" w:hAnsi="Arial" w:cs="Arial"/>
                <w:sz w:val="20"/>
                <w:szCs w:val="20"/>
              </w:rPr>
              <w:t>e</w:t>
            </w:r>
            <w:r w:rsidRPr="00D24207">
              <w:rPr>
                <w:rFonts w:ascii="Arial" w:hAnsi="Arial" w:cs="Arial"/>
                <w:sz w:val="20"/>
                <w:szCs w:val="20"/>
              </w:rPr>
              <w:t>rfolg</w:t>
            </w:r>
            <w:proofErr w:type="spellEnd"/>
            <w:r w:rsidRPr="00D24207">
              <w:rPr>
                <w:rFonts w:ascii="Arial" w:hAnsi="Arial" w:cs="Arial"/>
                <w:sz w:val="20"/>
                <w:szCs w:val="20"/>
              </w:rPr>
              <w:t xml:space="preserve"> zu er</w:t>
            </w:r>
            <w:r w:rsidR="00CD08B4">
              <w:rPr>
                <w:rFonts w:ascii="Arial" w:hAnsi="Arial" w:cs="Arial"/>
                <w:sz w:val="20"/>
                <w:szCs w:val="20"/>
              </w:rPr>
              <w:t>zielen</w:t>
            </w:r>
            <w:r>
              <w:rPr>
                <w:rFonts w:ascii="Arial" w:hAnsi="Arial" w:cs="Arial"/>
                <w:sz w:val="20"/>
                <w:szCs w:val="20"/>
              </w:rPr>
              <w:t xml:space="preserve"> (6.1)</w:t>
            </w:r>
          </w:p>
          <w:p w14:paraId="660887B2" w14:textId="19B91409" w:rsidR="005743A3" w:rsidRPr="00551628" w:rsidRDefault="005743A3" w:rsidP="00EE2BB3">
            <w:pPr>
              <w:pStyle w:val="Listenabsatz"/>
              <w:spacing w:line="240" w:lineRule="auto"/>
              <w:ind w:left="190"/>
              <w:rPr>
                <w:rFonts w:ascii="Arial" w:hAnsi="Arial" w:cs="Arial"/>
                <w:sz w:val="20"/>
                <w:szCs w:val="20"/>
              </w:rPr>
            </w:pPr>
          </w:p>
        </w:tc>
        <w:tc>
          <w:tcPr>
            <w:tcW w:w="859" w:type="pct"/>
          </w:tcPr>
          <w:p w14:paraId="704AB3F8" w14:textId="05A76AE2" w:rsidR="005743A3" w:rsidRPr="009D4378" w:rsidRDefault="00AB2E18" w:rsidP="00EE2BB3">
            <w:pPr>
              <w:pStyle w:val="fachspezifischeAufzhlung"/>
              <w:ind w:left="190" w:hanging="142"/>
              <w:jc w:val="left"/>
              <w:rPr>
                <w:rFonts w:cs="Arial"/>
                <w:szCs w:val="20"/>
              </w:rPr>
            </w:pPr>
            <w:r w:rsidRPr="009D4378">
              <w:rPr>
                <w:rFonts w:cs="Arial"/>
                <w:szCs w:val="20"/>
              </w:rPr>
              <w:lastRenderedPageBreak/>
              <w:t>s</w:t>
            </w:r>
            <w:r w:rsidR="005743A3" w:rsidRPr="009D4378">
              <w:rPr>
                <w:rFonts w:cs="Arial"/>
                <w:szCs w:val="20"/>
              </w:rPr>
              <w:t>tellt eigene Produkte her (1.3)</w:t>
            </w:r>
          </w:p>
          <w:p w14:paraId="7CE7180B" w14:textId="02E3767A" w:rsidR="005743A3" w:rsidRPr="009D4378" w:rsidRDefault="00AB2E18" w:rsidP="00EE2BB3">
            <w:pPr>
              <w:pStyle w:val="fachspezifischeAufzhlung"/>
              <w:ind w:left="190" w:hanging="142"/>
              <w:jc w:val="left"/>
              <w:rPr>
                <w:rFonts w:cs="Arial"/>
                <w:szCs w:val="20"/>
              </w:rPr>
            </w:pPr>
            <w:r w:rsidRPr="009D4378">
              <w:rPr>
                <w:rFonts w:cs="Arial"/>
                <w:szCs w:val="20"/>
              </w:rPr>
              <w:t>p</w:t>
            </w:r>
            <w:r w:rsidR="005743A3" w:rsidRPr="009D4378">
              <w:rPr>
                <w:rFonts w:cs="Arial"/>
                <w:szCs w:val="20"/>
              </w:rPr>
              <w:t>räsentiert eigene Produkte (1.3)</w:t>
            </w:r>
          </w:p>
          <w:p w14:paraId="48924E04" w14:textId="77777777" w:rsidR="005743A3" w:rsidRPr="009D4378" w:rsidRDefault="005743A3" w:rsidP="00EE2BB3">
            <w:pPr>
              <w:pStyle w:val="fachspezifischeAufzhlung"/>
              <w:ind w:left="190" w:hanging="142"/>
              <w:jc w:val="left"/>
              <w:rPr>
                <w:rFonts w:cs="Arial"/>
                <w:szCs w:val="20"/>
              </w:rPr>
            </w:pPr>
            <w:r w:rsidRPr="009D4378">
              <w:rPr>
                <w:rFonts w:cs="Arial"/>
                <w:szCs w:val="20"/>
              </w:rPr>
              <w:t>schätzt die eigenen Möglichkeiten realistisch ein (1.5)</w:t>
            </w:r>
          </w:p>
          <w:p w14:paraId="2FC7B836" w14:textId="77777777" w:rsidR="005743A3" w:rsidRPr="009D4378" w:rsidRDefault="005743A3" w:rsidP="00EE2BB3">
            <w:pPr>
              <w:pStyle w:val="fachspezifischeAufzhlung"/>
              <w:ind w:left="190" w:hanging="142"/>
              <w:jc w:val="left"/>
              <w:rPr>
                <w:rFonts w:cs="Arial"/>
                <w:szCs w:val="20"/>
              </w:rPr>
            </w:pPr>
            <w:r w:rsidRPr="009D4378">
              <w:rPr>
                <w:rFonts w:cs="Arial"/>
                <w:szCs w:val="20"/>
              </w:rPr>
              <w:t>bewertet eigene Produkte und Lösungswege (1.5)</w:t>
            </w:r>
          </w:p>
          <w:p w14:paraId="1BF2B168" w14:textId="77777777" w:rsidR="005743A3" w:rsidRPr="009D4378" w:rsidRDefault="005743A3" w:rsidP="00EE2BB3">
            <w:pPr>
              <w:pStyle w:val="fachspezifischeAufzhlung"/>
              <w:ind w:left="190" w:hanging="142"/>
              <w:jc w:val="left"/>
              <w:rPr>
                <w:rFonts w:cs="Arial"/>
                <w:szCs w:val="20"/>
              </w:rPr>
            </w:pPr>
            <w:r w:rsidRPr="009D4378">
              <w:rPr>
                <w:rFonts w:cs="Arial"/>
                <w:szCs w:val="20"/>
              </w:rPr>
              <w:t>erlebt Zusammenhang zwischen Emotion und Ereignis (2.2)</w:t>
            </w:r>
          </w:p>
          <w:p w14:paraId="488CA8B0" w14:textId="77777777" w:rsidR="005743A3" w:rsidRPr="009D4378" w:rsidRDefault="005743A3" w:rsidP="00EE2BB3">
            <w:pPr>
              <w:pStyle w:val="fachspezifischeAufzhlung"/>
              <w:ind w:left="190" w:hanging="142"/>
              <w:jc w:val="left"/>
              <w:rPr>
                <w:rFonts w:cs="Arial"/>
                <w:szCs w:val="20"/>
              </w:rPr>
            </w:pPr>
            <w:r w:rsidRPr="009D4378">
              <w:rPr>
                <w:rFonts w:cs="Arial"/>
                <w:szCs w:val="20"/>
              </w:rPr>
              <w:lastRenderedPageBreak/>
              <w:t>nutzt Zusammenhang zwischen Emotion und Ereignis um gezielt bestimmte Emotionen auszulösen (2.2)</w:t>
            </w:r>
          </w:p>
          <w:p w14:paraId="573053D5" w14:textId="77777777" w:rsidR="005743A3" w:rsidRPr="009D4378" w:rsidRDefault="005743A3" w:rsidP="00EE2BB3">
            <w:pPr>
              <w:pStyle w:val="fachspezifischeAufzhlung"/>
              <w:numPr>
                <w:ilvl w:val="0"/>
                <w:numId w:val="7"/>
              </w:numPr>
              <w:ind w:left="190" w:hanging="142"/>
              <w:jc w:val="left"/>
              <w:rPr>
                <w:rFonts w:cs="Arial"/>
                <w:szCs w:val="20"/>
              </w:rPr>
            </w:pPr>
            <w:r w:rsidRPr="009D4378">
              <w:rPr>
                <w:rFonts w:cs="Arial"/>
                <w:szCs w:val="20"/>
              </w:rPr>
              <w:t>bildet eigene Lieblingsbeschäftigungen und Hobbys aus (6.2)</w:t>
            </w:r>
          </w:p>
        </w:tc>
        <w:tc>
          <w:tcPr>
            <w:tcW w:w="858" w:type="pct"/>
          </w:tcPr>
          <w:p w14:paraId="740D01CB"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lastRenderedPageBreak/>
              <w:t>1.2 Stimmfunktionen</w:t>
            </w:r>
          </w:p>
        </w:tc>
      </w:tr>
      <w:tr w:rsidR="005743A3" w:rsidRPr="009D4378" w14:paraId="2411EF1E" w14:textId="77777777" w:rsidTr="00AF523B">
        <w:trPr>
          <w:gridAfter w:val="1"/>
          <w:wAfter w:w="2" w:type="pct"/>
        </w:trPr>
        <w:tc>
          <w:tcPr>
            <w:tcW w:w="778" w:type="pct"/>
          </w:tcPr>
          <w:p w14:paraId="635E7D80" w14:textId="77777777"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t>Hobbys</w:t>
            </w:r>
          </w:p>
          <w:p w14:paraId="3B0192D5" w14:textId="77777777" w:rsidR="005743A3" w:rsidRPr="009D4378" w:rsidRDefault="005743A3" w:rsidP="00EE2BB3">
            <w:pPr>
              <w:spacing w:line="240" w:lineRule="auto"/>
              <w:rPr>
                <w:rFonts w:ascii="Arial" w:hAnsi="Arial" w:cs="Arial"/>
                <w:sz w:val="20"/>
                <w:szCs w:val="20"/>
              </w:rPr>
            </w:pPr>
            <w:r w:rsidRPr="009D4378">
              <w:rPr>
                <w:rFonts w:ascii="Arial" w:hAnsi="Arial" w:cs="Arial"/>
                <w:sz w:val="20"/>
                <w:szCs w:val="20"/>
              </w:rPr>
              <w:t>(u.a. eine Lieblingsbeschäftigung finden und Vorlieben herausbilden, dieser nachgehen,…)</w:t>
            </w:r>
          </w:p>
        </w:tc>
        <w:tc>
          <w:tcPr>
            <w:tcW w:w="836" w:type="pct"/>
          </w:tcPr>
          <w:p w14:paraId="466ACE78" w14:textId="77777777" w:rsidR="005743A3" w:rsidRPr="009D4378" w:rsidRDefault="005743A3" w:rsidP="00EE2BB3">
            <w:pPr>
              <w:pStyle w:val="fachspezifischeAufzhlung"/>
              <w:numPr>
                <w:ilvl w:val="0"/>
                <w:numId w:val="0"/>
              </w:numPr>
              <w:ind w:left="190"/>
              <w:jc w:val="left"/>
              <w:rPr>
                <w:rFonts w:cs="Arial"/>
                <w:szCs w:val="20"/>
              </w:rPr>
            </w:pPr>
          </w:p>
        </w:tc>
        <w:tc>
          <w:tcPr>
            <w:tcW w:w="858" w:type="pct"/>
          </w:tcPr>
          <w:p w14:paraId="0A7FAA50" w14:textId="77777777" w:rsidR="005743A3" w:rsidRPr="009D4378" w:rsidRDefault="005743A3" w:rsidP="00EE2BB3">
            <w:pPr>
              <w:pStyle w:val="fachspezifischeAufzhlung"/>
              <w:numPr>
                <w:ilvl w:val="0"/>
                <w:numId w:val="0"/>
              </w:numPr>
              <w:ind w:left="190"/>
              <w:jc w:val="left"/>
              <w:rPr>
                <w:rFonts w:cs="Arial"/>
                <w:szCs w:val="20"/>
              </w:rPr>
            </w:pPr>
          </w:p>
        </w:tc>
        <w:tc>
          <w:tcPr>
            <w:tcW w:w="809" w:type="pct"/>
          </w:tcPr>
          <w:p w14:paraId="232209BE" w14:textId="77777777" w:rsidR="00CD08B4" w:rsidRDefault="00CD08B4"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t>baut eine Konzentration auf einen Lerngegen</w:t>
            </w:r>
            <w:r>
              <w:rPr>
                <w:rFonts w:ascii="Arial" w:hAnsi="Arial" w:cs="Arial"/>
                <w:sz w:val="20"/>
                <w:szCs w:val="20"/>
              </w:rPr>
              <w:t>-</w:t>
            </w:r>
            <w:r w:rsidRPr="00D24207">
              <w:rPr>
                <w:rFonts w:ascii="Arial" w:hAnsi="Arial" w:cs="Arial"/>
                <w:sz w:val="20"/>
                <w:szCs w:val="20"/>
              </w:rPr>
              <w:t>stand auf und hält sie aufrecht</w:t>
            </w:r>
            <w:r>
              <w:rPr>
                <w:rFonts w:ascii="Arial" w:hAnsi="Arial" w:cs="Arial"/>
                <w:sz w:val="20"/>
                <w:szCs w:val="20"/>
              </w:rPr>
              <w:t xml:space="preserve"> (1.1)</w:t>
            </w:r>
          </w:p>
          <w:p w14:paraId="6BDC85F4" w14:textId="77777777" w:rsidR="00CD08B4" w:rsidRDefault="00CD08B4"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t>experimentiert mit verschiedenen Möglichkeiten zur Erreichung eines Ziels</w:t>
            </w:r>
            <w:r>
              <w:rPr>
                <w:rFonts w:ascii="Arial" w:hAnsi="Arial" w:cs="Arial"/>
                <w:sz w:val="20"/>
                <w:szCs w:val="20"/>
              </w:rPr>
              <w:t xml:space="preserve"> (1.5)</w:t>
            </w:r>
          </w:p>
          <w:p w14:paraId="060BC9DF" w14:textId="77777777" w:rsidR="00CD08B4" w:rsidRDefault="00CD08B4" w:rsidP="00EE2BB3">
            <w:pPr>
              <w:pStyle w:val="Listenabsatz"/>
              <w:numPr>
                <w:ilvl w:val="0"/>
                <w:numId w:val="6"/>
              </w:numPr>
              <w:spacing w:line="240" w:lineRule="auto"/>
              <w:ind w:left="190" w:hanging="142"/>
              <w:rPr>
                <w:rFonts w:ascii="Arial" w:hAnsi="Arial" w:cs="Arial"/>
                <w:sz w:val="20"/>
                <w:szCs w:val="20"/>
              </w:rPr>
            </w:pPr>
            <w:r w:rsidRPr="00CD08B4">
              <w:rPr>
                <w:rFonts w:ascii="Arial" w:hAnsi="Arial" w:cs="Arial"/>
                <w:sz w:val="20"/>
                <w:szCs w:val="20"/>
              </w:rPr>
              <w:t>beurteilt nach persönlichen Gesichtspunkten</w:t>
            </w:r>
            <w:r>
              <w:rPr>
                <w:rFonts w:ascii="Arial" w:hAnsi="Arial" w:cs="Arial"/>
                <w:sz w:val="20"/>
                <w:szCs w:val="20"/>
              </w:rPr>
              <w:t xml:space="preserve"> (5.1)</w:t>
            </w:r>
          </w:p>
          <w:p w14:paraId="4DEA230A" w14:textId="79338F06" w:rsidR="005743A3" w:rsidRPr="002D75C4" w:rsidRDefault="00CD08B4" w:rsidP="00EE2BB3">
            <w:pPr>
              <w:pStyle w:val="Listenabsatz"/>
              <w:numPr>
                <w:ilvl w:val="0"/>
                <w:numId w:val="6"/>
              </w:numPr>
              <w:spacing w:line="240" w:lineRule="auto"/>
              <w:ind w:left="190" w:hanging="142"/>
              <w:rPr>
                <w:rFonts w:ascii="Arial" w:hAnsi="Arial" w:cs="Arial"/>
                <w:sz w:val="20"/>
                <w:szCs w:val="20"/>
              </w:rPr>
            </w:pPr>
            <w:r w:rsidRPr="00D24207">
              <w:rPr>
                <w:rFonts w:ascii="Arial" w:hAnsi="Arial" w:cs="Arial"/>
                <w:sz w:val="20"/>
                <w:szCs w:val="20"/>
              </w:rPr>
              <w:t xml:space="preserve">schätzt ihre/seine individuellen Fähigkeiten und Grenzen ein, um eine angemessene Aufgabe auszuwählen und einen </w:t>
            </w:r>
            <w:r>
              <w:rPr>
                <w:rFonts w:ascii="Arial" w:hAnsi="Arial" w:cs="Arial"/>
                <w:sz w:val="20"/>
                <w:szCs w:val="20"/>
              </w:rPr>
              <w:t>(Lern)</w:t>
            </w:r>
            <w:proofErr w:type="spellStart"/>
            <w:r>
              <w:rPr>
                <w:rFonts w:ascii="Arial" w:hAnsi="Arial" w:cs="Arial"/>
                <w:sz w:val="20"/>
                <w:szCs w:val="20"/>
              </w:rPr>
              <w:t>e</w:t>
            </w:r>
            <w:r w:rsidRPr="00D24207">
              <w:rPr>
                <w:rFonts w:ascii="Arial" w:hAnsi="Arial" w:cs="Arial"/>
                <w:sz w:val="20"/>
                <w:szCs w:val="20"/>
              </w:rPr>
              <w:t>rfolg</w:t>
            </w:r>
            <w:proofErr w:type="spellEnd"/>
            <w:r w:rsidRPr="00D24207">
              <w:rPr>
                <w:rFonts w:ascii="Arial" w:hAnsi="Arial" w:cs="Arial"/>
                <w:sz w:val="20"/>
                <w:szCs w:val="20"/>
              </w:rPr>
              <w:t xml:space="preserve"> zu er</w:t>
            </w:r>
            <w:r>
              <w:rPr>
                <w:rFonts w:ascii="Arial" w:hAnsi="Arial" w:cs="Arial"/>
                <w:sz w:val="20"/>
                <w:szCs w:val="20"/>
              </w:rPr>
              <w:t>zielen (6.1)</w:t>
            </w:r>
          </w:p>
        </w:tc>
        <w:tc>
          <w:tcPr>
            <w:tcW w:w="859" w:type="pct"/>
          </w:tcPr>
          <w:p w14:paraId="2A4F1DA9"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erlebt Zusammenhang zwischen Emotion und Ereignis (2.2)</w:t>
            </w:r>
          </w:p>
          <w:p w14:paraId="3831ACDE"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nutzt Zusammenhang zwischen Emotion und Ereignis um gezielt bestimmte Emotionen auszulösen (2.2)</w:t>
            </w:r>
          </w:p>
          <w:p w14:paraId="64C19DA2"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bildet eigene Lieblingsbeschäftigungen und Hobbys aus (6.2)</w:t>
            </w:r>
          </w:p>
        </w:tc>
        <w:tc>
          <w:tcPr>
            <w:tcW w:w="858" w:type="pct"/>
          </w:tcPr>
          <w:p w14:paraId="72C939A6"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spricht mit Freude (4.3)</w:t>
            </w:r>
          </w:p>
          <w:p w14:paraId="2CB5816D"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setzt Prosodie ein (4.3)</w:t>
            </w:r>
          </w:p>
          <w:p w14:paraId="4A3310A2" w14:textId="77777777" w:rsidR="005743A3" w:rsidRPr="009D4378" w:rsidRDefault="005743A3" w:rsidP="00EE2BB3">
            <w:pPr>
              <w:pStyle w:val="fachspezifischeAufzhlung"/>
              <w:numPr>
                <w:ilvl w:val="0"/>
                <w:numId w:val="0"/>
              </w:numPr>
              <w:ind w:left="190" w:hanging="142"/>
              <w:jc w:val="left"/>
              <w:rPr>
                <w:rFonts w:cs="Arial"/>
                <w:szCs w:val="20"/>
              </w:rPr>
            </w:pPr>
          </w:p>
        </w:tc>
      </w:tr>
    </w:tbl>
    <w:p w14:paraId="0F8E3CC9" w14:textId="77777777" w:rsidR="00AF523B" w:rsidRDefault="00AF523B">
      <w:r>
        <w:br w:type="page"/>
      </w:r>
    </w:p>
    <w:tbl>
      <w:tblPr>
        <w:tblStyle w:val="Tabellenraster"/>
        <w:tblpPr w:leftFromText="141" w:rightFromText="141" w:vertAnchor="text" w:tblpY="1"/>
        <w:tblOverlap w:val="never"/>
        <w:tblW w:w="4913" w:type="pct"/>
        <w:tblLayout w:type="fixed"/>
        <w:tblLook w:val="04A0" w:firstRow="1" w:lastRow="0" w:firstColumn="1" w:lastColumn="0" w:noHBand="0" w:noVBand="1"/>
      </w:tblPr>
      <w:tblGrid>
        <w:gridCol w:w="2182"/>
        <w:gridCol w:w="2346"/>
        <w:gridCol w:w="2411"/>
        <w:gridCol w:w="2270"/>
        <w:gridCol w:w="2411"/>
        <w:gridCol w:w="2411"/>
      </w:tblGrid>
      <w:tr w:rsidR="005743A3" w:rsidRPr="009D4378" w14:paraId="0D534E04" w14:textId="77777777" w:rsidTr="00AF523B">
        <w:tc>
          <w:tcPr>
            <w:tcW w:w="778" w:type="pct"/>
          </w:tcPr>
          <w:p w14:paraId="26AC62C9" w14:textId="645E451C" w:rsidR="001B7E53" w:rsidRPr="009D4378" w:rsidRDefault="005743A3" w:rsidP="00EE2BB3">
            <w:pPr>
              <w:spacing w:line="240" w:lineRule="auto"/>
              <w:rPr>
                <w:rFonts w:ascii="Arial" w:hAnsi="Arial" w:cs="Arial"/>
                <w:b/>
                <w:sz w:val="20"/>
                <w:szCs w:val="20"/>
              </w:rPr>
            </w:pPr>
            <w:r w:rsidRPr="009D4378">
              <w:rPr>
                <w:rFonts w:ascii="Arial" w:hAnsi="Arial" w:cs="Arial"/>
                <w:b/>
                <w:sz w:val="20"/>
                <w:szCs w:val="20"/>
              </w:rPr>
              <w:lastRenderedPageBreak/>
              <w:t>Geselligkeit</w:t>
            </w:r>
          </w:p>
          <w:p w14:paraId="63E58524" w14:textId="248BEA68" w:rsidR="005743A3" w:rsidRPr="009D4378" w:rsidRDefault="005743A3" w:rsidP="00EE2BB3">
            <w:pPr>
              <w:spacing w:line="240" w:lineRule="auto"/>
              <w:rPr>
                <w:rFonts w:ascii="Arial" w:hAnsi="Arial" w:cs="Arial"/>
                <w:sz w:val="20"/>
                <w:szCs w:val="20"/>
              </w:rPr>
            </w:pPr>
            <w:r w:rsidRPr="009D4378">
              <w:rPr>
                <w:rFonts w:ascii="Arial" w:hAnsi="Arial" w:cs="Arial"/>
                <w:bCs/>
                <w:sz w:val="20"/>
                <w:szCs w:val="20"/>
              </w:rPr>
              <w:t>(u.a. Treffen mit Freunden oder Verwandten,</w:t>
            </w:r>
            <w:r w:rsidRPr="009D4378">
              <w:rPr>
                <w:rFonts w:ascii="Arial" w:hAnsi="Arial" w:cs="Arial"/>
                <w:sz w:val="20"/>
                <w:szCs w:val="20"/>
              </w:rPr>
              <w:t xml:space="preserve"> Teilnahme an formellen oder informellen Veranstaltungen,…)</w:t>
            </w:r>
          </w:p>
        </w:tc>
        <w:tc>
          <w:tcPr>
            <w:tcW w:w="836" w:type="pct"/>
          </w:tcPr>
          <w:p w14:paraId="7731A2CC" w14:textId="77777777" w:rsidR="005743A3" w:rsidRPr="009D4378" w:rsidRDefault="005743A3" w:rsidP="00EE2BB3">
            <w:pPr>
              <w:pStyle w:val="fachspezifischeAufzhlung"/>
              <w:numPr>
                <w:ilvl w:val="0"/>
                <w:numId w:val="0"/>
              </w:numPr>
              <w:ind w:left="190"/>
              <w:jc w:val="left"/>
              <w:rPr>
                <w:rFonts w:cs="Arial"/>
                <w:szCs w:val="20"/>
              </w:rPr>
            </w:pPr>
          </w:p>
        </w:tc>
        <w:tc>
          <w:tcPr>
            <w:tcW w:w="859" w:type="pct"/>
          </w:tcPr>
          <w:p w14:paraId="463F5B74" w14:textId="77777777" w:rsidR="005743A3" w:rsidRPr="009D4378" w:rsidRDefault="005743A3" w:rsidP="00EE2BB3">
            <w:pPr>
              <w:pStyle w:val="fachspezifischeAufzhlung"/>
              <w:numPr>
                <w:ilvl w:val="0"/>
                <w:numId w:val="0"/>
              </w:numPr>
              <w:ind w:left="190"/>
              <w:jc w:val="left"/>
              <w:rPr>
                <w:rFonts w:cs="Arial"/>
                <w:szCs w:val="20"/>
              </w:rPr>
            </w:pPr>
          </w:p>
        </w:tc>
        <w:tc>
          <w:tcPr>
            <w:tcW w:w="809" w:type="pct"/>
          </w:tcPr>
          <w:p w14:paraId="07A447FC" w14:textId="58096876" w:rsidR="005743A3" w:rsidRPr="009D4378" w:rsidRDefault="002D75C4" w:rsidP="00EE2BB3">
            <w:pPr>
              <w:pStyle w:val="fachspezifischeAufzhlung"/>
              <w:numPr>
                <w:ilvl w:val="0"/>
                <w:numId w:val="3"/>
              </w:numPr>
              <w:ind w:left="190" w:hanging="142"/>
              <w:jc w:val="left"/>
              <w:rPr>
                <w:rFonts w:cs="Arial"/>
                <w:szCs w:val="20"/>
              </w:rPr>
            </w:pPr>
            <w:r w:rsidRPr="002D75C4">
              <w:rPr>
                <w:rFonts w:cs="Arial"/>
                <w:szCs w:val="20"/>
              </w:rPr>
              <w:t>reagiert auf Ansprache und Zuwendung</w:t>
            </w:r>
            <w:r>
              <w:rPr>
                <w:rFonts w:cs="Arial"/>
                <w:szCs w:val="20"/>
              </w:rPr>
              <w:t xml:space="preserve"> (</w:t>
            </w:r>
            <w:r w:rsidR="00620B0B">
              <w:rPr>
                <w:rFonts w:cs="Arial"/>
                <w:szCs w:val="20"/>
              </w:rPr>
              <w:t>1.1</w:t>
            </w:r>
            <w:r>
              <w:rPr>
                <w:rFonts w:cs="Arial"/>
                <w:szCs w:val="20"/>
              </w:rPr>
              <w:t>)</w:t>
            </w:r>
            <w:r w:rsidR="00620B0B">
              <w:rPr>
                <w:rFonts w:cs="Arial"/>
                <w:szCs w:val="20"/>
              </w:rPr>
              <w:t xml:space="preserve"> </w:t>
            </w:r>
          </w:p>
          <w:p w14:paraId="057E0AA2" w14:textId="77777777" w:rsidR="002D75C4" w:rsidRDefault="002D75C4" w:rsidP="00EE2BB3">
            <w:pPr>
              <w:pStyle w:val="fachspezifischeAufzhlung"/>
              <w:numPr>
                <w:ilvl w:val="0"/>
                <w:numId w:val="3"/>
              </w:numPr>
              <w:ind w:left="190" w:hanging="142"/>
              <w:jc w:val="left"/>
              <w:rPr>
                <w:rFonts w:cs="Arial"/>
                <w:szCs w:val="20"/>
              </w:rPr>
            </w:pPr>
            <w:r>
              <w:t xml:space="preserve">ruft sich persönliche Erlebnisse durch verbal geäußerte Hinweisreize in Erinnerung </w:t>
            </w:r>
            <w:r w:rsidR="00620B0B">
              <w:rPr>
                <w:rFonts w:cs="Arial"/>
                <w:szCs w:val="20"/>
              </w:rPr>
              <w:t>2</w:t>
            </w:r>
            <w:r>
              <w:rPr>
                <w:rFonts w:cs="Arial"/>
                <w:szCs w:val="20"/>
              </w:rPr>
              <w:t>.3)</w:t>
            </w:r>
          </w:p>
          <w:p w14:paraId="446A5607" w14:textId="6D4CBEC7" w:rsidR="005743A3" w:rsidRDefault="002D75C4" w:rsidP="00EE2BB3">
            <w:pPr>
              <w:pStyle w:val="fachspezifischeAufzhlung"/>
              <w:numPr>
                <w:ilvl w:val="0"/>
                <w:numId w:val="3"/>
              </w:numPr>
              <w:ind w:left="190" w:hanging="142"/>
              <w:jc w:val="left"/>
              <w:rPr>
                <w:rFonts w:cs="Arial"/>
                <w:szCs w:val="20"/>
              </w:rPr>
            </w:pPr>
            <w:r w:rsidRPr="002D75C4">
              <w:rPr>
                <w:rFonts w:cs="Arial"/>
                <w:szCs w:val="20"/>
              </w:rPr>
              <w:t xml:space="preserve">berichtet von persönlichen Erlebnissen </w:t>
            </w:r>
            <w:r>
              <w:rPr>
                <w:rFonts w:cs="Arial"/>
                <w:szCs w:val="20"/>
              </w:rPr>
              <w:t>(2.3)</w:t>
            </w:r>
          </w:p>
          <w:p w14:paraId="5A826C18" w14:textId="77777777" w:rsidR="005B6AE4" w:rsidRPr="005B6AE4" w:rsidRDefault="005B6AE4" w:rsidP="00EE2BB3">
            <w:pPr>
              <w:pStyle w:val="fachspezifischeAufzhlung"/>
              <w:numPr>
                <w:ilvl w:val="0"/>
                <w:numId w:val="3"/>
              </w:numPr>
              <w:ind w:left="190" w:hanging="142"/>
              <w:jc w:val="left"/>
              <w:rPr>
                <w:rFonts w:cs="Arial"/>
                <w:szCs w:val="20"/>
              </w:rPr>
            </w:pPr>
            <w:r w:rsidRPr="005B6AE4">
              <w:rPr>
                <w:rFonts w:cs="Arial"/>
                <w:szCs w:val="20"/>
              </w:rPr>
              <w:t xml:space="preserve">nimmt persönliche Probleme, soziale Spannungen oder gesellschaftliche </w:t>
            </w:r>
          </w:p>
          <w:p w14:paraId="63A1D94C" w14:textId="6FFCDB60" w:rsidR="005B6AE4" w:rsidRPr="009D4378" w:rsidRDefault="005B6AE4" w:rsidP="00EE2BB3">
            <w:pPr>
              <w:pStyle w:val="fachspezifischeAufzhlung"/>
              <w:numPr>
                <w:ilvl w:val="0"/>
                <w:numId w:val="0"/>
              </w:numPr>
              <w:ind w:left="190"/>
              <w:jc w:val="left"/>
              <w:rPr>
                <w:rFonts w:cs="Arial"/>
                <w:szCs w:val="20"/>
              </w:rPr>
            </w:pPr>
            <w:r w:rsidRPr="005B6AE4">
              <w:rPr>
                <w:rFonts w:cs="Arial"/>
                <w:szCs w:val="20"/>
              </w:rPr>
              <w:t>Probleme wahr</w:t>
            </w:r>
            <w:r>
              <w:rPr>
                <w:rFonts w:cs="Arial"/>
                <w:szCs w:val="20"/>
              </w:rPr>
              <w:t xml:space="preserve"> (5.2)</w:t>
            </w:r>
          </w:p>
          <w:p w14:paraId="79253F1D" w14:textId="7CF9502B" w:rsidR="005743A3" w:rsidRPr="009D4378" w:rsidRDefault="005743A3" w:rsidP="00EE2BB3">
            <w:pPr>
              <w:pStyle w:val="fachspezifischeAufzhlung"/>
              <w:numPr>
                <w:ilvl w:val="0"/>
                <w:numId w:val="0"/>
              </w:numPr>
              <w:ind w:left="190"/>
              <w:jc w:val="left"/>
              <w:rPr>
                <w:rFonts w:cs="Arial"/>
                <w:szCs w:val="20"/>
              </w:rPr>
            </w:pPr>
          </w:p>
        </w:tc>
        <w:tc>
          <w:tcPr>
            <w:tcW w:w="859" w:type="pct"/>
          </w:tcPr>
          <w:p w14:paraId="24F34495"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unterhält soziale Beziehungen über einen längeren Zeitraum (3.2)</w:t>
            </w:r>
          </w:p>
          <w:p w14:paraId="239AC426"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erlebt soziale Kontakte (4.2)</w:t>
            </w:r>
          </w:p>
          <w:p w14:paraId="0363AC3E"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geht Beziehungen ein (5.2)</w:t>
            </w:r>
          </w:p>
          <w:p w14:paraId="21D3701C"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nimmt Gemeinschaft wahr (5.6))</w:t>
            </w:r>
          </w:p>
          <w:p w14:paraId="4780B4BE"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baut Freundschaften auf (5.6.)</w:t>
            </w:r>
          </w:p>
          <w:p w14:paraId="2FA2BD4F"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6.1 Erleben von Gemeinschaft</w:t>
            </w:r>
          </w:p>
          <w:p w14:paraId="114542D7"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6.2 Gestalten von Freizeit</w:t>
            </w:r>
          </w:p>
        </w:tc>
        <w:tc>
          <w:tcPr>
            <w:tcW w:w="859" w:type="pct"/>
          </w:tcPr>
          <w:p w14:paraId="2921DBFE"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äußert sich freiwillig (4.3)</w:t>
            </w:r>
          </w:p>
          <w:p w14:paraId="1301675C"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spricht mit Freude (4.3)</w:t>
            </w:r>
          </w:p>
          <w:p w14:paraId="37E6DDDC" w14:textId="77777777" w:rsidR="005743A3" w:rsidRPr="009D4378" w:rsidRDefault="005743A3" w:rsidP="00EE2BB3">
            <w:pPr>
              <w:pStyle w:val="fachspezifischeAufzhlung"/>
              <w:numPr>
                <w:ilvl w:val="0"/>
                <w:numId w:val="3"/>
              </w:numPr>
              <w:ind w:left="190" w:hanging="142"/>
              <w:jc w:val="left"/>
              <w:rPr>
                <w:rFonts w:cs="Arial"/>
                <w:szCs w:val="20"/>
              </w:rPr>
            </w:pPr>
            <w:r w:rsidRPr="009D4378">
              <w:rPr>
                <w:rFonts w:cs="Arial"/>
                <w:szCs w:val="20"/>
              </w:rPr>
              <w:t>4.4 Kommunikationskontexte</w:t>
            </w:r>
          </w:p>
          <w:p w14:paraId="27E73F16" w14:textId="77777777" w:rsidR="008D1708" w:rsidRDefault="008D1708" w:rsidP="00EE2BB3">
            <w:pPr>
              <w:pStyle w:val="fachspezifischeAufzhlung"/>
              <w:numPr>
                <w:ilvl w:val="0"/>
                <w:numId w:val="3"/>
              </w:numPr>
              <w:ind w:left="190" w:hanging="142"/>
              <w:jc w:val="left"/>
              <w:rPr>
                <w:rFonts w:cs="Arial"/>
                <w:szCs w:val="20"/>
              </w:rPr>
            </w:pPr>
            <w:r>
              <w:rPr>
                <w:rFonts w:cs="Arial"/>
                <w:szCs w:val="20"/>
              </w:rPr>
              <w:t>4.5 Kommunikationsverlauf</w:t>
            </w:r>
          </w:p>
          <w:p w14:paraId="5905CB7F" w14:textId="77777777" w:rsidR="008D1708" w:rsidRDefault="008D1708" w:rsidP="00EE2BB3">
            <w:pPr>
              <w:pStyle w:val="fachspezifischeAufzhlung"/>
              <w:numPr>
                <w:ilvl w:val="0"/>
                <w:numId w:val="3"/>
              </w:numPr>
              <w:ind w:left="190" w:hanging="142"/>
              <w:jc w:val="left"/>
              <w:rPr>
                <w:rFonts w:cs="Arial"/>
                <w:szCs w:val="20"/>
              </w:rPr>
            </w:pPr>
            <w:r>
              <w:rPr>
                <w:rFonts w:cs="Arial"/>
                <w:szCs w:val="20"/>
              </w:rPr>
              <w:t>4.6 Kommunikationsbeziehung</w:t>
            </w:r>
          </w:p>
          <w:p w14:paraId="5FEC750D" w14:textId="5BFE7B40" w:rsidR="008D1708" w:rsidRPr="00D32090" w:rsidRDefault="008D1708" w:rsidP="00EE2BB3">
            <w:pPr>
              <w:pStyle w:val="fachspezifischeAufzhlung"/>
              <w:numPr>
                <w:ilvl w:val="0"/>
                <w:numId w:val="3"/>
              </w:numPr>
              <w:ind w:left="190" w:hanging="142"/>
              <w:jc w:val="left"/>
              <w:rPr>
                <w:rFonts w:cs="Arial"/>
                <w:szCs w:val="20"/>
              </w:rPr>
            </w:pPr>
            <w:r>
              <w:rPr>
                <w:rFonts w:cs="Arial"/>
                <w:szCs w:val="20"/>
              </w:rPr>
              <w:t>4.7 Kommunikationsinhalt</w:t>
            </w:r>
          </w:p>
        </w:tc>
      </w:tr>
    </w:tbl>
    <w:p w14:paraId="36824231" w14:textId="77777777" w:rsidR="005743A3" w:rsidRPr="00480FF6" w:rsidRDefault="005743A3" w:rsidP="00EE2BB3">
      <w:pPr>
        <w:spacing w:line="240" w:lineRule="auto"/>
        <w:jc w:val="both"/>
        <w:rPr>
          <w:rFonts w:ascii="Arial" w:hAnsi="Arial" w:cs="Arial"/>
        </w:rPr>
      </w:pPr>
    </w:p>
    <w:sectPr w:rsidR="005743A3" w:rsidRPr="00480FF6" w:rsidSect="00AF523B">
      <w:headerReference w:type="default" r:id="rId7"/>
      <w:pgSz w:w="16840" w:h="11900" w:orient="landscape"/>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FB93" w14:textId="77777777" w:rsidR="00AF523B" w:rsidRDefault="00AF523B" w:rsidP="00AF523B">
      <w:pPr>
        <w:spacing w:after="0" w:line="240" w:lineRule="auto"/>
      </w:pPr>
      <w:r>
        <w:separator/>
      </w:r>
    </w:p>
  </w:endnote>
  <w:endnote w:type="continuationSeparator" w:id="0">
    <w:p w14:paraId="7BB4F62C" w14:textId="77777777" w:rsidR="00AF523B" w:rsidRDefault="00AF523B" w:rsidP="00AF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0740" w14:textId="77777777" w:rsidR="00AF523B" w:rsidRDefault="00AF523B" w:rsidP="00AF523B">
      <w:pPr>
        <w:spacing w:after="0" w:line="240" w:lineRule="auto"/>
      </w:pPr>
      <w:r>
        <w:separator/>
      </w:r>
    </w:p>
  </w:footnote>
  <w:footnote w:type="continuationSeparator" w:id="0">
    <w:p w14:paraId="013AD0C1" w14:textId="77777777" w:rsidR="00AF523B" w:rsidRDefault="00AF523B" w:rsidP="00AF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text" w:tblpY="1"/>
      <w:tblOverlap w:val="never"/>
      <w:tblW w:w="4915" w:type="pct"/>
      <w:tblLayout w:type="fixed"/>
      <w:tblLook w:val="04A0" w:firstRow="1" w:lastRow="0" w:firstColumn="1" w:lastColumn="0" w:noHBand="0" w:noVBand="1"/>
    </w:tblPr>
    <w:tblGrid>
      <w:gridCol w:w="2185"/>
      <w:gridCol w:w="2369"/>
      <w:gridCol w:w="2369"/>
      <w:gridCol w:w="2288"/>
      <w:gridCol w:w="2411"/>
      <w:gridCol w:w="2414"/>
    </w:tblGrid>
    <w:tr w:rsidR="00AF523B" w:rsidRPr="009D4378" w14:paraId="41DE1ABC" w14:textId="77777777" w:rsidTr="001A57B7">
      <w:trPr>
        <w:tblHeader/>
      </w:trPr>
      <w:tc>
        <w:tcPr>
          <w:tcW w:w="778" w:type="pct"/>
          <w:vMerge w:val="restart"/>
        </w:tcPr>
        <w:p w14:paraId="1721FB29" w14:textId="77777777" w:rsidR="00AF523B" w:rsidRPr="009D4378" w:rsidRDefault="00AF523B" w:rsidP="00AF523B">
          <w:pPr>
            <w:spacing w:line="240" w:lineRule="auto"/>
            <w:rPr>
              <w:rFonts w:ascii="Arial" w:hAnsi="Arial" w:cs="Arial"/>
              <w:b/>
              <w:bCs/>
              <w:sz w:val="20"/>
              <w:szCs w:val="20"/>
            </w:rPr>
          </w:pPr>
          <w:r w:rsidRPr="009D4378">
            <w:rPr>
              <w:rFonts w:ascii="Arial" w:hAnsi="Arial" w:cs="Arial"/>
              <w:b/>
              <w:bCs/>
              <w:sz w:val="20"/>
              <w:szCs w:val="20"/>
            </w:rPr>
            <w:t>Personale lebensweltbezogene Kompetenzen</w:t>
          </w:r>
        </w:p>
      </w:tc>
      <w:tc>
        <w:tcPr>
          <w:tcW w:w="4222" w:type="pct"/>
          <w:gridSpan w:val="5"/>
          <w:vAlign w:val="center"/>
        </w:tcPr>
        <w:p w14:paraId="0DAD0679" w14:textId="77777777" w:rsidR="00AF523B" w:rsidRPr="009D4378" w:rsidRDefault="00AF523B" w:rsidP="00AF523B">
          <w:pPr>
            <w:pStyle w:val="fachspezifischeAufzhlung"/>
            <w:numPr>
              <w:ilvl w:val="0"/>
              <w:numId w:val="0"/>
            </w:numPr>
            <w:ind w:left="48"/>
            <w:jc w:val="center"/>
            <w:rPr>
              <w:rFonts w:cs="Arial"/>
              <w:szCs w:val="20"/>
            </w:rPr>
          </w:pPr>
          <w:r w:rsidRPr="009D4378">
            <w:rPr>
              <w:rFonts w:cs="Arial"/>
              <w:b/>
              <w:szCs w:val="20"/>
            </w:rPr>
            <w:t xml:space="preserve">Exemplarische Entwicklungsschwerpunkte und -aspekte sowie entwicklungsbezogene angestrebte Kompetenzen aus den Entwicklungsbereichen </w:t>
          </w:r>
          <w:r w:rsidRPr="009D4378">
            <w:rPr>
              <w:rFonts w:cs="Arial"/>
              <w:szCs w:val="20"/>
            </w:rPr>
            <w:t>(</w:t>
          </w:r>
          <w:proofErr w:type="spellStart"/>
          <w:r w:rsidRPr="009D4378">
            <w:rPr>
              <w:rFonts w:cs="Arial"/>
              <w:szCs w:val="20"/>
            </w:rPr>
            <w:t>Aspektebene</w:t>
          </w:r>
          <w:proofErr w:type="spellEnd"/>
          <w:r w:rsidRPr="009D4378">
            <w:rPr>
              <w:rFonts w:cs="Arial"/>
              <w:szCs w:val="20"/>
            </w:rPr>
            <w:t>: z.B. 8.2 Figur-Grund-Wahrnehmung; Kompetenzebene: z.B.  zeigt Frustrationstoleranz (5.8))</w:t>
          </w:r>
        </w:p>
      </w:tc>
    </w:tr>
    <w:tr w:rsidR="00AF523B" w:rsidRPr="009D4378" w14:paraId="2D0450A8" w14:textId="77777777" w:rsidTr="001A57B7">
      <w:trPr>
        <w:trHeight w:val="420"/>
        <w:tblHeader/>
      </w:trPr>
      <w:tc>
        <w:tcPr>
          <w:tcW w:w="778" w:type="pct"/>
          <w:vMerge/>
        </w:tcPr>
        <w:p w14:paraId="00B482C8" w14:textId="77777777" w:rsidR="00AF523B" w:rsidRPr="009D4378" w:rsidRDefault="00AF523B" w:rsidP="00AF523B">
          <w:pPr>
            <w:spacing w:line="240" w:lineRule="auto"/>
            <w:rPr>
              <w:rFonts w:ascii="Arial" w:hAnsi="Arial" w:cs="Arial"/>
              <w:b/>
              <w:bCs/>
              <w:sz w:val="20"/>
              <w:szCs w:val="20"/>
            </w:rPr>
          </w:pPr>
        </w:p>
      </w:tc>
      <w:tc>
        <w:tcPr>
          <w:tcW w:w="844" w:type="pct"/>
        </w:tcPr>
        <w:p w14:paraId="2809D606" w14:textId="77777777" w:rsidR="00AF523B" w:rsidRPr="009D4378" w:rsidRDefault="00AF523B" w:rsidP="00AF523B">
          <w:pPr>
            <w:spacing w:line="240" w:lineRule="auto"/>
            <w:rPr>
              <w:rFonts w:ascii="Arial" w:hAnsi="Arial" w:cs="Arial"/>
              <w:b/>
              <w:sz w:val="20"/>
              <w:szCs w:val="20"/>
            </w:rPr>
          </w:pPr>
          <w:r w:rsidRPr="009D4378">
            <w:rPr>
              <w:rFonts w:ascii="Arial" w:hAnsi="Arial" w:cs="Arial"/>
              <w:b/>
              <w:sz w:val="20"/>
              <w:szCs w:val="20"/>
            </w:rPr>
            <w:t>Motorik</w:t>
          </w:r>
        </w:p>
      </w:tc>
      <w:tc>
        <w:tcPr>
          <w:tcW w:w="844" w:type="pct"/>
        </w:tcPr>
        <w:p w14:paraId="1C6473D5" w14:textId="77777777" w:rsidR="00AF523B" w:rsidRPr="009D4378" w:rsidRDefault="00AF523B" w:rsidP="00AF523B">
          <w:pPr>
            <w:spacing w:line="240" w:lineRule="auto"/>
            <w:rPr>
              <w:rFonts w:ascii="Arial" w:hAnsi="Arial" w:cs="Arial"/>
              <w:b/>
              <w:sz w:val="20"/>
              <w:szCs w:val="20"/>
            </w:rPr>
          </w:pPr>
          <w:r w:rsidRPr="009D4378">
            <w:rPr>
              <w:rFonts w:ascii="Arial" w:hAnsi="Arial" w:cs="Arial"/>
              <w:b/>
              <w:sz w:val="20"/>
              <w:szCs w:val="20"/>
            </w:rPr>
            <w:t>Wahrnehmung</w:t>
          </w:r>
        </w:p>
      </w:tc>
      <w:tc>
        <w:tcPr>
          <w:tcW w:w="815" w:type="pct"/>
        </w:tcPr>
        <w:p w14:paraId="54BC7494" w14:textId="77777777" w:rsidR="00AF523B" w:rsidRPr="009D4378" w:rsidRDefault="00AF523B" w:rsidP="00AF523B">
          <w:pPr>
            <w:spacing w:line="240" w:lineRule="auto"/>
            <w:rPr>
              <w:rFonts w:ascii="Arial" w:hAnsi="Arial" w:cs="Arial"/>
              <w:b/>
              <w:sz w:val="20"/>
              <w:szCs w:val="20"/>
            </w:rPr>
          </w:pPr>
          <w:r w:rsidRPr="009D4378">
            <w:rPr>
              <w:rFonts w:ascii="Arial" w:hAnsi="Arial" w:cs="Arial"/>
              <w:b/>
              <w:sz w:val="20"/>
              <w:szCs w:val="20"/>
            </w:rPr>
            <w:t>Kognition</w:t>
          </w:r>
        </w:p>
      </w:tc>
      <w:tc>
        <w:tcPr>
          <w:tcW w:w="859" w:type="pct"/>
        </w:tcPr>
        <w:p w14:paraId="5CD12AD1" w14:textId="77777777" w:rsidR="00AF523B" w:rsidRPr="009D4378" w:rsidRDefault="00AF523B" w:rsidP="00AF523B">
          <w:pPr>
            <w:spacing w:line="240" w:lineRule="auto"/>
            <w:rPr>
              <w:rFonts w:ascii="Arial" w:hAnsi="Arial" w:cs="Arial"/>
              <w:b/>
              <w:sz w:val="20"/>
              <w:szCs w:val="20"/>
            </w:rPr>
          </w:pPr>
          <w:r w:rsidRPr="009D4378">
            <w:rPr>
              <w:rFonts w:ascii="Arial" w:hAnsi="Arial" w:cs="Arial"/>
              <w:b/>
              <w:sz w:val="20"/>
              <w:szCs w:val="20"/>
            </w:rPr>
            <w:t>Sozialisation</w:t>
          </w:r>
        </w:p>
      </w:tc>
      <w:tc>
        <w:tcPr>
          <w:tcW w:w="860" w:type="pct"/>
        </w:tcPr>
        <w:p w14:paraId="5F647C60" w14:textId="77777777" w:rsidR="00AF523B" w:rsidRPr="009D4378" w:rsidRDefault="00AF523B" w:rsidP="00AF523B">
          <w:pPr>
            <w:spacing w:line="240" w:lineRule="auto"/>
            <w:rPr>
              <w:rFonts w:ascii="Arial" w:hAnsi="Arial" w:cs="Arial"/>
              <w:b/>
              <w:sz w:val="20"/>
              <w:szCs w:val="20"/>
            </w:rPr>
          </w:pPr>
          <w:r w:rsidRPr="009D4378">
            <w:rPr>
              <w:rFonts w:ascii="Arial" w:hAnsi="Arial" w:cs="Arial"/>
              <w:b/>
              <w:sz w:val="20"/>
              <w:szCs w:val="20"/>
            </w:rPr>
            <w:t>Kommunikation</w:t>
          </w:r>
        </w:p>
      </w:tc>
    </w:tr>
  </w:tbl>
  <w:p w14:paraId="0A879171" w14:textId="77777777" w:rsidR="00AF523B" w:rsidRDefault="00AF52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E9B"/>
    <w:multiLevelType w:val="hybridMultilevel"/>
    <w:tmpl w:val="0246A048"/>
    <w:lvl w:ilvl="0" w:tplc="4BDC96F0">
      <w:start w:val="1"/>
      <w:numFmt w:val="bullet"/>
      <w:pStyle w:val="fachspezifischeAufzhlung"/>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A1F26"/>
    <w:multiLevelType w:val="hybridMultilevel"/>
    <w:tmpl w:val="4224E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D2AE0"/>
    <w:multiLevelType w:val="hybridMultilevel"/>
    <w:tmpl w:val="D6DC4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540C5"/>
    <w:multiLevelType w:val="hybridMultilevel"/>
    <w:tmpl w:val="80E66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85142"/>
    <w:multiLevelType w:val="hybridMultilevel"/>
    <w:tmpl w:val="BAAA9E20"/>
    <w:lvl w:ilvl="0" w:tplc="04070001">
      <w:start w:val="1"/>
      <w:numFmt w:val="bullet"/>
      <w:lvlText w:val=""/>
      <w:lvlJc w:val="left"/>
      <w:pPr>
        <w:ind w:left="950" w:hanging="360"/>
      </w:pPr>
      <w:rPr>
        <w:rFonts w:ascii="Symbol" w:hAnsi="Symbol" w:hint="default"/>
      </w:rPr>
    </w:lvl>
    <w:lvl w:ilvl="1" w:tplc="04070003" w:tentative="1">
      <w:start w:val="1"/>
      <w:numFmt w:val="bullet"/>
      <w:lvlText w:val="o"/>
      <w:lvlJc w:val="left"/>
      <w:pPr>
        <w:ind w:left="1670" w:hanging="360"/>
      </w:pPr>
      <w:rPr>
        <w:rFonts w:ascii="Courier New" w:hAnsi="Courier New" w:cs="Courier New" w:hint="default"/>
      </w:rPr>
    </w:lvl>
    <w:lvl w:ilvl="2" w:tplc="04070005" w:tentative="1">
      <w:start w:val="1"/>
      <w:numFmt w:val="bullet"/>
      <w:lvlText w:val=""/>
      <w:lvlJc w:val="left"/>
      <w:pPr>
        <w:ind w:left="2390" w:hanging="360"/>
      </w:pPr>
      <w:rPr>
        <w:rFonts w:ascii="Wingdings" w:hAnsi="Wingdings" w:hint="default"/>
      </w:rPr>
    </w:lvl>
    <w:lvl w:ilvl="3" w:tplc="04070001" w:tentative="1">
      <w:start w:val="1"/>
      <w:numFmt w:val="bullet"/>
      <w:lvlText w:val=""/>
      <w:lvlJc w:val="left"/>
      <w:pPr>
        <w:ind w:left="3110" w:hanging="360"/>
      </w:pPr>
      <w:rPr>
        <w:rFonts w:ascii="Symbol" w:hAnsi="Symbol" w:hint="default"/>
      </w:rPr>
    </w:lvl>
    <w:lvl w:ilvl="4" w:tplc="04070003" w:tentative="1">
      <w:start w:val="1"/>
      <w:numFmt w:val="bullet"/>
      <w:lvlText w:val="o"/>
      <w:lvlJc w:val="left"/>
      <w:pPr>
        <w:ind w:left="3830" w:hanging="360"/>
      </w:pPr>
      <w:rPr>
        <w:rFonts w:ascii="Courier New" w:hAnsi="Courier New" w:cs="Courier New" w:hint="default"/>
      </w:rPr>
    </w:lvl>
    <w:lvl w:ilvl="5" w:tplc="04070005" w:tentative="1">
      <w:start w:val="1"/>
      <w:numFmt w:val="bullet"/>
      <w:lvlText w:val=""/>
      <w:lvlJc w:val="left"/>
      <w:pPr>
        <w:ind w:left="4550" w:hanging="360"/>
      </w:pPr>
      <w:rPr>
        <w:rFonts w:ascii="Wingdings" w:hAnsi="Wingdings" w:hint="default"/>
      </w:rPr>
    </w:lvl>
    <w:lvl w:ilvl="6" w:tplc="04070001" w:tentative="1">
      <w:start w:val="1"/>
      <w:numFmt w:val="bullet"/>
      <w:lvlText w:val=""/>
      <w:lvlJc w:val="left"/>
      <w:pPr>
        <w:ind w:left="5270" w:hanging="360"/>
      </w:pPr>
      <w:rPr>
        <w:rFonts w:ascii="Symbol" w:hAnsi="Symbol" w:hint="default"/>
      </w:rPr>
    </w:lvl>
    <w:lvl w:ilvl="7" w:tplc="04070003" w:tentative="1">
      <w:start w:val="1"/>
      <w:numFmt w:val="bullet"/>
      <w:lvlText w:val="o"/>
      <w:lvlJc w:val="left"/>
      <w:pPr>
        <w:ind w:left="5990" w:hanging="360"/>
      </w:pPr>
      <w:rPr>
        <w:rFonts w:ascii="Courier New" w:hAnsi="Courier New" w:cs="Courier New" w:hint="default"/>
      </w:rPr>
    </w:lvl>
    <w:lvl w:ilvl="8" w:tplc="04070005" w:tentative="1">
      <w:start w:val="1"/>
      <w:numFmt w:val="bullet"/>
      <w:lvlText w:val=""/>
      <w:lvlJc w:val="left"/>
      <w:pPr>
        <w:ind w:left="6710" w:hanging="360"/>
      </w:pPr>
      <w:rPr>
        <w:rFonts w:ascii="Wingdings" w:hAnsi="Wingdings" w:hint="default"/>
      </w:rPr>
    </w:lvl>
  </w:abstractNum>
  <w:abstractNum w:abstractNumId="5" w15:restartNumberingAfterBreak="0">
    <w:nsid w:val="4C0B174F"/>
    <w:multiLevelType w:val="multilevel"/>
    <w:tmpl w:val="AD0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7243E"/>
    <w:multiLevelType w:val="hybridMultilevel"/>
    <w:tmpl w:val="7BAA970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7" w15:restartNumberingAfterBreak="0">
    <w:nsid w:val="73777B78"/>
    <w:multiLevelType w:val="hybridMultilevel"/>
    <w:tmpl w:val="78F868BA"/>
    <w:lvl w:ilvl="0" w:tplc="AF0CE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1265849">
    <w:abstractNumId w:val="1"/>
  </w:num>
  <w:num w:numId="2" w16cid:durableId="1019357621">
    <w:abstractNumId w:val="0"/>
  </w:num>
  <w:num w:numId="3" w16cid:durableId="830024759">
    <w:abstractNumId w:val="7"/>
  </w:num>
  <w:num w:numId="4" w16cid:durableId="2015499302">
    <w:abstractNumId w:val="3"/>
  </w:num>
  <w:num w:numId="5" w16cid:durableId="1036468710">
    <w:abstractNumId w:val="6"/>
  </w:num>
  <w:num w:numId="6" w16cid:durableId="1536309440">
    <w:abstractNumId w:val="2"/>
  </w:num>
  <w:num w:numId="7" w16cid:durableId="1909802775">
    <w:abstractNumId w:val="4"/>
  </w:num>
  <w:num w:numId="8" w16cid:durableId="376397971">
    <w:abstractNumId w:val="5"/>
  </w:num>
  <w:num w:numId="9" w16cid:durableId="1895460488">
    <w:abstractNumId w:val="0"/>
  </w:num>
  <w:num w:numId="10" w16cid:durableId="551698583">
    <w:abstractNumId w:val="0"/>
  </w:num>
  <w:num w:numId="11" w16cid:durableId="653068615">
    <w:abstractNumId w:val="0"/>
  </w:num>
  <w:num w:numId="12" w16cid:durableId="939793942">
    <w:abstractNumId w:val="0"/>
  </w:num>
  <w:num w:numId="13" w16cid:durableId="1671175042">
    <w:abstractNumId w:val="0"/>
  </w:num>
  <w:num w:numId="14" w16cid:durableId="181745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342e821-63d8-476c-bb2f-b5fc9d2b16e4}"/>
  </w:docVars>
  <w:rsids>
    <w:rsidRoot w:val="00B064D0"/>
    <w:rsid w:val="000375E1"/>
    <w:rsid w:val="00055302"/>
    <w:rsid w:val="00075EF5"/>
    <w:rsid w:val="000A6667"/>
    <w:rsid w:val="000C076A"/>
    <w:rsid w:val="000F5B29"/>
    <w:rsid w:val="00130031"/>
    <w:rsid w:val="001620E9"/>
    <w:rsid w:val="001627E8"/>
    <w:rsid w:val="001A1428"/>
    <w:rsid w:val="001B7E53"/>
    <w:rsid w:val="001C39BC"/>
    <w:rsid w:val="001E292D"/>
    <w:rsid w:val="001F05E3"/>
    <w:rsid w:val="00203CCF"/>
    <w:rsid w:val="00276F49"/>
    <w:rsid w:val="002A44D6"/>
    <w:rsid w:val="002C6C4E"/>
    <w:rsid w:val="002D75C4"/>
    <w:rsid w:val="00345128"/>
    <w:rsid w:val="003452B8"/>
    <w:rsid w:val="00371F84"/>
    <w:rsid w:val="00372DB2"/>
    <w:rsid w:val="0038331A"/>
    <w:rsid w:val="003B637C"/>
    <w:rsid w:val="003C5A5C"/>
    <w:rsid w:val="003C6397"/>
    <w:rsid w:val="003D5165"/>
    <w:rsid w:val="004677C2"/>
    <w:rsid w:val="00480FF6"/>
    <w:rsid w:val="00491A1F"/>
    <w:rsid w:val="0049236F"/>
    <w:rsid w:val="004A08F5"/>
    <w:rsid w:val="004D76C1"/>
    <w:rsid w:val="0050014D"/>
    <w:rsid w:val="0050077B"/>
    <w:rsid w:val="00511393"/>
    <w:rsid w:val="00547A3C"/>
    <w:rsid w:val="00551628"/>
    <w:rsid w:val="005743A3"/>
    <w:rsid w:val="00575795"/>
    <w:rsid w:val="00583791"/>
    <w:rsid w:val="00584245"/>
    <w:rsid w:val="005B6AE4"/>
    <w:rsid w:val="00605A2F"/>
    <w:rsid w:val="00606BF3"/>
    <w:rsid w:val="0061247A"/>
    <w:rsid w:val="00620B0B"/>
    <w:rsid w:val="00633355"/>
    <w:rsid w:val="0067015A"/>
    <w:rsid w:val="006B41A0"/>
    <w:rsid w:val="006D0EF8"/>
    <w:rsid w:val="006E73E3"/>
    <w:rsid w:val="006F4522"/>
    <w:rsid w:val="0079544D"/>
    <w:rsid w:val="007B654A"/>
    <w:rsid w:val="007C1F0C"/>
    <w:rsid w:val="00840236"/>
    <w:rsid w:val="00864D5F"/>
    <w:rsid w:val="008B7A76"/>
    <w:rsid w:val="008D1708"/>
    <w:rsid w:val="009052C7"/>
    <w:rsid w:val="009D4378"/>
    <w:rsid w:val="009F7773"/>
    <w:rsid w:val="00A32156"/>
    <w:rsid w:val="00A33817"/>
    <w:rsid w:val="00A36281"/>
    <w:rsid w:val="00A708DE"/>
    <w:rsid w:val="00AB2E18"/>
    <w:rsid w:val="00AB7BA9"/>
    <w:rsid w:val="00AC27E1"/>
    <w:rsid w:val="00AD5DF2"/>
    <w:rsid w:val="00AF1F45"/>
    <w:rsid w:val="00AF523B"/>
    <w:rsid w:val="00B064D0"/>
    <w:rsid w:val="00B25D6A"/>
    <w:rsid w:val="00B95CD7"/>
    <w:rsid w:val="00C04981"/>
    <w:rsid w:val="00C213EB"/>
    <w:rsid w:val="00C63FCF"/>
    <w:rsid w:val="00CB623E"/>
    <w:rsid w:val="00CD08B4"/>
    <w:rsid w:val="00CD0E53"/>
    <w:rsid w:val="00D24207"/>
    <w:rsid w:val="00D32090"/>
    <w:rsid w:val="00D878A3"/>
    <w:rsid w:val="00D94187"/>
    <w:rsid w:val="00DA6FB7"/>
    <w:rsid w:val="00DD084B"/>
    <w:rsid w:val="00E05511"/>
    <w:rsid w:val="00E366CC"/>
    <w:rsid w:val="00E44B0F"/>
    <w:rsid w:val="00E72270"/>
    <w:rsid w:val="00EB471A"/>
    <w:rsid w:val="00EE05E1"/>
    <w:rsid w:val="00EE2BB3"/>
    <w:rsid w:val="00F23D18"/>
    <w:rsid w:val="00F25EC8"/>
    <w:rsid w:val="00F4455C"/>
    <w:rsid w:val="00F54AAD"/>
    <w:rsid w:val="00F60B3A"/>
    <w:rsid w:val="00F75EA2"/>
    <w:rsid w:val="00FA16AE"/>
    <w:rsid w:val="00FA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5519"/>
  <w14:defaultImageDpi w14:val="32767"/>
  <w15:chartTrackingRefBased/>
  <w15:docId w15:val="{A2B69D3E-9B15-B840-AEDF-DB26A6A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7A3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4D0"/>
    <w:pPr>
      <w:ind w:left="720"/>
      <w:contextualSpacing/>
    </w:pPr>
  </w:style>
  <w:style w:type="character" w:styleId="Kommentarzeichen">
    <w:name w:val="annotation reference"/>
    <w:basedOn w:val="Absatz-Standardschriftart"/>
    <w:uiPriority w:val="99"/>
    <w:semiHidden/>
    <w:unhideWhenUsed/>
    <w:rsid w:val="00633355"/>
    <w:rPr>
      <w:sz w:val="16"/>
      <w:szCs w:val="16"/>
    </w:rPr>
  </w:style>
  <w:style w:type="paragraph" w:styleId="Kommentartext">
    <w:name w:val="annotation text"/>
    <w:basedOn w:val="Standard"/>
    <w:link w:val="KommentartextZchn"/>
    <w:uiPriority w:val="99"/>
    <w:unhideWhenUsed/>
    <w:rsid w:val="00633355"/>
    <w:pPr>
      <w:spacing w:line="240" w:lineRule="auto"/>
    </w:pPr>
    <w:rPr>
      <w:sz w:val="20"/>
      <w:szCs w:val="20"/>
    </w:rPr>
  </w:style>
  <w:style w:type="character" w:customStyle="1" w:styleId="KommentartextZchn">
    <w:name w:val="Kommentartext Zchn"/>
    <w:basedOn w:val="Absatz-Standardschriftart"/>
    <w:link w:val="Kommentartext"/>
    <w:uiPriority w:val="99"/>
    <w:rsid w:val="00633355"/>
    <w:rPr>
      <w:sz w:val="20"/>
      <w:szCs w:val="20"/>
    </w:rPr>
  </w:style>
  <w:style w:type="paragraph" w:styleId="Kommentarthema">
    <w:name w:val="annotation subject"/>
    <w:basedOn w:val="Kommentartext"/>
    <w:next w:val="Kommentartext"/>
    <w:link w:val="KommentarthemaZchn"/>
    <w:uiPriority w:val="99"/>
    <w:semiHidden/>
    <w:unhideWhenUsed/>
    <w:rsid w:val="00633355"/>
    <w:rPr>
      <w:b/>
      <w:bCs/>
    </w:rPr>
  </w:style>
  <w:style w:type="character" w:customStyle="1" w:styleId="KommentarthemaZchn">
    <w:name w:val="Kommentarthema Zchn"/>
    <w:basedOn w:val="KommentartextZchn"/>
    <w:link w:val="Kommentarthema"/>
    <w:uiPriority w:val="99"/>
    <w:semiHidden/>
    <w:rsid w:val="00633355"/>
    <w:rPr>
      <w:b/>
      <w:bCs/>
      <w:sz w:val="20"/>
      <w:szCs w:val="20"/>
    </w:rPr>
  </w:style>
  <w:style w:type="paragraph" w:styleId="Sprechblasentext">
    <w:name w:val="Balloon Text"/>
    <w:basedOn w:val="Standard"/>
    <w:link w:val="SprechblasentextZchn"/>
    <w:uiPriority w:val="99"/>
    <w:semiHidden/>
    <w:unhideWhenUsed/>
    <w:rsid w:val="00A708D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708DE"/>
    <w:rPr>
      <w:rFonts w:ascii="Times New Roman" w:hAnsi="Times New Roman" w:cs="Times New Roman"/>
      <w:sz w:val="18"/>
      <w:szCs w:val="18"/>
    </w:rPr>
  </w:style>
  <w:style w:type="table" w:styleId="Tabellenraster">
    <w:name w:val="Table Grid"/>
    <w:basedOn w:val="NormaleTabelle"/>
    <w:uiPriority w:val="39"/>
    <w:rsid w:val="00574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spezifischeAufzhlung">
    <w:name w:val="fachspezifische Aufzählung"/>
    <w:basedOn w:val="Standard"/>
    <w:link w:val="fachspezifischeAufzhlungZchn"/>
    <w:qFormat/>
    <w:rsid w:val="005743A3"/>
    <w:pPr>
      <w:numPr>
        <w:numId w:val="2"/>
      </w:numPr>
      <w:spacing w:after="0" w:line="240" w:lineRule="auto"/>
      <w:contextualSpacing/>
      <w:jc w:val="both"/>
    </w:pPr>
    <w:rPr>
      <w:rFonts w:ascii="Arial" w:hAnsi="Arial"/>
      <w:sz w:val="20"/>
      <w:szCs w:val="24"/>
    </w:rPr>
  </w:style>
  <w:style w:type="character" w:customStyle="1" w:styleId="fachspezifischeAufzhlungZchn">
    <w:name w:val="fachspezifische Aufzählung Zchn"/>
    <w:basedOn w:val="Absatz-Standardschriftart"/>
    <w:link w:val="fachspezifischeAufzhlung"/>
    <w:rsid w:val="005743A3"/>
    <w:rPr>
      <w:rFonts w:ascii="Arial" w:hAnsi="Arial"/>
      <w:sz w:val="20"/>
    </w:rPr>
  </w:style>
  <w:style w:type="paragraph" w:styleId="StandardWeb">
    <w:name w:val="Normal (Web)"/>
    <w:basedOn w:val="Standard"/>
    <w:uiPriority w:val="99"/>
    <w:semiHidden/>
    <w:unhideWhenUsed/>
    <w:rsid w:val="00383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F52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23B"/>
    <w:rPr>
      <w:sz w:val="22"/>
      <w:szCs w:val="22"/>
    </w:rPr>
  </w:style>
  <w:style w:type="paragraph" w:styleId="Fuzeile">
    <w:name w:val="footer"/>
    <w:basedOn w:val="Standard"/>
    <w:link w:val="FuzeileZchn"/>
    <w:uiPriority w:val="99"/>
    <w:unhideWhenUsed/>
    <w:rsid w:val="00AF52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2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81888">
      <w:bodyDiv w:val="1"/>
      <w:marLeft w:val="0"/>
      <w:marRight w:val="0"/>
      <w:marTop w:val="0"/>
      <w:marBottom w:val="0"/>
      <w:divBdr>
        <w:top w:val="none" w:sz="0" w:space="0" w:color="auto"/>
        <w:left w:val="none" w:sz="0" w:space="0" w:color="auto"/>
        <w:bottom w:val="none" w:sz="0" w:space="0" w:color="auto"/>
        <w:right w:val="none" w:sz="0" w:space="0" w:color="auto"/>
      </w:divBdr>
      <w:divsChild>
        <w:div w:id="1336345118">
          <w:marLeft w:val="0"/>
          <w:marRight w:val="0"/>
          <w:marTop w:val="0"/>
          <w:marBottom w:val="0"/>
          <w:divBdr>
            <w:top w:val="none" w:sz="0" w:space="0" w:color="auto"/>
            <w:left w:val="none" w:sz="0" w:space="0" w:color="auto"/>
            <w:bottom w:val="none" w:sz="0" w:space="0" w:color="auto"/>
            <w:right w:val="none" w:sz="0" w:space="0" w:color="auto"/>
          </w:divBdr>
          <w:divsChild>
            <w:div w:id="610548545">
              <w:marLeft w:val="0"/>
              <w:marRight w:val="0"/>
              <w:marTop w:val="0"/>
              <w:marBottom w:val="0"/>
              <w:divBdr>
                <w:top w:val="none" w:sz="0" w:space="0" w:color="auto"/>
                <w:left w:val="none" w:sz="0" w:space="0" w:color="auto"/>
                <w:bottom w:val="none" w:sz="0" w:space="0" w:color="auto"/>
                <w:right w:val="none" w:sz="0" w:space="0" w:color="auto"/>
              </w:divBdr>
              <w:divsChild>
                <w:div w:id="1783190391">
                  <w:marLeft w:val="0"/>
                  <w:marRight w:val="0"/>
                  <w:marTop w:val="0"/>
                  <w:marBottom w:val="0"/>
                  <w:divBdr>
                    <w:top w:val="none" w:sz="0" w:space="0" w:color="auto"/>
                    <w:left w:val="none" w:sz="0" w:space="0" w:color="auto"/>
                    <w:bottom w:val="none" w:sz="0" w:space="0" w:color="auto"/>
                    <w:right w:val="none" w:sz="0" w:space="0" w:color="auto"/>
                  </w:divBdr>
                  <w:divsChild>
                    <w:div w:id="20711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8018</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2022-12-20T11:56:00Z</dcterms:created>
  <dcterms:modified xsi:type="dcterms:W3CDTF">2022-12-20T11:56:00Z</dcterms:modified>
</cp:coreProperties>
</file>