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B58A" w14:textId="60E80565" w:rsidR="009965CB" w:rsidRDefault="009965CB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9965CB">
        <w:rPr>
          <w:rFonts w:eastAsia="Times New Roman" w:cs="Arial"/>
          <w:b/>
          <w:bCs/>
          <w:sz w:val="24"/>
          <w:szCs w:val="24"/>
          <w:u w:val="single"/>
        </w:rPr>
        <w:t>Unterrichtsbeispiel</w:t>
      </w:r>
    </w:p>
    <w:p w14:paraId="4023E150" w14:textId="77777777" w:rsidR="009965CB" w:rsidRPr="009965CB" w:rsidRDefault="009965CB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6112"/>
        <w:gridCol w:w="2814"/>
        <w:gridCol w:w="1466"/>
        <w:gridCol w:w="4204"/>
      </w:tblGrid>
      <w:tr w:rsidR="009965CB" w:rsidRPr="00FE5E2A" w14:paraId="0028AA1C" w14:textId="77777777" w:rsidTr="009965CB">
        <w:trPr>
          <w:trHeight w:val="113"/>
        </w:trPr>
        <w:tc>
          <w:tcPr>
            <w:tcW w:w="8926" w:type="dxa"/>
            <w:gridSpan w:val="2"/>
            <w:vMerge w:val="restart"/>
            <w:tcBorders>
              <w:right w:val="nil"/>
            </w:tcBorders>
            <w:shd w:val="clear" w:color="auto" w:fill="BFBFBF" w:themeFill="background1" w:themeFillShade="BF"/>
          </w:tcPr>
          <w:p w14:paraId="63070A7A" w14:textId="3D3D34CA" w:rsidR="009965CB" w:rsidRPr="00FE5E2A" w:rsidRDefault="009965CB" w:rsidP="009965CB">
            <w:pPr>
              <w:spacing w:before="120" w:after="12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Thema:</w:t>
            </w:r>
            <w:r>
              <w:rPr>
                <w:rFonts w:eastAsia="Times New Roman" w:cs="Arial"/>
                <w:b/>
                <w:bCs/>
              </w:rPr>
              <w:br/>
            </w:r>
            <w:r w:rsidRPr="0086746B">
              <w:rPr>
                <w:rFonts w:cs="Arial"/>
                <w:b/>
                <w:sz w:val="24"/>
              </w:rPr>
              <w:t>Wir untersuchen unser Klassenzimmer</w:t>
            </w:r>
          </w:p>
        </w:tc>
        <w:tc>
          <w:tcPr>
            <w:tcW w:w="5670" w:type="dxa"/>
            <w:gridSpan w:val="2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2029D6F8" w14:textId="77777777" w:rsidR="009965CB" w:rsidRPr="00FE5E2A" w:rsidRDefault="009965CB" w:rsidP="009965CB">
            <w:pPr>
              <w:spacing w:before="120" w:after="120"/>
              <w:ind w:left="454"/>
              <w:rPr>
                <w:rFonts w:eastAsia="Times New Roman" w:cs="Arial"/>
                <w:bCs/>
              </w:rPr>
            </w:pPr>
            <w:r w:rsidRPr="00FE5E2A">
              <w:rPr>
                <w:rFonts w:eastAsia="Times New Roman" w:cs="Arial"/>
                <w:bCs/>
              </w:rPr>
              <w:t xml:space="preserve">Klasse/Jahrgang: </w:t>
            </w:r>
            <w:r>
              <w:rPr>
                <w:rFonts w:eastAsia="Times New Roman" w:cs="Arial"/>
                <w:bCs/>
              </w:rPr>
              <w:t>3</w:t>
            </w:r>
          </w:p>
        </w:tc>
      </w:tr>
      <w:tr w:rsidR="009965CB" w:rsidRPr="00FE5E2A" w14:paraId="21AD2B2D" w14:textId="77777777" w:rsidTr="009965CB">
        <w:trPr>
          <w:trHeight w:val="112"/>
        </w:trPr>
        <w:tc>
          <w:tcPr>
            <w:tcW w:w="8926" w:type="dxa"/>
            <w:gridSpan w:val="2"/>
            <w:vMerge/>
            <w:tcBorders>
              <w:right w:val="nil"/>
            </w:tcBorders>
          </w:tcPr>
          <w:p w14:paraId="3312A89F" w14:textId="77777777" w:rsidR="009965CB" w:rsidRPr="00FE5E2A" w:rsidRDefault="009965CB" w:rsidP="009965CB">
            <w:pPr>
              <w:spacing w:before="120" w:after="12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6DDBBB4B" w14:textId="5010BE81" w:rsidR="009965CB" w:rsidRPr="00FE5E2A" w:rsidRDefault="009965CB" w:rsidP="009965CB">
            <w:pPr>
              <w:spacing w:after="120"/>
              <w:ind w:left="45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Zeitumfang: </w:t>
            </w:r>
            <w:r w:rsidRPr="00FE5E2A">
              <w:rPr>
                <w:rFonts w:eastAsia="Times New Roman" w:cs="Arial"/>
                <w:bCs/>
              </w:rPr>
              <w:t xml:space="preserve">ca. </w:t>
            </w:r>
            <w:r>
              <w:rPr>
                <w:rFonts w:eastAsia="Times New Roman" w:cs="Arial"/>
                <w:bCs/>
              </w:rPr>
              <w:t>7 Wochen</w:t>
            </w:r>
          </w:p>
        </w:tc>
      </w:tr>
      <w:tr w:rsidR="009965CB" w:rsidRPr="00FE5E2A" w14:paraId="41E3832D" w14:textId="77777777" w:rsidTr="009965CB">
        <w:trPr>
          <w:trHeight w:val="705"/>
        </w:trPr>
        <w:tc>
          <w:tcPr>
            <w:tcW w:w="6112" w:type="dxa"/>
            <w:vMerge w:val="restart"/>
            <w:shd w:val="clear" w:color="auto" w:fill="auto"/>
          </w:tcPr>
          <w:p w14:paraId="0B5E2BCD" w14:textId="77777777" w:rsidR="009965CB" w:rsidRDefault="009965CB" w:rsidP="009965CB">
            <w:pPr>
              <w:spacing w:after="0"/>
              <w:rPr>
                <w:rFonts w:eastAsia="Times New Roman" w:cs="Arial"/>
                <w:b/>
              </w:rPr>
            </w:pPr>
          </w:p>
          <w:p w14:paraId="36C311C5" w14:textId="77777777" w:rsidR="009965CB" w:rsidRPr="009965CB" w:rsidRDefault="009965CB" w:rsidP="009965CB">
            <w:pPr>
              <w:spacing w:after="0"/>
              <w:rPr>
                <w:rFonts w:eastAsia="Times New Roman" w:cs="Arial"/>
                <w:b/>
              </w:rPr>
            </w:pPr>
            <w:r w:rsidRPr="009965CB">
              <w:rPr>
                <w:rFonts w:eastAsia="Times New Roman" w:cs="Arial"/>
                <w:b/>
              </w:rPr>
              <w:t>Arbeitsplan Primarstufe</w:t>
            </w:r>
          </w:p>
          <w:p w14:paraId="5EF3CCCC" w14:textId="2D692DA9" w:rsidR="009965CB" w:rsidRPr="00FE5E2A" w:rsidRDefault="009965CB" w:rsidP="009965CB">
            <w:pPr>
              <w:spacing w:after="0"/>
              <w:rPr>
                <w:rFonts w:eastAsia="Times New Roman" w:cs="Arial"/>
                <w:b/>
              </w:rPr>
            </w:pPr>
          </w:p>
          <w:p w14:paraId="4A0492BD" w14:textId="77777777" w:rsidR="009965CB" w:rsidRPr="000971B8" w:rsidRDefault="009965CB" w:rsidP="009965CB">
            <w:pPr>
              <w:spacing w:after="0"/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Raum und Form:</w:t>
            </w:r>
          </w:p>
          <w:p w14:paraId="2C7E3454" w14:textId="77777777" w:rsidR="009965CB" w:rsidRPr="00EC0EE6" w:rsidRDefault="009965CB" w:rsidP="009965CB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Arial"/>
                <w:sz w:val="24"/>
              </w:rPr>
            </w:pPr>
            <w:r w:rsidRPr="00EC0EE6">
              <w:rPr>
                <w:rFonts w:cs="Arial"/>
                <w:sz w:val="24"/>
              </w:rPr>
              <w:t>Ebene Figuren</w:t>
            </w:r>
          </w:p>
          <w:p w14:paraId="00AA41ED" w14:textId="77777777" w:rsidR="009965CB" w:rsidRDefault="009965CB" w:rsidP="009965CB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Arial"/>
                <w:sz w:val="24"/>
              </w:rPr>
            </w:pPr>
            <w:r w:rsidRPr="00EC0EE6">
              <w:rPr>
                <w:rFonts w:cs="Arial"/>
                <w:sz w:val="24"/>
              </w:rPr>
              <w:t>Symmetrie</w:t>
            </w:r>
          </w:p>
          <w:p w14:paraId="1EAFD88C" w14:textId="77777777" w:rsidR="009965CB" w:rsidRPr="00EC0EE6" w:rsidRDefault="009965CB" w:rsidP="009965CB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Zeichnen</w:t>
            </w:r>
          </w:p>
          <w:p w14:paraId="5B133638" w14:textId="77777777" w:rsidR="009965CB" w:rsidRPr="00F61E84" w:rsidRDefault="009965CB" w:rsidP="009965CB">
            <w:pPr>
              <w:spacing w:after="0"/>
              <w:rPr>
                <w:rFonts w:eastAsia="Times New Roman" w:cs="Arial"/>
                <w:i/>
              </w:rPr>
            </w:pPr>
            <w:r w:rsidRPr="00F61E84">
              <w:rPr>
                <w:rFonts w:eastAsia="Times New Roman" w:cs="Arial"/>
                <w:i/>
              </w:rPr>
              <w:t>Die Schülerinnen und Schüler …</w:t>
            </w:r>
          </w:p>
          <w:p w14:paraId="0B13F301" w14:textId="77777777" w:rsidR="009965CB" w:rsidRPr="007F18CB" w:rsidRDefault="009965CB" w:rsidP="009965CB">
            <w:pPr>
              <w:pStyle w:val="PunktTabelle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identifizieren weitere ebene Figuren (u.a. Sechseck, Achteck, Parallelogramm) und beschreiben diese mit Fachbegriffen (u.a. senkrecht, waagerecht, parallel, rechter Winkel),</w:t>
            </w:r>
          </w:p>
          <w:p w14:paraId="175E1155" w14:textId="77777777" w:rsidR="009965CB" w:rsidRPr="007F18CB" w:rsidRDefault="009965CB" w:rsidP="009965CB">
            <w:pPr>
              <w:pStyle w:val="PunktTabelle"/>
              <w:numPr>
                <w:ilvl w:val="0"/>
                <w:numId w:val="2"/>
              </w:numPr>
              <w:spacing w:after="0"/>
              <w:rPr>
                <w:rFonts w:cs="Arial"/>
                <w:sz w:val="22"/>
                <w:szCs w:val="22"/>
              </w:rPr>
            </w:pPr>
            <w:r w:rsidRPr="007F18CB">
              <w:rPr>
                <w:rFonts w:cs="Arial"/>
                <w:sz w:val="22"/>
                <w:szCs w:val="22"/>
              </w:rPr>
              <w:t>stellen Muster durch Fortsetzen her (u.a. Bandornamente, Parkettierungen), beschreiben sie und erfinden eigene Muster, auch unter Verwendung digitaler Mathematikwerkzeuge,</w:t>
            </w:r>
          </w:p>
          <w:p w14:paraId="0ECBA48D" w14:textId="77777777" w:rsidR="009965CB" w:rsidRPr="007F18CB" w:rsidRDefault="009965CB" w:rsidP="009965CB">
            <w:pPr>
              <w:pStyle w:val="PunktTabelle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bestimmen und vergleichen den Flächeninhalt ebener Figuren und deren Umfang (u.a. durch Auslegen mit Einheitsquadraten oder Zerlegen in Teilstücke) auch unter Verwendung digitaler Mathematikwerkzeuge,</w:t>
            </w:r>
          </w:p>
          <w:p w14:paraId="35747151" w14:textId="77777777" w:rsidR="009965CB" w:rsidRPr="007F18CB" w:rsidRDefault="009965CB" w:rsidP="009965CB">
            <w:pPr>
              <w:pStyle w:val="PunktTabelle"/>
              <w:numPr>
                <w:ilvl w:val="0"/>
                <w:numId w:val="2"/>
              </w:numPr>
              <w:spacing w:after="0"/>
              <w:rPr>
                <w:rFonts w:cs="Arial"/>
                <w:iCs/>
                <w:sz w:val="22"/>
                <w:szCs w:val="22"/>
              </w:rPr>
            </w:pPr>
            <w:r w:rsidRPr="007F18CB">
              <w:rPr>
                <w:rFonts w:cs="Arial"/>
                <w:sz w:val="22"/>
                <w:szCs w:val="22"/>
              </w:rPr>
              <w:t>f</w:t>
            </w:r>
            <w:r w:rsidRPr="007F18CB">
              <w:rPr>
                <w:rFonts w:cs="Arial"/>
                <w:iCs/>
                <w:sz w:val="22"/>
                <w:szCs w:val="22"/>
              </w:rPr>
              <w:t>ertigen symmetrische Figuren an (u.a. Zeichnen von Spiegelbildern auf Gitterpapier, Spiegeln mit einem Doppelspiegel) und nutzen dabei die Eigenschaften der Achsensymmetrie auch unter Verwendung digitaler Mathematikwerkzeuge,</w:t>
            </w:r>
          </w:p>
          <w:p w14:paraId="4F2BFDD3" w14:textId="77777777" w:rsidR="009965CB" w:rsidRPr="007F18CB" w:rsidRDefault="009965CB" w:rsidP="009965CB">
            <w:pPr>
              <w:pStyle w:val="PunktTabelle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lastRenderedPageBreak/>
              <w:t>zeichnen Bögen und zueinander parallele oder senkrechte Geraden mit Zeichengeräten (Zirkel, Geodreieck),</w:t>
            </w:r>
          </w:p>
          <w:p w14:paraId="65B579D7" w14:textId="77777777" w:rsidR="009965CB" w:rsidRPr="007F18CB" w:rsidRDefault="009965CB" w:rsidP="009965CB">
            <w:pPr>
              <w:pStyle w:val="PunktTabelle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zeichnen ebene Figuren und Bauwerke in Gitter- und Punkteraster.</w:t>
            </w:r>
          </w:p>
          <w:p w14:paraId="7E102669" w14:textId="77777777" w:rsidR="009965CB" w:rsidRPr="00FE5E2A" w:rsidRDefault="009965CB" w:rsidP="009965CB">
            <w:pPr>
              <w:spacing w:after="0" w:line="240" w:lineRule="auto"/>
              <w:ind w:left="360"/>
              <w:contextualSpacing/>
              <w:jc w:val="left"/>
              <w:rPr>
                <w:rFonts w:eastAsia="Times New Roman" w:cs="Arial"/>
                <w:bCs/>
              </w:rPr>
            </w:pPr>
          </w:p>
        </w:tc>
        <w:tc>
          <w:tcPr>
            <w:tcW w:w="4280" w:type="dxa"/>
            <w:gridSpan w:val="2"/>
            <w:shd w:val="clear" w:color="auto" w:fill="D9D9D9" w:themeFill="background1" w:themeFillShade="D9"/>
          </w:tcPr>
          <w:p w14:paraId="228FEE15" w14:textId="361A2306" w:rsidR="009965CB" w:rsidRPr="009965CB" w:rsidRDefault="009965CB" w:rsidP="009965CB">
            <w:pPr>
              <w:spacing w:before="120" w:after="120"/>
              <w:jc w:val="left"/>
              <w:rPr>
                <w:rFonts w:eastAsia="Times New Roman" w:cs="Arial"/>
                <w:b/>
              </w:rPr>
            </w:pPr>
            <w:r w:rsidRPr="009965CB">
              <w:rPr>
                <w:rFonts w:eastAsia="Times New Roman" w:cs="Arial"/>
                <w:b/>
              </w:rPr>
              <w:lastRenderedPageBreak/>
              <w:t>Anknüpfung Bildungsgang Geistige Entwicklung Schülerin A</w:t>
            </w:r>
          </w:p>
        </w:tc>
        <w:tc>
          <w:tcPr>
            <w:tcW w:w="4204" w:type="dxa"/>
            <w:shd w:val="clear" w:color="auto" w:fill="D9D9D9" w:themeFill="background1" w:themeFillShade="D9"/>
          </w:tcPr>
          <w:p w14:paraId="4C99C33B" w14:textId="4FFD6023" w:rsidR="009965CB" w:rsidRPr="009965CB" w:rsidRDefault="009965CB" w:rsidP="009965CB">
            <w:pPr>
              <w:spacing w:before="120" w:after="0"/>
              <w:jc w:val="left"/>
              <w:rPr>
                <w:rFonts w:cs="Arial"/>
              </w:rPr>
            </w:pPr>
            <w:r w:rsidRPr="009965CB">
              <w:rPr>
                <w:rFonts w:eastAsia="Times New Roman" w:cs="Arial"/>
                <w:b/>
              </w:rPr>
              <w:t>Anknüpfung Bildungsgang Geistige Entwicklung Schüler B</w:t>
            </w:r>
          </w:p>
        </w:tc>
      </w:tr>
      <w:tr w:rsidR="009965CB" w:rsidRPr="00FE5E2A" w14:paraId="554C0A82" w14:textId="77777777" w:rsidTr="009965CB">
        <w:trPr>
          <w:trHeight w:val="1686"/>
        </w:trPr>
        <w:tc>
          <w:tcPr>
            <w:tcW w:w="6112" w:type="dxa"/>
            <w:vMerge/>
            <w:shd w:val="clear" w:color="auto" w:fill="auto"/>
          </w:tcPr>
          <w:p w14:paraId="502C3FE5" w14:textId="77777777" w:rsidR="009965CB" w:rsidRPr="00FE5E2A" w:rsidRDefault="009965CB" w:rsidP="009965CB">
            <w:pPr>
              <w:rPr>
                <w:rFonts w:cs="Arial"/>
              </w:rPr>
            </w:pPr>
          </w:p>
        </w:tc>
        <w:tc>
          <w:tcPr>
            <w:tcW w:w="4280" w:type="dxa"/>
            <w:gridSpan w:val="2"/>
            <w:shd w:val="clear" w:color="auto" w:fill="F2F2F2" w:themeFill="background1" w:themeFillShade="F2"/>
          </w:tcPr>
          <w:p w14:paraId="4C9C1945" w14:textId="77777777" w:rsidR="009965CB" w:rsidRPr="007548B5" w:rsidRDefault="009965CB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Inhalt: </w:t>
            </w:r>
            <w:r w:rsidRPr="007301AD">
              <w:rPr>
                <w:rFonts w:eastAsia="Times New Roman" w:cs="Arial"/>
                <w:b/>
                <w:bCs/>
                <w:u w:val="single"/>
              </w:rPr>
              <w:t>Raum und Form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</w:p>
          <w:p w14:paraId="1B82472F" w14:textId="77777777" w:rsidR="009965CB" w:rsidRPr="00FE5E2A" w:rsidRDefault="009965CB" w:rsidP="009965CB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Geometrische Formen und Körper</w:t>
            </w:r>
          </w:p>
          <w:p w14:paraId="6FF184C0" w14:textId="77777777" w:rsidR="009965CB" w:rsidRPr="00FE5E2A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Grundformen</w:t>
            </w:r>
          </w:p>
          <w:p w14:paraId="1F7EC02C" w14:textId="77777777" w:rsidR="009965CB" w:rsidRPr="00A95A83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sortiert Formen nach ihren </w:t>
            </w:r>
            <w:r w:rsidRPr="00A95A83">
              <w:rPr>
                <w:rFonts w:cs="Arial"/>
              </w:rPr>
              <w:t>Merkmalen rund-eckig sowie Anzahl der Ecken</w:t>
            </w:r>
          </w:p>
          <w:p w14:paraId="5C9F2CBA" w14:textId="77777777" w:rsidR="009965CB" w:rsidRPr="00A95A83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95A83">
              <w:rPr>
                <w:rFonts w:cs="Arial"/>
              </w:rPr>
              <w:t>ordnet die geometrischen Grundformen den Fachbegriffen Kreis, Dreieck, Viereck zu</w:t>
            </w:r>
          </w:p>
          <w:p w14:paraId="6183C61E" w14:textId="77777777" w:rsidR="009965CB" w:rsidRPr="00A95A83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95A83">
              <w:rPr>
                <w:rFonts w:cs="Arial"/>
              </w:rPr>
              <w:t>benennt das Merkmal der Grundform (Anzahl der Ecken) mit Gebärden oder Kommunikationshilfe</w:t>
            </w:r>
          </w:p>
          <w:p w14:paraId="175451FB" w14:textId="77777777" w:rsidR="009965CB" w:rsidRPr="00A95A83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95A83">
              <w:rPr>
                <w:rFonts w:cs="Arial"/>
              </w:rPr>
              <w:t>erkennt die geometrischen Grundformen Kreis, Dreieck, Viereck in der Umwelt wieder und kann diese benennen</w:t>
            </w:r>
          </w:p>
          <w:p w14:paraId="18D9BEF0" w14:textId="77777777" w:rsidR="009965CB" w:rsidRPr="00A95A83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95A83">
              <w:rPr>
                <w:rFonts w:cs="Arial"/>
              </w:rPr>
              <w:t xml:space="preserve">stellt </w:t>
            </w:r>
            <w:r>
              <w:rPr>
                <w:rFonts w:cs="Arial"/>
              </w:rPr>
              <w:t xml:space="preserve">die </w:t>
            </w:r>
            <w:r w:rsidRPr="00A95A83">
              <w:rPr>
                <w:rFonts w:cs="Arial"/>
              </w:rPr>
              <w:t xml:space="preserve">geometrische Formen </w:t>
            </w:r>
            <w:r>
              <w:rPr>
                <w:rFonts w:cs="Arial"/>
              </w:rPr>
              <w:t xml:space="preserve">Kreis, Dreieck, Viereck </w:t>
            </w:r>
            <w:r w:rsidRPr="00A95A83">
              <w:rPr>
                <w:rFonts w:cs="Arial"/>
              </w:rPr>
              <w:t>mit verschiedenen Materialien durch Nachlegen her</w:t>
            </w:r>
          </w:p>
          <w:p w14:paraId="747EABDD" w14:textId="77777777" w:rsidR="009965CB" w:rsidRPr="00A95A83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A95A83">
              <w:rPr>
                <w:rFonts w:cs="Arial"/>
              </w:rPr>
              <w:t xml:space="preserve">Linien </w:t>
            </w:r>
          </w:p>
          <w:p w14:paraId="3A9443B5" w14:textId="77777777" w:rsidR="009965CB" w:rsidRPr="00A95A83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95A83">
              <w:rPr>
                <w:rFonts w:cs="Arial"/>
              </w:rPr>
              <w:lastRenderedPageBreak/>
              <w:t>sortiert Linien nach ihrer Eigenschaft „gerade“ und „krumm“</w:t>
            </w:r>
          </w:p>
          <w:p w14:paraId="64F64B7F" w14:textId="77777777" w:rsidR="009965CB" w:rsidRPr="00A95A83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95A83">
              <w:rPr>
                <w:rFonts w:cs="Arial"/>
              </w:rPr>
              <w:t>zeichnet eine gerade Linie mit Zeichengeräten</w:t>
            </w:r>
          </w:p>
          <w:p w14:paraId="57BB31AF" w14:textId="77777777" w:rsidR="009965CB" w:rsidRPr="00A95A83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A95A83">
              <w:rPr>
                <w:rFonts w:cs="Arial"/>
              </w:rPr>
              <w:t>Umfang</w:t>
            </w:r>
          </w:p>
          <w:p w14:paraId="436DEBA7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95A83">
              <w:rPr>
                <w:rFonts w:cs="Arial"/>
              </w:rPr>
              <w:t>legt den Umfang</w:t>
            </w:r>
            <w:r>
              <w:rPr>
                <w:rFonts w:cs="Arial"/>
              </w:rPr>
              <w:t xml:space="preserve"> einer geometrischen Form</w:t>
            </w:r>
          </w:p>
          <w:p w14:paraId="6AF640C7" w14:textId="77777777" w:rsidR="009965CB" w:rsidRPr="00FE5E2A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Flächeninhalt</w:t>
            </w:r>
          </w:p>
          <w:p w14:paraId="76D43C74" w14:textId="657F183A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legt eine Fläche </w:t>
            </w:r>
            <w:r w:rsidRPr="00F33C0E">
              <w:rPr>
                <w:rFonts w:cs="Arial"/>
              </w:rPr>
              <w:t>lückenlos und ohne Überschneidungen</w:t>
            </w:r>
            <w:r>
              <w:rPr>
                <w:rFonts w:cs="Arial"/>
              </w:rPr>
              <w:t xml:space="preserve"> aus</w:t>
            </w:r>
          </w:p>
          <w:p w14:paraId="57D15411" w14:textId="4E3CC45F" w:rsid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C4640EA" w14:textId="77777777" w:rsidR="008A3A93" w:rsidRP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47202CFE" w14:textId="77777777" w:rsidR="009965CB" w:rsidRDefault="009965CB" w:rsidP="009965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86AFA0B" w14:textId="77777777" w:rsidR="009965CB" w:rsidRPr="00FE5E2A" w:rsidRDefault="009965CB" w:rsidP="009965CB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Operationen mit ebenen Figuren und Körpern</w:t>
            </w:r>
          </w:p>
          <w:p w14:paraId="7B0755CE" w14:textId="77777777" w:rsid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Geometrische Muster</w:t>
            </w:r>
          </w:p>
          <w:p w14:paraId="6373A98F" w14:textId="7E3500A9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legt mit Hilfe einer Vorlage ein Muster auf einer Fläche (u.a. Parkettierung, Bandornamente), auch mit digitalem Grafikprogramm</w:t>
            </w:r>
          </w:p>
          <w:p w14:paraId="52674150" w14:textId="7EF29F67" w:rsid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CDA2EE0" w14:textId="194515FA" w:rsid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A68E00E" w14:textId="74683074" w:rsid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C17DB42" w14:textId="1A435C67" w:rsid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253CA4B3" w14:textId="2287333B" w:rsid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7C52DDC" w14:textId="227D1914" w:rsid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437EB09" w14:textId="604078C8" w:rsid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2466798F" w14:textId="0A5221D1" w:rsid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BE8119E" w14:textId="77777777" w:rsidR="008A3A93" w:rsidRPr="008A3A93" w:rsidRDefault="008A3A93" w:rsidP="008A3A9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673CB82D" w14:textId="77777777" w:rsid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Zusammensetzungen und Zerlegungen, Umformungen</w:t>
            </w:r>
          </w:p>
          <w:p w14:paraId="1F727F66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setzt geometrische Grundformen unter Verwendung einer Vorlage zu Figuren zusammen (u.a. Tangram) (auch mit digitalem Grafikprogramm)</w:t>
            </w:r>
          </w:p>
          <w:p w14:paraId="068E38DC" w14:textId="77777777" w:rsid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Spiegeln</w:t>
            </w:r>
          </w:p>
          <w:p w14:paraId="0C6050BD" w14:textId="7CCFFD2B" w:rsidR="009965CB" w:rsidRPr="00ED1DE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>
              <w:rPr>
                <w:rFonts w:cs="Arial"/>
              </w:rPr>
              <w:t>stellt achsensymmetrische Figuren mit einer Symmetrieachse her (u.a. Falten, Malen, Schneiden, Spiegeln), auch mit digitalem Grafikprogramm</w:t>
            </w:r>
          </w:p>
        </w:tc>
        <w:tc>
          <w:tcPr>
            <w:tcW w:w="4204" w:type="dxa"/>
            <w:shd w:val="clear" w:color="auto" w:fill="F2F2F2" w:themeFill="background1" w:themeFillShade="F2"/>
          </w:tcPr>
          <w:p w14:paraId="66060B92" w14:textId="77777777" w:rsidR="009965CB" w:rsidRPr="007548B5" w:rsidRDefault="009965CB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lastRenderedPageBreak/>
              <w:t xml:space="preserve">Inhalt: </w:t>
            </w:r>
            <w:r w:rsidRPr="007301AD">
              <w:rPr>
                <w:rFonts w:eastAsia="Times New Roman" w:cs="Arial"/>
                <w:b/>
                <w:bCs/>
                <w:u w:val="single"/>
              </w:rPr>
              <w:t>Raum und Form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</w:p>
          <w:p w14:paraId="10F6C0A0" w14:textId="77777777" w:rsidR="009965CB" w:rsidRPr="00FE5E2A" w:rsidRDefault="009965CB" w:rsidP="009965CB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Geometrische Formen und Körper</w:t>
            </w:r>
          </w:p>
          <w:p w14:paraId="654872C5" w14:textId="77777777" w:rsidR="009965CB" w:rsidRPr="00FE5E2A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Grundformen</w:t>
            </w:r>
          </w:p>
          <w:p w14:paraId="2767D5B2" w14:textId="01C8F07C" w:rsidR="009965CB" w:rsidRDefault="009965CB" w:rsidP="009965CB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B6680">
              <w:rPr>
                <w:rFonts w:cs="Arial"/>
              </w:rPr>
              <w:t xml:space="preserve">ordnet die geometrischen Grundformen den </w:t>
            </w:r>
            <w:r w:rsidRPr="00F33C0E">
              <w:rPr>
                <w:rFonts w:cs="Arial"/>
              </w:rPr>
              <w:t>Fachbegriffen Parallelogramm, Raute und Drachen zu</w:t>
            </w:r>
          </w:p>
          <w:p w14:paraId="557DD73E" w14:textId="77777777" w:rsidR="009965CB" w:rsidRPr="000B7C4B" w:rsidRDefault="009965CB" w:rsidP="009965CB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0B7C4B">
              <w:rPr>
                <w:rFonts w:cs="Arial"/>
              </w:rPr>
              <w:t>erkennt geometrische Grundformen in der Umwelt wieder und kann diese benennen</w:t>
            </w:r>
          </w:p>
          <w:p w14:paraId="57B74D99" w14:textId="77777777" w:rsidR="009965CB" w:rsidRPr="00296EA4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stellt geometrische Formen mit verschiedenen Materialien </w:t>
            </w:r>
            <w:r w:rsidRPr="00F33C0E">
              <w:rPr>
                <w:rFonts w:cs="Arial"/>
              </w:rPr>
              <w:t>durch Nach- und Auslegen, Vervollstän</w:t>
            </w:r>
            <w:r w:rsidRPr="00F33C0E">
              <w:rPr>
                <w:rFonts w:cs="Arial"/>
              </w:rPr>
              <w:softHyphen/>
              <w:t>digen, Ausschneiden, Falten sowie Spannen auf dem Geobrett her</w:t>
            </w:r>
          </w:p>
          <w:p w14:paraId="42606E59" w14:textId="722EC872" w:rsidR="00840020" w:rsidRDefault="00840020" w:rsidP="00840020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Linien</w:t>
            </w:r>
          </w:p>
          <w:p w14:paraId="5F4AF169" w14:textId="6C300F40" w:rsidR="00840020" w:rsidRPr="00FE5E2A" w:rsidRDefault="00840020" w:rsidP="00840020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misst rechte Winkel mit einem Winkelmesser</w:t>
            </w:r>
          </w:p>
          <w:p w14:paraId="2E28CBE3" w14:textId="7A2ED93C" w:rsidR="009965CB" w:rsidRPr="00ED6AD8" w:rsidRDefault="00840020" w:rsidP="00840020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Umfang</w:t>
            </w:r>
          </w:p>
          <w:p w14:paraId="6E228D1E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vergleicht den Umfang von zwei geometrischen Formen</w:t>
            </w:r>
          </w:p>
          <w:p w14:paraId="3E8CA6F1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misst den Umfang einer geometrischen Form</w:t>
            </w:r>
          </w:p>
          <w:p w14:paraId="34ED4CE2" w14:textId="77777777" w:rsidR="009965CB" w:rsidRPr="00FE5E2A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Flächeninhalt</w:t>
            </w:r>
          </w:p>
          <w:p w14:paraId="0EAB5212" w14:textId="77777777" w:rsidR="009965CB" w:rsidRPr="00FE5E2A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vergleicht den Flächeninhalt von zwei geometrischen Formen als deckungsgleich oder nicht deckungsgleich</w:t>
            </w:r>
          </w:p>
          <w:p w14:paraId="5D783974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bestimmt den Flächeninhalt einer geometrischen Form durch Auslegen mit Einheitsquadraten</w:t>
            </w:r>
          </w:p>
          <w:p w14:paraId="68410AD4" w14:textId="77777777" w:rsidR="009965CB" w:rsidRPr="00760D3D" w:rsidRDefault="009965CB" w:rsidP="009965CB">
            <w:pPr>
              <w:spacing w:after="0" w:line="240" w:lineRule="auto"/>
              <w:jc w:val="left"/>
              <w:rPr>
                <w:rFonts w:cs="Arial"/>
                <w:highlight w:val="yellow"/>
              </w:rPr>
            </w:pPr>
          </w:p>
          <w:p w14:paraId="2249523D" w14:textId="77777777" w:rsidR="009965CB" w:rsidRPr="00FE5E2A" w:rsidRDefault="009965CB" w:rsidP="009965CB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Operationen mit ebenen Figuren und Körpern</w:t>
            </w:r>
          </w:p>
          <w:p w14:paraId="71E4C539" w14:textId="77777777" w:rsid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Geometrische Muster</w:t>
            </w:r>
          </w:p>
          <w:p w14:paraId="706F1E74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setzt ein Muster aus geometrischen Figuren nach einer oder mehreren Gesetzmäßigkeiten durch Zeichnen oder Weiterlegen mit Material fort (auch mit digitalem Grafikprogramm)</w:t>
            </w:r>
          </w:p>
          <w:p w14:paraId="71F046FE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benennt die Gesetzmäßigkeit in einem Muster</w:t>
            </w:r>
          </w:p>
          <w:p w14:paraId="29E06C0C" w14:textId="77777777" w:rsidR="009965CB" w:rsidRPr="00FE5E2A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erfindet eigene Muster aus geometrischen Grundformen nach einer Gesetzmäßigkeit (auch mit digitalem Grafikprogramm)</w:t>
            </w:r>
          </w:p>
          <w:p w14:paraId="219DBFE2" w14:textId="77777777" w:rsid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Zusammensetzungen und Zerlegungen, Umformungen</w:t>
            </w:r>
          </w:p>
          <w:p w14:paraId="3BD70B6E" w14:textId="77777777" w:rsidR="009965CB" w:rsidRPr="00FE5E2A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formt eine geometrische Figur in eine andere um (auch mit digitalem Grafikprogramm)</w:t>
            </w:r>
          </w:p>
          <w:p w14:paraId="43DE5BFE" w14:textId="60F880D6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benennt geometrische Grundformen in Figuren</w:t>
            </w:r>
          </w:p>
          <w:p w14:paraId="3873728D" w14:textId="77777777" w:rsidR="008A3A93" w:rsidRPr="008E4398" w:rsidRDefault="008A3A93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</w:p>
          <w:p w14:paraId="447C01BB" w14:textId="77777777" w:rsid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Spiegeln</w:t>
            </w:r>
          </w:p>
          <w:p w14:paraId="195A1F13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findet Symmetrie in der Umwelt wieder und zeigt / benennt diese</w:t>
            </w:r>
          </w:p>
          <w:p w14:paraId="2A03226A" w14:textId="57C4BE76" w:rsidR="009965CB" w:rsidRPr="00FA3EEF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>
              <w:rPr>
                <w:rFonts w:cs="Arial"/>
              </w:rPr>
              <w:t>bestimmt die Symmetrieachse, auch mit digitalem Grafikprogramm</w:t>
            </w:r>
          </w:p>
        </w:tc>
      </w:tr>
      <w:tr w:rsidR="007F18CB" w:rsidRPr="00FE5E2A" w14:paraId="6488319B" w14:textId="77777777" w:rsidTr="009965CB">
        <w:trPr>
          <w:trHeight w:val="1686"/>
        </w:trPr>
        <w:tc>
          <w:tcPr>
            <w:tcW w:w="6112" w:type="dxa"/>
            <w:shd w:val="clear" w:color="auto" w:fill="auto"/>
          </w:tcPr>
          <w:p w14:paraId="38312B98" w14:textId="77777777" w:rsidR="007F18CB" w:rsidRDefault="007F18CB" w:rsidP="007F18CB">
            <w:pPr>
              <w:pStyle w:val="Prozessbezogeneberschriften"/>
            </w:pPr>
          </w:p>
          <w:p w14:paraId="516239C3" w14:textId="77777777" w:rsidR="007F18CB" w:rsidRPr="00C03AB4" w:rsidRDefault="007F18CB" w:rsidP="007F18CB">
            <w:pPr>
              <w:pStyle w:val="Prozessbezogeneberschriften"/>
            </w:pPr>
            <w:r w:rsidRPr="00C03AB4">
              <w:t>Problemlösen</w:t>
            </w:r>
          </w:p>
          <w:p w14:paraId="404EDBFC" w14:textId="77777777" w:rsidR="007F18CB" w:rsidRPr="007F18CB" w:rsidRDefault="007F18CB" w:rsidP="007F18CB">
            <w:pPr>
              <w:pStyle w:val="PunktTabelle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wählen für die Bearbeitung von Aufgabenstellungen geeignete Werkzeuge und (digitale) Hilfsmittel aus,</w:t>
            </w:r>
          </w:p>
          <w:p w14:paraId="2C5A2CD6" w14:textId="77777777" w:rsidR="007F18CB" w:rsidRPr="007F18CB" w:rsidRDefault="007F18CB" w:rsidP="007F18CB">
            <w:pPr>
              <w:pStyle w:val="PunktTabelle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entwickeln Ideen für mögliche Vorgehensweisen und gehen dabei sukzessiv strukturiert (auch algorithmisch) vor.</w:t>
            </w:r>
          </w:p>
          <w:p w14:paraId="1A76E2DD" w14:textId="77777777" w:rsidR="007F18CB" w:rsidRPr="00C03AB4" w:rsidRDefault="007F18CB" w:rsidP="007F18CB">
            <w:pPr>
              <w:pStyle w:val="Prozessbezogeneberschriften"/>
            </w:pPr>
          </w:p>
          <w:p w14:paraId="5DE9F8F2" w14:textId="77777777" w:rsidR="007F18CB" w:rsidRPr="00C03AB4" w:rsidRDefault="007F18CB" w:rsidP="007F18CB">
            <w:pPr>
              <w:pStyle w:val="Prozessbezogeneberschriften"/>
            </w:pPr>
            <w:r w:rsidRPr="00C03AB4">
              <w:t>Modellieren</w:t>
            </w:r>
          </w:p>
          <w:p w14:paraId="740052BF" w14:textId="77777777" w:rsidR="007F18CB" w:rsidRPr="00C03AB4" w:rsidRDefault="007F18CB" w:rsidP="007F18CB">
            <w:pPr>
              <w:pStyle w:val="Prozessbezogeneberschriften"/>
            </w:pPr>
          </w:p>
          <w:p w14:paraId="4B736CBC" w14:textId="77777777" w:rsidR="007F18CB" w:rsidRPr="00C03AB4" w:rsidRDefault="007F18CB" w:rsidP="007F18CB">
            <w:pPr>
              <w:pStyle w:val="Prozessbezogeneberschriften"/>
            </w:pPr>
            <w:r w:rsidRPr="00C03AB4">
              <w:t>Kommunizieren</w:t>
            </w:r>
          </w:p>
          <w:p w14:paraId="261F522C" w14:textId="77777777" w:rsidR="007F18CB" w:rsidRPr="007F18CB" w:rsidRDefault="007F18CB" w:rsidP="007F18CB">
            <w:pPr>
              <w:pStyle w:val="PunktTabelle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erläutern eigene Vorgehensweisen und Ideen verständlich,</w:t>
            </w:r>
          </w:p>
          <w:p w14:paraId="1AA02EB7" w14:textId="77777777" w:rsidR="007F18CB" w:rsidRPr="007F18CB" w:rsidRDefault="007F18CB" w:rsidP="007F18CB">
            <w:pPr>
              <w:pStyle w:val="PunktTabelle"/>
              <w:rPr>
                <w:rFonts w:cs="Arial"/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 xml:space="preserve">halten ihre Arbeitsergebnisse, Vorgehensweisen und Lernerfahrungen </w:t>
            </w:r>
            <w:r w:rsidRPr="007F18CB">
              <w:rPr>
                <w:rFonts w:cs="Arial"/>
                <w:sz w:val="22"/>
                <w:szCs w:val="22"/>
              </w:rPr>
              <w:t>fest,</w:t>
            </w:r>
          </w:p>
          <w:p w14:paraId="0E2CD5F6" w14:textId="77777777" w:rsidR="007F18CB" w:rsidRPr="007F18CB" w:rsidRDefault="007F18CB" w:rsidP="007F18CB">
            <w:pPr>
              <w:pStyle w:val="PunktTabelle"/>
              <w:rPr>
                <w:rFonts w:cs="Arial"/>
                <w:sz w:val="22"/>
                <w:szCs w:val="22"/>
              </w:rPr>
            </w:pPr>
            <w:r w:rsidRPr="007F18CB">
              <w:rPr>
                <w:rFonts w:cs="Arial"/>
                <w:sz w:val="22"/>
                <w:szCs w:val="22"/>
              </w:rPr>
              <w:t xml:space="preserve">verwenden bei der Darstellung mathematischer Sachverhalte geeignete Begriffe der </w:t>
            </w:r>
            <w:r w:rsidRPr="007F18CB">
              <w:rPr>
                <w:rFonts w:cs="Arial"/>
                <w:sz w:val="22"/>
                <w:szCs w:val="22"/>
              </w:rPr>
              <w:lastRenderedPageBreak/>
              <w:t xml:space="preserve">Unterrichtssprache und der Fachsprache, mathematische Zeichen und Konventionen. </w:t>
            </w:r>
          </w:p>
          <w:p w14:paraId="6918E9AC" w14:textId="77777777" w:rsidR="007F18CB" w:rsidRPr="00C03AB4" w:rsidRDefault="007F18CB" w:rsidP="007F18CB">
            <w:pPr>
              <w:pStyle w:val="Prozessbezogeneberschriften"/>
            </w:pPr>
          </w:p>
          <w:p w14:paraId="7BC96B3C" w14:textId="77777777" w:rsidR="007F18CB" w:rsidRPr="00C03AB4" w:rsidRDefault="007F18CB" w:rsidP="007F18CB">
            <w:pPr>
              <w:pStyle w:val="Prozessbezogeneberschriften"/>
            </w:pPr>
            <w:r w:rsidRPr="00C03AB4">
              <w:t xml:space="preserve">Argumentieren </w:t>
            </w:r>
          </w:p>
          <w:p w14:paraId="7923D162" w14:textId="77777777" w:rsidR="007F18CB" w:rsidRPr="00C03AB4" w:rsidRDefault="007F18CB" w:rsidP="007F18CB">
            <w:pPr>
              <w:pStyle w:val="Prozessbezogeneberschriften"/>
            </w:pPr>
          </w:p>
          <w:p w14:paraId="6E248EB7" w14:textId="77777777" w:rsidR="007F18CB" w:rsidRPr="00C03AB4" w:rsidRDefault="007F18CB" w:rsidP="007F18CB">
            <w:pPr>
              <w:pStyle w:val="Prozessbezogeneberschriften"/>
            </w:pPr>
            <w:r w:rsidRPr="00C03AB4">
              <w:t>Darstellen</w:t>
            </w:r>
          </w:p>
          <w:p w14:paraId="575EF15E" w14:textId="77777777" w:rsidR="007F18CB" w:rsidRPr="00FE5E2A" w:rsidRDefault="007F18CB" w:rsidP="007F18CB">
            <w:pPr>
              <w:rPr>
                <w:rFonts w:cs="Arial"/>
              </w:rPr>
            </w:pPr>
          </w:p>
        </w:tc>
        <w:tc>
          <w:tcPr>
            <w:tcW w:w="4280" w:type="dxa"/>
            <w:gridSpan w:val="2"/>
            <w:shd w:val="clear" w:color="auto" w:fill="F2F2F2" w:themeFill="background1" w:themeFillShade="F2"/>
          </w:tcPr>
          <w:p w14:paraId="0B83F4E6" w14:textId="77777777" w:rsidR="007F18CB" w:rsidRPr="00FE5E2A" w:rsidRDefault="007F18CB" w:rsidP="007F18CB">
            <w:pPr>
              <w:spacing w:before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lastRenderedPageBreak/>
              <w:t>Kompetenzbereich: Problemlösen</w:t>
            </w:r>
          </w:p>
          <w:p w14:paraId="6056DD1E" w14:textId="77777777" w:rsidR="007F18CB" w:rsidRPr="00463B9C" w:rsidRDefault="007F18CB" w:rsidP="007F18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Zusammenhänge erkennen und nutzen</w:t>
            </w:r>
          </w:p>
          <w:p w14:paraId="368EC9E8" w14:textId="77777777" w:rsidR="008A3A93" w:rsidRDefault="008A3A93" w:rsidP="008A3A9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erkennt einfache lineare Zusammenhänge</w:t>
            </w:r>
          </w:p>
          <w:p w14:paraId="2B83C59A" w14:textId="3FFE58C6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BA07DB2" w14:textId="7702E05D" w:rsidR="008A3A93" w:rsidRDefault="008A3A93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446653A9" w14:textId="77777777" w:rsidR="008A3A93" w:rsidRDefault="008A3A93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9406CF3" w14:textId="77777777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7A09579" w14:textId="77777777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26930BB7" w14:textId="77777777" w:rsidR="007F18CB" w:rsidRPr="00C863CE" w:rsidRDefault="007F18CB" w:rsidP="007F18CB">
            <w:pPr>
              <w:spacing w:line="240" w:lineRule="auto"/>
              <w:jc w:val="left"/>
              <w:rPr>
                <w:rFonts w:cs="Arial"/>
                <w:b/>
                <w:bCs/>
                <w:u w:val="single"/>
              </w:rPr>
            </w:pPr>
            <w:r w:rsidRPr="00C863CE">
              <w:rPr>
                <w:rFonts w:cs="Arial"/>
                <w:b/>
                <w:bCs/>
                <w:u w:val="single"/>
              </w:rPr>
              <w:t>Kompetenzbereich: Kommunizieren</w:t>
            </w:r>
          </w:p>
          <w:p w14:paraId="72352D44" w14:textId="13596290" w:rsidR="007F18CB" w:rsidRDefault="007F18CB" w:rsidP="007F18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Fachsprache verwenden</w:t>
            </w:r>
          </w:p>
          <w:p w14:paraId="00D2DB50" w14:textId="79D0D27F" w:rsidR="008A3A93" w:rsidRPr="008A3A93" w:rsidRDefault="008A3A93" w:rsidP="008A3A9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benennt </w:t>
            </w:r>
            <w:r>
              <w:t xml:space="preserve">die Schlüsselbegriffe Kreis, Dreieck, Viereck, „rund“-„eckig“ mit Unterstützung </w:t>
            </w:r>
          </w:p>
          <w:p w14:paraId="6726DDC7" w14:textId="77777777" w:rsidR="008A3A93" w:rsidRDefault="008A3A93" w:rsidP="008A3A93">
            <w:pPr>
              <w:pStyle w:val="Listenabsatz"/>
              <w:spacing w:before="20" w:after="20" w:line="240" w:lineRule="auto"/>
              <w:ind w:left="602"/>
              <w:contextualSpacing w:val="0"/>
              <w:jc w:val="left"/>
              <w:rPr>
                <w:rFonts w:cs="Arial"/>
              </w:rPr>
            </w:pPr>
          </w:p>
          <w:p w14:paraId="705E7DA9" w14:textId="3832A612" w:rsidR="007F18CB" w:rsidRDefault="007F18CB" w:rsidP="008A3A93">
            <w:pPr>
              <w:pStyle w:val="Listenabsatz"/>
              <w:ind w:left="1440"/>
              <w:jc w:val="left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04" w:type="dxa"/>
            <w:shd w:val="clear" w:color="auto" w:fill="F2F2F2" w:themeFill="background1" w:themeFillShade="F2"/>
          </w:tcPr>
          <w:p w14:paraId="61B8BD6D" w14:textId="77777777" w:rsidR="007F18CB" w:rsidRPr="00FE5E2A" w:rsidRDefault="007F18CB" w:rsidP="007F18CB">
            <w:pPr>
              <w:spacing w:before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Kompetenzbereich: Problemlösen</w:t>
            </w:r>
          </w:p>
          <w:p w14:paraId="0747F510" w14:textId="77777777" w:rsidR="007F18CB" w:rsidRPr="00FE5E2A" w:rsidRDefault="007F18CB" w:rsidP="007F18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Zusammenhänge erkennen und nutzen</w:t>
            </w:r>
          </w:p>
          <w:p w14:paraId="6E9120F4" w14:textId="77777777" w:rsidR="007F18CB" w:rsidRDefault="007F18CB" w:rsidP="007F18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stellt Analogien her</w:t>
            </w:r>
          </w:p>
          <w:p w14:paraId="50AA2F0B" w14:textId="77777777" w:rsidR="007F18CB" w:rsidRDefault="007F18CB" w:rsidP="007F18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Anwenden von Lösungsstrategien</w:t>
            </w:r>
          </w:p>
          <w:p w14:paraId="2BDBA352" w14:textId="77777777" w:rsidR="007F18CB" w:rsidRDefault="007F18CB" w:rsidP="007F18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geht bei der Lösung mathematischer Problemstellungen strukturiert vor</w:t>
            </w:r>
          </w:p>
          <w:p w14:paraId="241550F7" w14:textId="77777777" w:rsidR="007F18CB" w:rsidRPr="009965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60CFD4D7" w14:textId="77777777" w:rsidR="007F18CB" w:rsidRPr="00C863CE" w:rsidRDefault="007F18CB" w:rsidP="007F18CB">
            <w:pPr>
              <w:spacing w:line="240" w:lineRule="auto"/>
              <w:jc w:val="left"/>
              <w:rPr>
                <w:rFonts w:cs="Arial"/>
                <w:b/>
                <w:bCs/>
                <w:u w:val="single"/>
              </w:rPr>
            </w:pPr>
            <w:r w:rsidRPr="00C863CE">
              <w:rPr>
                <w:rFonts w:cs="Arial"/>
                <w:b/>
                <w:bCs/>
                <w:u w:val="single"/>
              </w:rPr>
              <w:t>Kompetenzbereich: Kommunizieren</w:t>
            </w:r>
          </w:p>
          <w:p w14:paraId="20253664" w14:textId="77777777" w:rsidR="007F18CB" w:rsidRDefault="007F18CB" w:rsidP="007F18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Fachsprache verwenden</w:t>
            </w:r>
          </w:p>
          <w:p w14:paraId="4EA45E96" w14:textId="77777777" w:rsidR="007F18CB" w:rsidRPr="00FE5E2A" w:rsidRDefault="007F18CB" w:rsidP="007F18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benennt die Schlüsselbegriffe Parallelogramm, Raute, Drachen (eingebettet in Satzmuster)</w:t>
            </w:r>
          </w:p>
          <w:p w14:paraId="12CD8C8B" w14:textId="77777777" w:rsidR="007F18CB" w:rsidRPr="004E7194" w:rsidRDefault="007F18CB" w:rsidP="007F18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ordnet den Schlüsselbegriffen die entsprechende Bedeutung zu und umgekehrt</w:t>
            </w:r>
          </w:p>
          <w:p w14:paraId="7295611F" w14:textId="77777777" w:rsidR="007F18CB" w:rsidRPr="00FE5E2A" w:rsidRDefault="007F18CB" w:rsidP="007F18CB">
            <w:pPr>
              <w:spacing w:before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lastRenderedPageBreak/>
              <w:t>Kompetenzbereich: Darstellen und Arbeiten mit Werkzeugen</w:t>
            </w:r>
          </w:p>
          <w:p w14:paraId="67BBDE0B" w14:textId="77777777" w:rsidR="007F18CB" w:rsidRPr="00FE5E2A" w:rsidRDefault="007F18CB" w:rsidP="007F18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Arbeiten mit Werkzeugen</w:t>
            </w:r>
          </w:p>
          <w:p w14:paraId="2D422889" w14:textId="60AEA8A4" w:rsidR="007F18CB" w:rsidRDefault="007F18CB" w:rsidP="007F18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ED7E8F">
              <w:rPr>
                <w:rFonts w:cs="Arial"/>
              </w:rPr>
              <w:t>nutzt das Lineal zur Bestimmung von Längen</w:t>
            </w:r>
          </w:p>
          <w:p w14:paraId="7407A66A" w14:textId="51A4BEA5" w:rsidR="007F18CB" w:rsidRDefault="008A3A93" w:rsidP="008A3A9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eastAsia="Times New Roman" w:cs="Arial"/>
                <w:b/>
                <w:bCs/>
                <w:u w:val="single"/>
              </w:rPr>
            </w:pPr>
            <w:r>
              <w:rPr>
                <w:rFonts w:cs="Arial"/>
              </w:rPr>
              <w:t xml:space="preserve">nutzt </w:t>
            </w:r>
            <w:r w:rsidR="007F18CB">
              <w:rPr>
                <w:rFonts w:cs="Arial"/>
              </w:rPr>
              <w:t>aufgabenbezogen ein geeignetes (digitales) Arbeits-/ Hilfsmittel (u.a. Spiegel, Winkelmesser)</w:t>
            </w:r>
          </w:p>
        </w:tc>
      </w:tr>
      <w:tr w:rsidR="009965CB" w:rsidRPr="00FE5E2A" w14:paraId="4769E878" w14:textId="77777777" w:rsidTr="00774B2C">
        <w:trPr>
          <w:trHeight w:val="1403"/>
        </w:trPr>
        <w:tc>
          <w:tcPr>
            <w:tcW w:w="6112" w:type="dxa"/>
            <w:shd w:val="clear" w:color="auto" w:fill="auto"/>
          </w:tcPr>
          <w:p w14:paraId="386A21BD" w14:textId="77777777" w:rsidR="009965CB" w:rsidRDefault="009965CB" w:rsidP="009965CB">
            <w:pPr>
              <w:pStyle w:val="Prozessbezogeneberschriften"/>
            </w:pPr>
          </w:p>
          <w:p w14:paraId="60B9C03D" w14:textId="45646B03" w:rsidR="00774B2C" w:rsidRDefault="00774B2C" w:rsidP="009965CB">
            <w:pPr>
              <w:pStyle w:val="Prozessbezogeneberschriften"/>
            </w:pPr>
          </w:p>
        </w:tc>
        <w:tc>
          <w:tcPr>
            <w:tcW w:w="4280" w:type="dxa"/>
            <w:gridSpan w:val="2"/>
            <w:shd w:val="clear" w:color="auto" w:fill="F2F2F2" w:themeFill="background1" w:themeFillShade="F2"/>
          </w:tcPr>
          <w:p w14:paraId="5110D441" w14:textId="77777777" w:rsidR="009965CB" w:rsidRDefault="009965CB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E48A3">
              <w:rPr>
                <w:rFonts w:eastAsia="Times New Roman" w:cs="Arial"/>
                <w:b/>
                <w:u w:val="single"/>
              </w:rPr>
              <w:t>Entwicklungsbereich</w:t>
            </w:r>
            <w:r>
              <w:rPr>
                <w:rFonts w:eastAsia="Times New Roman" w:cs="Arial"/>
                <w:b/>
                <w:bCs/>
                <w:u w:val="single"/>
              </w:rPr>
              <w:t>: Motorik</w:t>
            </w:r>
          </w:p>
          <w:p w14:paraId="0DAB9144" w14:textId="6C68C882" w:rsidR="009965CB" w:rsidRPr="00FE5E2A" w:rsidRDefault="009965CB" w:rsidP="00774B2C">
            <w:pPr>
              <w:pStyle w:val="Listenabsatz"/>
              <w:numPr>
                <w:ilvl w:val="0"/>
                <w:numId w:val="28"/>
              </w:numPr>
              <w:spacing w:after="60" w:line="240" w:lineRule="auto"/>
              <w:ind w:left="431" w:hanging="354"/>
              <w:contextualSpacing w:val="0"/>
              <w:jc w:val="left"/>
              <w:rPr>
                <w:rFonts w:cs="Arial"/>
              </w:rPr>
            </w:pPr>
            <w:r w:rsidRPr="00CE48A3">
              <w:rPr>
                <w:rFonts w:cs="Arial"/>
              </w:rPr>
              <w:t>Gegenstände tragen, bewegen und handhaben</w:t>
            </w:r>
            <w:r>
              <w:rPr>
                <w:rFonts w:cs="Arial"/>
              </w:rPr>
              <w:t xml:space="preserve"> (2.)</w:t>
            </w:r>
          </w:p>
          <w:p w14:paraId="09F09468" w14:textId="77777777" w:rsidR="009965CB" w:rsidRPr="00FE5E2A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E48A3">
              <w:rPr>
                <w:rFonts w:cs="Arial"/>
              </w:rPr>
              <w:t>Feinmotorischer Handgebrauch</w:t>
            </w:r>
            <w:r>
              <w:rPr>
                <w:rFonts w:cs="Arial"/>
              </w:rPr>
              <w:t xml:space="preserve"> (2.3)</w:t>
            </w:r>
          </w:p>
          <w:p w14:paraId="6D79FDD2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>nimmt einen Gegenstand mit den Fingern auf: Pinzettengriff</w:t>
            </w:r>
          </w:p>
          <w:p w14:paraId="49EF4645" w14:textId="77E2B7B0" w:rsidR="009965CB" w:rsidRPr="00774B2C" w:rsidRDefault="009965CB" w:rsidP="00774B2C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774B2C">
              <w:rPr>
                <w:rFonts w:cs="Arial"/>
              </w:rPr>
              <w:t>handhabt einen Gegenstand mit einer Hand: hantiert, führt, benutzt</w:t>
            </w:r>
          </w:p>
          <w:p w14:paraId="7B67A412" w14:textId="77777777" w:rsidR="009965CB" w:rsidRDefault="009965CB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E48A3">
              <w:rPr>
                <w:rFonts w:eastAsia="Times New Roman" w:cs="Arial"/>
                <w:b/>
                <w:u w:val="single"/>
              </w:rPr>
              <w:t>Entwicklungsbereich</w:t>
            </w:r>
            <w:r>
              <w:rPr>
                <w:rFonts w:eastAsia="Times New Roman" w:cs="Arial"/>
                <w:b/>
                <w:bCs/>
                <w:u w:val="single"/>
              </w:rPr>
              <w:t>: Wahrnehmung</w:t>
            </w:r>
          </w:p>
          <w:p w14:paraId="520E5307" w14:textId="77777777" w:rsidR="009965CB" w:rsidRDefault="009965CB" w:rsidP="009965CB">
            <w:pPr>
              <w:pStyle w:val="Listenabsatz"/>
              <w:numPr>
                <w:ilvl w:val="0"/>
                <w:numId w:val="28"/>
              </w:numPr>
              <w:spacing w:after="60" w:line="240" w:lineRule="auto"/>
              <w:ind w:left="431" w:hanging="35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Taktile Wahrnehmung (4.)</w:t>
            </w:r>
          </w:p>
          <w:p w14:paraId="0A942390" w14:textId="77777777" w:rsid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Eigenschaften von Gegenständen (4.2)</w:t>
            </w:r>
          </w:p>
          <w:p w14:paraId="702513FE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94568E">
              <w:t xml:space="preserve">nimmt die Form (Maße und </w:t>
            </w:r>
            <w:r w:rsidRPr="009965CB">
              <w:rPr>
                <w:rFonts w:cs="Arial"/>
              </w:rPr>
              <w:t>Proportionen</w:t>
            </w:r>
            <w:r w:rsidRPr="0094568E">
              <w:t>) eines Gegenstandes wahr</w:t>
            </w:r>
          </w:p>
          <w:p w14:paraId="597CD874" w14:textId="77777777" w:rsidR="009965CB" w:rsidRDefault="009965CB" w:rsidP="009965CB">
            <w:pPr>
              <w:pStyle w:val="Listenabsatz"/>
              <w:numPr>
                <w:ilvl w:val="0"/>
                <w:numId w:val="28"/>
              </w:numPr>
              <w:spacing w:after="60" w:line="240" w:lineRule="auto"/>
              <w:ind w:left="431" w:hanging="35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Visuelle Wahrnehmung (8.)</w:t>
            </w:r>
          </w:p>
          <w:p w14:paraId="2588CA9C" w14:textId="77777777" w:rsidR="009965CB" w:rsidRP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9965CB">
              <w:rPr>
                <w:rFonts w:cs="Arial"/>
              </w:rPr>
              <w:t>Visuomotorische Koordination (8.3)</w:t>
            </w:r>
          </w:p>
          <w:p w14:paraId="0BD18ECD" w14:textId="77777777" w:rsidR="009965CB" w:rsidRP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9965CB">
              <w:rPr>
                <w:rFonts w:cs="Arial"/>
              </w:rPr>
              <w:lastRenderedPageBreak/>
              <w:t>koordiniert</w:t>
            </w:r>
            <w:r w:rsidRPr="009965CB">
              <w:t xml:space="preserve"> das Greifen eines </w:t>
            </w:r>
            <w:r>
              <w:t xml:space="preserve">Gegenstandes </w:t>
            </w:r>
            <w:r w:rsidRPr="009965CB">
              <w:t>(Auge-Hand-Koordination)</w:t>
            </w:r>
          </w:p>
          <w:p w14:paraId="016016EF" w14:textId="77777777" w:rsid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E2421D">
              <w:rPr>
                <w:rFonts w:cs="Arial"/>
              </w:rPr>
              <w:t>Wahrnehmungskonstanz</w:t>
            </w:r>
            <w:r>
              <w:rPr>
                <w:rFonts w:cs="Arial"/>
              </w:rPr>
              <w:t xml:space="preserve"> (8.4)</w:t>
            </w:r>
          </w:p>
          <w:p w14:paraId="5E5C74BD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>
              <w:t xml:space="preserve">erkennt ein Objekt unabhängig von Größe, Form, </w:t>
            </w:r>
            <w:r w:rsidRPr="009965CB">
              <w:rPr>
                <w:rFonts w:cs="Arial"/>
              </w:rPr>
              <w:t>Lage</w:t>
            </w:r>
            <w:r>
              <w:t xml:space="preserve"> im Raum, Blickwinkel und Abstand</w:t>
            </w:r>
          </w:p>
          <w:p w14:paraId="1BF74D0E" w14:textId="77777777" w:rsidR="009965CB" w:rsidRPr="004B7F78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Formwahrnehmung (8.7)</w:t>
            </w:r>
          </w:p>
          <w:p w14:paraId="42C4AE0B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9965CB">
              <w:rPr>
                <w:rFonts w:cs="Arial"/>
              </w:rPr>
              <w:t>ordnet</w:t>
            </w:r>
            <w:r w:rsidRPr="00C91505">
              <w:t xml:space="preserve"> Formen verschiedener Darstellungsweisen einander zu</w:t>
            </w:r>
          </w:p>
          <w:p w14:paraId="0E55C340" w14:textId="77777777" w:rsidR="009965CB" w:rsidRDefault="009965CB" w:rsidP="00D8021D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</w:pPr>
            <w:r w:rsidRPr="00E13C07">
              <w:rPr>
                <w:rFonts w:cs="Arial"/>
              </w:rPr>
              <w:t>Vi</w:t>
            </w:r>
            <w:r w:rsidRPr="00FD58E0">
              <w:rPr>
                <w:rFonts w:cs="Arial"/>
              </w:rPr>
              <w:t>suelle</w:t>
            </w:r>
            <w:r>
              <w:t xml:space="preserve"> Merkfähigkeit (8.9)</w:t>
            </w:r>
          </w:p>
          <w:p w14:paraId="0B302D45" w14:textId="77777777" w:rsidR="009965CB" w:rsidRPr="00C91505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>
              <w:t xml:space="preserve">erkennt Formen </w:t>
            </w:r>
            <w:r w:rsidRPr="009965CB">
              <w:rPr>
                <w:rFonts w:cs="Arial"/>
              </w:rPr>
              <w:t>unterschiedlicher</w:t>
            </w:r>
            <w:r>
              <w:t xml:space="preserve"> Komplexität wieder</w:t>
            </w:r>
          </w:p>
          <w:p w14:paraId="52455A53" w14:textId="77777777" w:rsidR="009965CB" w:rsidRDefault="009965CB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Entwicklungsbereich: Kognition</w:t>
            </w:r>
          </w:p>
          <w:p w14:paraId="49A70D13" w14:textId="77777777" w:rsidR="009965CB" w:rsidRPr="004570FD" w:rsidRDefault="009965CB" w:rsidP="00774B2C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A44C3">
              <w:rPr>
                <w:rFonts w:cs="Arial"/>
              </w:rPr>
              <w:t xml:space="preserve">Begriffsbildung und Vorstellung von der Welt </w:t>
            </w:r>
            <w:r>
              <w:rPr>
                <w:rFonts w:cs="Arial"/>
              </w:rPr>
              <w:t>(3.)</w:t>
            </w:r>
            <w:r w:rsidRPr="00365B01">
              <w:t xml:space="preserve"> </w:t>
            </w:r>
          </w:p>
          <w:p w14:paraId="28AD7376" w14:textId="77777777" w:rsidR="009965CB" w:rsidRPr="004B7F78" w:rsidRDefault="009965CB" w:rsidP="00774B2C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Ordnen/Kategorisieren (3.6)</w:t>
            </w:r>
          </w:p>
          <w:p w14:paraId="21333C60" w14:textId="77777777" w:rsidR="009965CB" w:rsidRPr="00D609FC" w:rsidRDefault="009965CB" w:rsidP="00774B2C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5D3467">
              <w:t xml:space="preserve">ordnet </w:t>
            </w:r>
            <w:r w:rsidRPr="009965CB">
              <w:rPr>
                <w:rFonts w:cs="Arial"/>
              </w:rPr>
              <w:t>Objekte</w:t>
            </w:r>
            <w:r w:rsidRPr="005D3467">
              <w:t xml:space="preserve"> unter Berücksichtigung mehrerer Kategorie</w:t>
            </w:r>
            <w:r w:rsidRPr="00D609FC">
              <w:t>n</w:t>
            </w:r>
          </w:p>
          <w:p w14:paraId="45A005CB" w14:textId="77777777" w:rsidR="009965CB" w:rsidRDefault="009965CB" w:rsidP="00774B2C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D609FC">
              <w:t xml:space="preserve">ordnet Objekte auf </w:t>
            </w:r>
            <w:r w:rsidRPr="009965CB">
              <w:rPr>
                <w:rFonts w:cs="Arial"/>
              </w:rPr>
              <w:t>verschiedenen</w:t>
            </w:r>
            <w:r w:rsidRPr="00D609FC">
              <w:t xml:space="preserve"> Abstraktionsebenen</w:t>
            </w:r>
          </w:p>
          <w:p w14:paraId="270B0B33" w14:textId="3C977F32" w:rsidR="009965CB" w:rsidRPr="00D609FC" w:rsidRDefault="009965CB" w:rsidP="00774B2C">
            <w:pPr>
              <w:spacing w:after="0" w:line="240" w:lineRule="auto"/>
              <w:jc w:val="left"/>
            </w:pPr>
          </w:p>
          <w:p w14:paraId="6DB95DD2" w14:textId="77777777" w:rsidR="009965CB" w:rsidRDefault="009965CB" w:rsidP="00774B2C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421634">
              <w:rPr>
                <w:rFonts w:cs="Arial"/>
              </w:rPr>
              <w:t xml:space="preserve">Beurteilen, Problemlösen, Bewerten </w:t>
            </w:r>
            <w:r>
              <w:rPr>
                <w:rFonts w:cs="Arial"/>
              </w:rPr>
              <w:t>(5.)</w:t>
            </w:r>
          </w:p>
          <w:p w14:paraId="7B512743" w14:textId="77777777" w:rsidR="009965CB" w:rsidRDefault="009965CB" w:rsidP="00774B2C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Erkennen von Problemen (5.2)</w:t>
            </w:r>
          </w:p>
          <w:p w14:paraId="735C3DC8" w14:textId="77777777" w:rsidR="009965CB" w:rsidRPr="00C57FCC" w:rsidRDefault="009965CB" w:rsidP="00774B2C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CC1EED">
              <w:t xml:space="preserve">ist sich einer Aufgabenstellung, eines </w:t>
            </w:r>
            <w:r w:rsidRPr="009965CB">
              <w:rPr>
                <w:rFonts w:cs="Arial"/>
              </w:rPr>
              <w:t>Sachproblems</w:t>
            </w:r>
            <w:r w:rsidRPr="00CC1EED">
              <w:t xml:space="preserve"> oder eines organisatorischen Problems bewusst</w:t>
            </w:r>
          </w:p>
          <w:p w14:paraId="34BB1905" w14:textId="77777777" w:rsidR="009965CB" w:rsidRPr="00BC5A57" w:rsidRDefault="009965CB" w:rsidP="009965CB">
            <w:pPr>
              <w:spacing w:after="0" w:line="240" w:lineRule="auto"/>
              <w:jc w:val="left"/>
            </w:pPr>
          </w:p>
          <w:p w14:paraId="6EA4D20B" w14:textId="77777777" w:rsidR="00C56EC8" w:rsidRDefault="00C56EC8" w:rsidP="009965CB">
            <w:pPr>
              <w:rPr>
                <w:rFonts w:eastAsia="Times New Roman" w:cs="Arial"/>
                <w:b/>
                <w:u w:val="single"/>
              </w:rPr>
            </w:pPr>
          </w:p>
          <w:p w14:paraId="570AD708" w14:textId="77777777" w:rsidR="00C56EC8" w:rsidRDefault="00C56EC8" w:rsidP="009965CB">
            <w:pPr>
              <w:rPr>
                <w:rFonts w:eastAsia="Times New Roman" w:cs="Arial"/>
                <w:b/>
                <w:u w:val="single"/>
              </w:rPr>
            </w:pPr>
          </w:p>
          <w:p w14:paraId="477D2E38" w14:textId="77777777" w:rsidR="00C56EC8" w:rsidRDefault="00C56EC8" w:rsidP="009965CB">
            <w:pPr>
              <w:rPr>
                <w:rFonts w:eastAsia="Times New Roman" w:cs="Arial"/>
                <w:b/>
                <w:u w:val="single"/>
              </w:rPr>
            </w:pPr>
          </w:p>
          <w:p w14:paraId="7A15C006" w14:textId="77777777" w:rsidR="00C56EC8" w:rsidRDefault="00C56EC8" w:rsidP="009965CB">
            <w:pPr>
              <w:rPr>
                <w:rFonts w:eastAsia="Times New Roman" w:cs="Arial"/>
                <w:b/>
                <w:u w:val="single"/>
              </w:rPr>
            </w:pPr>
          </w:p>
          <w:p w14:paraId="2808FBF8" w14:textId="77777777" w:rsidR="00C56EC8" w:rsidRDefault="00C56EC8" w:rsidP="009965CB">
            <w:pPr>
              <w:rPr>
                <w:rFonts w:eastAsia="Times New Roman" w:cs="Arial"/>
                <w:b/>
                <w:u w:val="single"/>
              </w:rPr>
            </w:pPr>
          </w:p>
          <w:p w14:paraId="3CD97BA1" w14:textId="77777777" w:rsidR="00C56EC8" w:rsidRDefault="00C56EC8" w:rsidP="009965CB">
            <w:pPr>
              <w:rPr>
                <w:rFonts w:eastAsia="Times New Roman" w:cs="Arial"/>
                <w:b/>
                <w:u w:val="single"/>
              </w:rPr>
            </w:pPr>
          </w:p>
          <w:p w14:paraId="0DAB2A6B" w14:textId="77777777" w:rsidR="00C56EC8" w:rsidRDefault="00C56EC8" w:rsidP="009965CB">
            <w:pPr>
              <w:rPr>
                <w:rFonts w:eastAsia="Times New Roman" w:cs="Arial"/>
                <w:b/>
                <w:u w:val="single"/>
              </w:rPr>
            </w:pPr>
          </w:p>
          <w:p w14:paraId="295F5C6B" w14:textId="77777777" w:rsidR="00C56EC8" w:rsidRDefault="00C56EC8" w:rsidP="009965CB">
            <w:pPr>
              <w:rPr>
                <w:rFonts w:eastAsia="Times New Roman" w:cs="Arial"/>
                <w:b/>
                <w:u w:val="single"/>
              </w:rPr>
            </w:pPr>
          </w:p>
          <w:p w14:paraId="417116A8" w14:textId="77777777" w:rsidR="00C56EC8" w:rsidRDefault="00C56EC8" w:rsidP="009965CB">
            <w:pPr>
              <w:rPr>
                <w:rFonts w:eastAsia="Times New Roman" w:cs="Arial"/>
                <w:b/>
                <w:u w:val="single"/>
              </w:rPr>
            </w:pPr>
          </w:p>
          <w:p w14:paraId="08BB95EF" w14:textId="4A693708" w:rsidR="009965CB" w:rsidRPr="00B10248" w:rsidRDefault="009965CB" w:rsidP="009965CB">
            <w:pPr>
              <w:rPr>
                <w:rFonts w:eastAsia="Times New Roman" w:cs="Arial"/>
                <w:b/>
                <w:u w:val="single"/>
              </w:rPr>
            </w:pPr>
            <w:r w:rsidRPr="00B10248">
              <w:rPr>
                <w:rFonts w:eastAsia="Times New Roman" w:cs="Arial"/>
                <w:b/>
                <w:u w:val="single"/>
              </w:rPr>
              <w:t>Entwicklungsbereich Sozialisation</w:t>
            </w:r>
          </w:p>
          <w:p w14:paraId="1F739F62" w14:textId="77777777" w:rsidR="009965CB" w:rsidRPr="00774B2C" w:rsidRDefault="009965CB" w:rsidP="009965CB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</w:pPr>
            <w:r w:rsidRPr="00B10248">
              <w:t>Emotionalität</w:t>
            </w:r>
            <w:r w:rsidRPr="00774B2C">
              <w:t xml:space="preserve"> – soziomoralisches Handeln (3)</w:t>
            </w:r>
          </w:p>
          <w:p w14:paraId="31B636DD" w14:textId="77777777" w:rsidR="009965CB" w:rsidRPr="00774B2C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Times New Roman" w:cs="Arial"/>
                <w:bCs/>
              </w:rPr>
            </w:pPr>
            <w:r w:rsidRPr="00774B2C">
              <w:rPr>
                <w:rFonts w:cs="Arial"/>
              </w:rPr>
              <w:t>Entwicklung</w:t>
            </w:r>
            <w:r w:rsidRPr="00774B2C">
              <w:rPr>
                <w:rFonts w:eastAsia="Times New Roman" w:cs="Arial"/>
                <w:bCs/>
              </w:rPr>
              <w:t xml:space="preserve"> eines reflexiven moralischen Selbst (3.2):</w:t>
            </w:r>
          </w:p>
          <w:p w14:paraId="16ADA9E2" w14:textId="77777777" w:rsidR="009965CB" w:rsidRDefault="009965CB" w:rsidP="00774B2C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eastAsia="Times New Roman" w:cs="Arial"/>
                <w:bCs/>
              </w:rPr>
            </w:pPr>
            <w:r w:rsidRPr="00774B2C">
              <w:rPr>
                <w:rFonts w:cs="Arial"/>
              </w:rPr>
              <w:t>wendet</w:t>
            </w:r>
            <w:r w:rsidRPr="00774B2C">
              <w:rPr>
                <w:rFonts w:eastAsia="Times New Roman" w:cs="Arial"/>
                <w:bCs/>
              </w:rPr>
              <w:t xml:space="preserve"> kommunikative Strategien an, um Beziehungen aufrecht zu erhalten</w:t>
            </w:r>
          </w:p>
          <w:p w14:paraId="366381F8" w14:textId="5F889AF6" w:rsidR="00774B2C" w:rsidRPr="00774B2C" w:rsidRDefault="00774B2C" w:rsidP="00774B2C">
            <w:pPr>
              <w:spacing w:after="0" w:line="240" w:lineRule="auto"/>
              <w:jc w:val="left"/>
              <w:rPr>
                <w:rFonts w:eastAsia="Times New Roman" w:cs="Arial"/>
                <w:bCs/>
              </w:rPr>
            </w:pPr>
          </w:p>
        </w:tc>
        <w:tc>
          <w:tcPr>
            <w:tcW w:w="4204" w:type="dxa"/>
            <w:shd w:val="clear" w:color="auto" w:fill="F2F2F2" w:themeFill="background1" w:themeFillShade="F2"/>
          </w:tcPr>
          <w:p w14:paraId="1A6BC8FA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</w:p>
          <w:p w14:paraId="798D4B7E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</w:p>
          <w:p w14:paraId="63E9A641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</w:p>
          <w:p w14:paraId="1E3645D5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</w:p>
          <w:p w14:paraId="6243E99C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</w:p>
          <w:p w14:paraId="7E91D8D4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</w:p>
          <w:p w14:paraId="545AC179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</w:p>
          <w:p w14:paraId="227DDE16" w14:textId="3C383BCB" w:rsidR="009965CB" w:rsidRDefault="009965CB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E48A3">
              <w:rPr>
                <w:rFonts w:eastAsia="Times New Roman" w:cs="Arial"/>
                <w:b/>
                <w:u w:val="single"/>
              </w:rPr>
              <w:t>Entwicklungsbereich</w:t>
            </w:r>
            <w:r>
              <w:rPr>
                <w:rFonts w:eastAsia="Times New Roman" w:cs="Arial"/>
                <w:b/>
                <w:bCs/>
                <w:u w:val="single"/>
              </w:rPr>
              <w:t>: Wahrnehmung</w:t>
            </w:r>
          </w:p>
          <w:p w14:paraId="51BDC769" w14:textId="77777777" w:rsidR="009965CB" w:rsidRPr="00416D5F" w:rsidRDefault="009965CB" w:rsidP="009965CB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Visuelle Wahrnehmung (8.)</w:t>
            </w:r>
          </w:p>
          <w:p w14:paraId="7897E3AE" w14:textId="77777777" w:rsidR="009965CB" w:rsidRPr="006F17F5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6F17F5">
              <w:rPr>
                <w:rFonts w:cs="Arial"/>
              </w:rPr>
              <w:t>Figur-Grund-Wahrnehmung (8.2)</w:t>
            </w:r>
          </w:p>
          <w:p w14:paraId="7606708F" w14:textId="77777777" w:rsidR="009965CB" w:rsidRPr="006F17F5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6F17F5">
              <w:t xml:space="preserve">findet vorgegebene </w:t>
            </w:r>
            <w:r w:rsidRPr="009965CB">
              <w:rPr>
                <w:rFonts w:cs="Arial"/>
              </w:rPr>
              <w:t>Formen</w:t>
            </w:r>
            <w:r w:rsidRPr="006F17F5">
              <w:t xml:space="preserve"> in sich überschneidenden Figuren</w:t>
            </w:r>
          </w:p>
          <w:p w14:paraId="701922F2" w14:textId="77777777" w:rsidR="009965CB" w:rsidRPr="004B7F78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Formwahrnehmung (8.7)</w:t>
            </w:r>
          </w:p>
          <w:p w14:paraId="0F5E87A4" w14:textId="77777777" w:rsidR="009965CB" w:rsidRPr="004570FD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F70DF1">
              <w:t xml:space="preserve">nimmt Muster </w:t>
            </w:r>
            <w:r w:rsidRPr="009965CB">
              <w:rPr>
                <w:rFonts w:cs="Arial"/>
              </w:rPr>
              <w:t>wahr</w:t>
            </w:r>
            <w:r w:rsidRPr="00F70DF1">
              <w:t>, die vertikale und horizontale Symmetrien enthalten</w:t>
            </w:r>
          </w:p>
          <w:p w14:paraId="38865D72" w14:textId="77777777" w:rsidR="009965CB" w:rsidRDefault="009965CB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499839D7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5EDACAA0" w14:textId="49A96FE3" w:rsidR="008A3A93" w:rsidRDefault="008A3A93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274A8555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57519C30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2137CE53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2C02BD43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6A40252E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4612A789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4BDA2285" w14:textId="77777777" w:rsidR="008A3A93" w:rsidRDefault="008A3A93" w:rsidP="009965CB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15BBA11A" w14:textId="6040207E" w:rsidR="009965CB" w:rsidRPr="007301AD" w:rsidRDefault="009965CB" w:rsidP="009965CB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Entwicklungsbereich: Kognition </w:t>
            </w:r>
          </w:p>
          <w:p w14:paraId="5A202F3F" w14:textId="77777777" w:rsidR="009965CB" w:rsidRDefault="009965CB" w:rsidP="009965CB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A44C3">
              <w:rPr>
                <w:rFonts w:cs="Arial"/>
              </w:rPr>
              <w:t xml:space="preserve">Begriffsbildung und Vorstellung von der Welt </w:t>
            </w:r>
            <w:r>
              <w:rPr>
                <w:rFonts w:cs="Arial"/>
              </w:rPr>
              <w:t>(3.)</w:t>
            </w:r>
          </w:p>
          <w:p w14:paraId="2633EDBF" w14:textId="77777777" w:rsidR="009965CB" w:rsidRPr="004B7F78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Gliedern und Zusammensetzen (3.5)</w:t>
            </w:r>
          </w:p>
          <w:p w14:paraId="31348317" w14:textId="77777777" w:rsidR="009965CB" w:rsidRPr="004570FD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9965CB">
              <w:rPr>
                <w:rFonts w:cs="Arial"/>
              </w:rPr>
              <w:t>zerteilt</w:t>
            </w:r>
            <w:r w:rsidRPr="00E47225">
              <w:rPr>
                <w:rFonts w:cs="Arial"/>
                <w:iCs/>
                <w:color w:val="000000"/>
                <w:szCs w:val="20"/>
              </w:rPr>
              <w:t xml:space="preserve"> Objekte</w:t>
            </w:r>
          </w:p>
          <w:p w14:paraId="4695E6DE" w14:textId="77777777" w:rsidR="009965CB" w:rsidRPr="00365B01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E47225">
              <w:rPr>
                <w:rFonts w:cs="Arial"/>
                <w:iCs/>
                <w:color w:val="000000"/>
                <w:szCs w:val="20"/>
              </w:rPr>
              <w:t xml:space="preserve">fügt </w:t>
            </w:r>
            <w:r w:rsidRPr="009965CB">
              <w:rPr>
                <w:rFonts w:cs="Arial"/>
              </w:rPr>
              <w:t>Objekte</w:t>
            </w:r>
            <w:r w:rsidRPr="00E47225">
              <w:rPr>
                <w:rFonts w:cs="Arial"/>
                <w:iCs/>
                <w:color w:val="000000"/>
                <w:szCs w:val="20"/>
              </w:rPr>
              <w:t xml:space="preserve"> zusammen</w:t>
            </w:r>
            <w:r w:rsidRPr="00365B01">
              <w:t xml:space="preserve"> </w:t>
            </w:r>
          </w:p>
          <w:p w14:paraId="7FC6A07F" w14:textId="77777777" w:rsidR="009965CB" w:rsidRPr="004B7F78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Ordnen/Kategorisieren (3.6)</w:t>
            </w:r>
          </w:p>
          <w:p w14:paraId="032AE159" w14:textId="1AF77636" w:rsidR="009965CB" w:rsidRDefault="009965CB" w:rsidP="009965CB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9965CB">
              <w:rPr>
                <w:rFonts w:cs="Arial"/>
              </w:rPr>
              <w:t>bildet</w:t>
            </w:r>
            <w:r w:rsidRPr="00ED7C5B">
              <w:rPr>
                <w:rFonts w:cs="Arial"/>
                <w:iCs/>
                <w:color w:val="000000"/>
                <w:szCs w:val="20"/>
              </w:rPr>
              <w:t xml:space="preserve"> Klassenhierarchien durch Ober- und Unterkategorien</w:t>
            </w:r>
            <w:r w:rsidRPr="00416D5F" w:rsidDel="00B353FD">
              <w:t xml:space="preserve"> </w:t>
            </w:r>
            <w:r w:rsidRPr="00421634">
              <w:rPr>
                <w:rFonts w:cs="Arial"/>
              </w:rPr>
              <w:t xml:space="preserve">Beurteilen, Problemlösen, Bewerten </w:t>
            </w:r>
            <w:r>
              <w:rPr>
                <w:rFonts w:cs="Arial"/>
              </w:rPr>
              <w:t>(5.)</w:t>
            </w:r>
          </w:p>
          <w:p w14:paraId="1F13BB7D" w14:textId="77777777" w:rsid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Lösen von Problemen (5.3)</w:t>
            </w:r>
          </w:p>
          <w:p w14:paraId="3684D148" w14:textId="77777777" w:rsidR="009965CB" w:rsidRPr="00E47225" w:rsidRDefault="009965CB" w:rsidP="009965CB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 w:rsidRPr="00E47225">
              <w:rPr>
                <w:u w:val="single"/>
              </w:rPr>
              <w:t>durch Einsicht</w:t>
            </w:r>
          </w:p>
          <w:p w14:paraId="205D8CBA" w14:textId="77777777" w:rsidR="009965CB" w:rsidRPr="0063048F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63048F">
              <w:t xml:space="preserve">erkennt Beziehungen </w:t>
            </w:r>
            <w:r w:rsidRPr="009965CB">
              <w:rPr>
                <w:rFonts w:cs="Arial"/>
              </w:rPr>
              <w:t>zwischen</w:t>
            </w:r>
            <w:r w:rsidRPr="0063048F">
              <w:t xml:space="preserve"> Elementen </w:t>
            </w:r>
          </w:p>
          <w:p w14:paraId="3FEC7FAE" w14:textId="77777777" w:rsidR="009965CB" w:rsidRPr="00BC5A57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BC5A57">
              <w:t xml:space="preserve">unterscheidet wichtige und </w:t>
            </w:r>
            <w:r w:rsidRPr="009965CB">
              <w:rPr>
                <w:rFonts w:cs="Arial"/>
              </w:rPr>
              <w:t>unwichtige</w:t>
            </w:r>
            <w:r w:rsidRPr="00BC5A57">
              <w:t xml:space="preserve"> Informationen </w:t>
            </w:r>
          </w:p>
          <w:p w14:paraId="4B776D06" w14:textId="77777777" w:rsidR="009965CB" w:rsidRPr="004A0311" w:rsidRDefault="009965CB" w:rsidP="009965CB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 w:rsidRPr="004A0311">
              <w:rPr>
                <w:u w:val="single"/>
              </w:rPr>
              <w:t xml:space="preserve">mittels Kreativität </w:t>
            </w:r>
          </w:p>
          <w:p w14:paraId="3F9E53ED" w14:textId="67B44935" w:rsidR="009965CB" w:rsidRPr="004A0311" w:rsidRDefault="009965CB" w:rsidP="00774B2C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4A0311">
              <w:lastRenderedPageBreak/>
              <w:t xml:space="preserve">sammelt und/oder erprobt </w:t>
            </w:r>
            <w:r w:rsidRPr="009965CB">
              <w:rPr>
                <w:rFonts w:cs="Arial"/>
              </w:rPr>
              <w:t>verschiedene</w:t>
            </w:r>
            <w:r w:rsidRPr="004A0311">
              <w:t xml:space="preserve"> Ideen für eine Problemlösung</w:t>
            </w:r>
          </w:p>
          <w:p w14:paraId="38066F49" w14:textId="77777777" w:rsidR="009965CB" w:rsidRDefault="009965CB" w:rsidP="009965CB">
            <w:pPr>
              <w:spacing w:after="0" w:line="240" w:lineRule="auto"/>
              <w:jc w:val="left"/>
            </w:pPr>
          </w:p>
          <w:p w14:paraId="69E8023B" w14:textId="77777777" w:rsidR="009965CB" w:rsidRPr="007301AD" w:rsidRDefault="009965CB" w:rsidP="009965CB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Entwicklungsbereich: Kommunikation </w:t>
            </w:r>
          </w:p>
          <w:p w14:paraId="04AA92EA" w14:textId="77777777" w:rsidR="009965CB" w:rsidRPr="004570FD" w:rsidRDefault="009965CB" w:rsidP="009965CB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51085">
              <w:t>Äußerungen produzieren</w:t>
            </w:r>
            <w:r w:rsidRPr="006A44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(2.)</w:t>
            </w:r>
            <w:r w:rsidRPr="00365B01">
              <w:t xml:space="preserve"> </w:t>
            </w:r>
          </w:p>
          <w:p w14:paraId="1ED2C9B1" w14:textId="77777777" w:rsidR="009965CB" w:rsidRDefault="009965CB" w:rsidP="009965C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D512B9">
              <w:rPr>
                <w:rFonts w:cs="Arial"/>
              </w:rPr>
              <w:t>Verbale Äußerungen</w:t>
            </w:r>
            <w:r>
              <w:rPr>
                <w:rFonts w:cs="Arial"/>
              </w:rPr>
              <w:t xml:space="preserve"> (2.4)</w:t>
            </w:r>
          </w:p>
          <w:p w14:paraId="17904500" w14:textId="77777777" w:rsidR="009965CB" w:rsidRPr="00B10248" w:rsidRDefault="009965CB" w:rsidP="009965CB">
            <w:pPr>
              <w:spacing w:after="0" w:line="240" w:lineRule="auto"/>
              <w:jc w:val="left"/>
              <w:rPr>
                <w:iCs/>
                <w:sz w:val="20"/>
                <w:szCs w:val="20"/>
                <w:u w:val="single"/>
              </w:rPr>
            </w:pPr>
            <w:r w:rsidRPr="00B10248">
              <w:rPr>
                <w:iCs/>
                <w:sz w:val="20"/>
                <w:szCs w:val="20"/>
                <w:u w:val="single"/>
              </w:rPr>
              <w:t>Morphologisch-syntaktischer Sprachbereich</w:t>
            </w:r>
          </w:p>
          <w:p w14:paraId="14B3BF3C" w14:textId="77777777" w:rsidR="009965CB" w:rsidRPr="00B10248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t>b</w:t>
            </w:r>
            <w:r w:rsidRPr="00B10248">
              <w:t>ildet</w:t>
            </w:r>
            <w:r>
              <w:rPr>
                <w:rFonts w:cs="Arial"/>
              </w:rPr>
              <w:t xml:space="preserve"> </w:t>
            </w:r>
            <w:r w:rsidRPr="00774B2C">
              <w:t>grammatikalisch</w:t>
            </w:r>
            <w:r>
              <w:rPr>
                <w:rFonts w:cs="Arial"/>
              </w:rPr>
              <w:t xml:space="preserve"> richtige Sätze</w:t>
            </w:r>
          </w:p>
          <w:p w14:paraId="4EBC170B" w14:textId="77777777" w:rsidR="009965CB" w:rsidRPr="004570FD" w:rsidRDefault="009965CB" w:rsidP="009965CB">
            <w:pPr>
              <w:spacing w:after="0" w:line="240" w:lineRule="auto"/>
              <w:jc w:val="left"/>
              <w:rPr>
                <w:rFonts w:cs="Arial"/>
              </w:rPr>
            </w:pPr>
            <w:r w:rsidRPr="00C457A7">
              <w:rPr>
                <w:iCs/>
                <w:sz w:val="20"/>
                <w:szCs w:val="20"/>
                <w:u w:val="single"/>
              </w:rPr>
              <w:t>Semantisch-lexikalischer und prosodischer Sprachbereich</w:t>
            </w:r>
          </w:p>
          <w:p w14:paraId="20CCEE52" w14:textId="77777777" w:rsidR="009965CB" w:rsidRDefault="009965CB" w:rsidP="00774B2C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>
              <w:t xml:space="preserve">trifft Aussagen über </w:t>
            </w:r>
            <w:r w:rsidRPr="009965CB">
              <w:rPr>
                <w:rFonts w:cs="Arial"/>
              </w:rPr>
              <w:t>Gegenstände</w:t>
            </w:r>
          </w:p>
          <w:p w14:paraId="3920590D" w14:textId="77777777" w:rsidR="009965CB" w:rsidRDefault="009965CB" w:rsidP="009965CB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>
              <w:t xml:space="preserve">wendet Oberbegriffe zur </w:t>
            </w:r>
            <w:r w:rsidRPr="009965CB">
              <w:rPr>
                <w:rFonts w:cs="Arial"/>
              </w:rPr>
              <w:t>Strukturierung</w:t>
            </w:r>
            <w:r>
              <w:t xml:space="preserve"> der Umwelt an</w:t>
            </w:r>
          </w:p>
          <w:p w14:paraId="70DF73C9" w14:textId="77F97C3E" w:rsidR="00774B2C" w:rsidRPr="004570FD" w:rsidRDefault="00774B2C" w:rsidP="00774B2C">
            <w:pPr>
              <w:spacing w:after="0" w:line="240" w:lineRule="auto"/>
              <w:jc w:val="left"/>
            </w:pPr>
          </w:p>
        </w:tc>
      </w:tr>
      <w:tr w:rsidR="009965CB" w:rsidRPr="00DF55B9" w14:paraId="5444D9FA" w14:textId="77777777" w:rsidTr="009965CB">
        <w:tc>
          <w:tcPr>
            <w:tcW w:w="6112" w:type="dxa"/>
          </w:tcPr>
          <w:p w14:paraId="45082693" w14:textId="77777777" w:rsidR="009965CB" w:rsidRPr="006B09A9" w:rsidRDefault="009965CB" w:rsidP="009965CB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lastRenderedPageBreak/>
              <w:t xml:space="preserve">Didaktisch bzw. methodische Zugänge: </w:t>
            </w:r>
          </w:p>
          <w:p w14:paraId="64BCAD37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Parkettierungen</w:t>
            </w:r>
          </w:p>
          <w:p w14:paraId="354E12B0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Steckbriefe zu den Flächen</w:t>
            </w:r>
          </w:p>
          <w:p w14:paraId="0F2FBF82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Falten mit Papier</w:t>
            </w:r>
          </w:p>
          <w:p w14:paraId="35D2A256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lastRenderedPageBreak/>
              <w:t>Flächen ebener Figuren und deren Umfang durch Auslegen mit Einheitsquadraten bestimmen (Tafel, Fußboden)</w:t>
            </w:r>
          </w:p>
          <w:p w14:paraId="6CAA9B5A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Planungsskizze vom Klassenraum erstellen</w:t>
            </w:r>
          </w:p>
          <w:p w14:paraId="6816AAED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Strecken zeichnen</w:t>
            </w:r>
          </w:p>
          <w:p w14:paraId="48A84134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Strecken abmessen (Länge, Breite des Klassenraums)</w:t>
            </w:r>
          </w:p>
          <w:p w14:paraId="79DA526F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Sachaufgaben zu Flächenauslegungen</w:t>
            </w:r>
          </w:p>
          <w:p w14:paraId="479977C4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</w:rPr>
            </w:pPr>
            <w:r w:rsidRPr="007F18CB">
              <w:rPr>
                <w:sz w:val="22"/>
                <w:szCs w:val="22"/>
              </w:rPr>
              <w:t>Fachwörter</w:t>
            </w:r>
          </w:p>
          <w:p w14:paraId="65947564" w14:textId="77777777" w:rsidR="009965CB" w:rsidRPr="00DF55B9" w:rsidRDefault="009965CB" w:rsidP="009965CB">
            <w:pPr>
              <w:spacing w:before="120"/>
            </w:pPr>
          </w:p>
        </w:tc>
        <w:tc>
          <w:tcPr>
            <w:tcW w:w="4280" w:type="dxa"/>
            <w:gridSpan w:val="2"/>
          </w:tcPr>
          <w:p w14:paraId="0B685958" w14:textId="77777777" w:rsidR="009965CB" w:rsidRPr="00C56EC8" w:rsidRDefault="009965CB" w:rsidP="00C56EC8">
            <w:pPr>
              <w:jc w:val="left"/>
              <w:rPr>
                <w:rFonts w:cs="Arial"/>
                <w:b/>
                <w:u w:val="single"/>
              </w:rPr>
            </w:pPr>
            <w:r w:rsidRPr="00C56EC8">
              <w:rPr>
                <w:rFonts w:cs="Arial"/>
                <w:b/>
                <w:u w:val="single"/>
              </w:rPr>
              <w:lastRenderedPageBreak/>
              <w:t xml:space="preserve">Didaktisch bzw. methodische Zugänge: </w:t>
            </w:r>
          </w:p>
          <w:p w14:paraId="312ABB77" w14:textId="1C8A7CCD" w:rsidR="009965CB" w:rsidRPr="00873DB5" w:rsidRDefault="009965CB" w:rsidP="00873DB5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t>handlungsorientierte</w:t>
            </w:r>
            <w:r w:rsidRPr="00873DB5">
              <w:rPr>
                <w:rFonts w:cs="Arial"/>
              </w:rPr>
              <w:t xml:space="preserve"> Vorgehensweise: Suchen von Formen in der Umwelt (u.a. Detektivspiel, Formen-Spaziergang), Legen geometrischer </w:t>
            </w:r>
            <w:r w:rsidRPr="00873DB5">
              <w:rPr>
                <w:rFonts w:cs="Arial"/>
              </w:rPr>
              <w:lastRenderedPageBreak/>
              <w:t>Muster (u.a. Bandornamente, Parkettierung)</w:t>
            </w:r>
          </w:p>
          <w:p w14:paraId="4F669D52" w14:textId="77777777" w:rsidR="009965CB" w:rsidRPr="00873DB5" w:rsidRDefault="009965CB" w:rsidP="00873DB5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Nutzen verschiedener Darstellungsebenen: </w:t>
            </w:r>
          </w:p>
          <w:p w14:paraId="2EAE2B81" w14:textId="699B7806" w:rsidR="009965CB" w:rsidRPr="00873DB5" w:rsidRDefault="009965CB" w:rsidP="00C56EC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jc w:val="left"/>
              <w:rPr>
                <w:rFonts w:cs="Arial"/>
              </w:rPr>
            </w:pPr>
            <w:r w:rsidRPr="00873DB5">
              <w:rPr>
                <w:rFonts w:cs="Arial"/>
                <w:i/>
                <w:iCs/>
              </w:rPr>
              <w:t>basal-perzeptive</w:t>
            </w:r>
            <w:r w:rsidR="00873DB5">
              <w:rPr>
                <w:rFonts w:cs="Arial"/>
                <w:i/>
                <w:iCs/>
              </w:rPr>
              <w:t xml:space="preserve"> Ebene</w:t>
            </w:r>
            <w:r w:rsidR="00873DB5">
              <w:rPr>
                <w:rFonts w:cs="Arial"/>
              </w:rPr>
              <w:t xml:space="preserve">: </w:t>
            </w:r>
            <w:r w:rsidRPr="00873DB5">
              <w:rPr>
                <w:rFonts w:cs="Arial"/>
              </w:rPr>
              <w:t xml:space="preserve">u.a. kinästhetische Wahrnehmung der Grundformen Kreis und Viereck durch </w:t>
            </w:r>
            <w:r w:rsidR="006D3BD0">
              <w:rPr>
                <w:rFonts w:cs="Arial"/>
              </w:rPr>
              <w:t>Beweg</w:t>
            </w:r>
            <w:r w:rsidRPr="00873DB5">
              <w:rPr>
                <w:rFonts w:cs="Arial"/>
              </w:rPr>
              <w:t>en auf eingezeichneter Grundform</w:t>
            </w:r>
          </w:p>
          <w:p w14:paraId="6AC7D019" w14:textId="77777777" w:rsidR="009965CB" w:rsidRPr="00873DB5" w:rsidRDefault="009965CB" w:rsidP="00C56EC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jc w:val="left"/>
              <w:rPr>
                <w:rFonts w:cs="Arial"/>
              </w:rPr>
            </w:pPr>
            <w:r w:rsidRPr="00873DB5">
              <w:rPr>
                <w:rFonts w:cs="Arial"/>
                <w:i/>
                <w:iCs/>
              </w:rPr>
              <w:t>enaktive Ebene</w:t>
            </w:r>
            <w:r w:rsidRPr="00873DB5">
              <w:rPr>
                <w:rFonts w:cs="Arial"/>
              </w:rPr>
              <w:t>: u.a. Sortier- und Zuordnungsaufgaben mit den geometrischen Grundformen Dreieck, Viereck, Kreis und den entsprechenden Alltagsformen; Erstellen von Grundformen durch Nachlegen mit Holzstäben, Knete; Umfang einer Fläche legen (u.a. Streichhölzer); Fläche lückenlos (u.a. gleichgroße Quadrate) auslegen, Gegenstände spiegeln, herstellen von symmetrischen Faltkarten, „Kleksbildern“</w:t>
            </w:r>
          </w:p>
          <w:p w14:paraId="0E873FED" w14:textId="77777777" w:rsidR="009965CB" w:rsidRPr="00873DB5" w:rsidRDefault="009965CB" w:rsidP="00C56EC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jc w:val="left"/>
              <w:rPr>
                <w:rFonts w:cs="Arial"/>
              </w:rPr>
            </w:pPr>
            <w:r w:rsidRPr="00873DB5">
              <w:rPr>
                <w:rFonts w:cs="Arial"/>
                <w:i/>
                <w:iCs/>
              </w:rPr>
              <w:t>ikonische Ebene</w:t>
            </w:r>
            <w:r w:rsidRPr="00873DB5">
              <w:rPr>
                <w:rFonts w:cs="Arial"/>
              </w:rPr>
              <w:t xml:space="preserve">: Zuordnungsaufgabe (Abbildungen von Alltagsgegenständen zu den Grundformen und umgekehrt); Sortieren von Abbildungen mit krummen und geraden Linien, </w:t>
            </w:r>
          </w:p>
          <w:p w14:paraId="75AC2FDA" w14:textId="4BBACFE9" w:rsidR="009965CB" w:rsidRPr="00873DB5" w:rsidRDefault="009965CB" w:rsidP="00C56EC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jc w:val="left"/>
              <w:rPr>
                <w:rFonts w:cs="Arial"/>
              </w:rPr>
            </w:pPr>
            <w:r w:rsidRPr="00873DB5">
              <w:rPr>
                <w:rFonts w:cs="Arial"/>
                <w:i/>
                <w:iCs/>
              </w:rPr>
              <w:t>symbolische Ebene</w:t>
            </w:r>
            <w:r w:rsidRPr="00873DB5">
              <w:rPr>
                <w:rFonts w:cs="Arial"/>
              </w:rPr>
              <w:t xml:space="preserve">: u.a. schriftliche Übungsformate wie Verbinden von Grundform mit Alltagsform, </w:t>
            </w:r>
            <w:r w:rsidR="0098026E">
              <w:rPr>
                <w:rFonts w:cs="Arial"/>
              </w:rPr>
              <w:t>Z</w:t>
            </w:r>
            <w:r w:rsidRPr="00873DB5">
              <w:rPr>
                <w:rFonts w:cs="Arial"/>
              </w:rPr>
              <w:t>eichne</w:t>
            </w:r>
            <w:r w:rsidR="0098026E">
              <w:rPr>
                <w:rFonts w:cs="Arial"/>
              </w:rPr>
              <w:t>n</w:t>
            </w:r>
            <w:r w:rsidRPr="00873DB5">
              <w:rPr>
                <w:rFonts w:cs="Arial"/>
              </w:rPr>
              <w:t xml:space="preserve"> eine</w:t>
            </w:r>
            <w:r w:rsidR="0098026E">
              <w:rPr>
                <w:rFonts w:cs="Arial"/>
              </w:rPr>
              <w:t>r</w:t>
            </w:r>
            <w:r w:rsidRPr="00873DB5">
              <w:rPr>
                <w:rFonts w:cs="Arial"/>
              </w:rPr>
              <w:t xml:space="preserve"> gerade</w:t>
            </w:r>
            <w:r w:rsidR="0098026E">
              <w:rPr>
                <w:rFonts w:cs="Arial"/>
              </w:rPr>
              <w:t>n</w:t>
            </w:r>
            <w:r w:rsidRPr="00873DB5">
              <w:rPr>
                <w:rFonts w:cs="Arial"/>
              </w:rPr>
              <w:t xml:space="preserve"> Linie mit einem Lineal </w:t>
            </w:r>
          </w:p>
          <w:p w14:paraId="2BF88668" w14:textId="77777777" w:rsidR="00C56EC8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Begriffsbildung zu den Begriffen u.a. „Kreis, Dreieck, Viereck“, „krumm“-</w:t>
            </w:r>
            <w:r w:rsidRPr="00873DB5">
              <w:rPr>
                <w:rFonts w:cs="Arial"/>
              </w:rPr>
              <w:lastRenderedPageBreak/>
              <w:t>„gerade“: Begriffe als Wortspeicher visualisieren, verbalisieren (u.a. mit elektronischem Kommunikationsgerät, digitalem Vorlesestift) und gebärden; Zuordnungsaufgaben von Begriff zur Abbildung auch in Form eines Rätsels</w:t>
            </w:r>
          </w:p>
          <w:p w14:paraId="39A6FDC5" w14:textId="77777777" w:rsidR="00C56EC8" w:rsidRDefault="00C56EC8" w:rsidP="00C56EC8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69B4A658" w14:textId="1A293370" w:rsidR="009965CB" w:rsidRPr="00C56EC8" w:rsidRDefault="009965CB" w:rsidP="00C56EC8">
            <w:pPr>
              <w:spacing w:after="60" w:line="240" w:lineRule="auto"/>
              <w:jc w:val="left"/>
              <w:rPr>
                <w:rFonts w:cs="Arial"/>
              </w:rPr>
            </w:pPr>
            <w:r w:rsidRPr="00C56EC8">
              <w:rPr>
                <w:rFonts w:cs="Arial"/>
              </w:rPr>
              <w:t xml:space="preserve"> </w:t>
            </w:r>
          </w:p>
          <w:p w14:paraId="525E6A64" w14:textId="56623D3D" w:rsidR="009965CB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Anwendungsorientierte Übungsformate: Zuordnung von Grundform und entsprechender Alltagsform, Wiederfinden von Grundformen auf Alltagsabbildungen</w:t>
            </w:r>
          </w:p>
          <w:p w14:paraId="11D442BA" w14:textId="4CC56453" w:rsidR="00C56EC8" w:rsidRDefault="00C56EC8" w:rsidP="00C56EC8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4BA6AE1A" w14:textId="5471EF24" w:rsidR="00C56EC8" w:rsidRDefault="00C56EC8" w:rsidP="00C56EC8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31F00DCC" w14:textId="77777777" w:rsidR="00C56EC8" w:rsidRPr="00C56EC8" w:rsidRDefault="00C56EC8" w:rsidP="00C56EC8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0B2451CD" w14:textId="614E1D27" w:rsidR="009965CB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Offene Übungsformate: Eigene Figuren aus Grundformen erstellen; eigenes Muster legen (u.a. Bandornamente, Parkettierung)</w:t>
            </w:r>
          </w:p>
          <w:p w14:paraId="0CC15D67" w14:textId="58E1F256" w:rsidR="00C56EC8" w:rsidRDefault="00C56EC8" w:rsidP="00C56EC8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6F1AAE46" w14:textId="77777777" w:rsidR="00C56EC8" w:rsidRPr="00C56EC8" w:rsidRDefault="00C56EC8" w:rsidP="00C56EC8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0B62E64A" w14:textId="6D9CA445" w:rsidR="009965CB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Problemorientierte Übungsformate: Lege eine Fläche ohne Lücken mit Grundformen aus</w:t>
            </w:r>
          </w:p>
          <w:p w14:paraId="2D56DA30" w14:textId="1FD4D215" w:rsidR="00C56EC8" w:rsidRDefault="00C56EC8" w:rsidP="00C56EC8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428C317E" w14:textId="17538727" w:rsidR="00C56EC8" w:rsidRDefault="00C56EC8" w:rsidP="00C56EC8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7A74B330" w14:textId="77777777" w:rsidR="00C56EC8" w:rsidRPr="00C56EC8" w:rsidRDefault="00C56EC8" w:rsidP="00C56EC8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6C295CED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Zuordnungs- und Sortieraufgaben können nach dem Konzept „Lernen in Bewegung“ umgesetzt werden, indem Unterrichtsinhalte und Bewegung </w:t>
            </w:r>
            <w:r w:rsidRPr="00873DB5">
              <w:rPr>
                <w:rFonts w:cs="Arial"/>
              </w:rPr>
              <w:lastRenderedPageBreak/>
              <w:t>verknüpft werden (u.a. Rollbrettstation, Varussellstation)</w:t>
            </w:r>
          </w:p>
          <w:p w14:paraId="09DEEB35" w14:textId="6A0B3856" w:rsidR="009965CB" w:rsidRPr="00C56EC8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eastAsia="Times New Roman"/>
                <w:b/>
                <w:u w:val="single"/>
              </w:rPr>
            </w:pPr>
            <w:r w:rsidRPr="00873DB5">
              <w:rPr>
                <w:rFonts w:cs="Arial"/>
              </w:rPr>
              <w:t>Regelmäßige Wiederholungs</w:t>
            </w:r>
            <w:r w:rsidRPr="00873DB5">
              <w:rPr>
                <w:rFonts w:cs="Arial"/>
              </w:rPr>
              <w:softHyphen/>
              <w:t>übungen finden zur Festigung im Rahmen des Wochenplans statt</w:t>
            </w:r>
          </w:p>
          <w:p w14:paraId="4B7D3DD8" w14:textId="77777777" w:rsidR="00C56EC8" w:rsidRPr="00873DB5" w:rsidRDefault="00C56EC8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eastAsia="Times New Roman"/>
                <w:b/>
                <w:u w:val="single"/>
              </w:rPr>
            </w:pPr>
          </w:p>
          <w:p w14:paraId="47F21483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eastAsia="Times New Roman"/>
                <w:b/>
                <w:u w:val="single"/>
              </w:rPr>
            </w:pPr>
            <w:r w:rsidRPr="00873DB5">
              <w:rPr>
                <w:rFonts w:cs="Arial"/>
              </w:rPr>
              <w:t>Unterstützung beim sozio-moralischen Handeln:</w:t>
            </w:r>
          </w:p>
          <w:p w14:paraId="2D09D1A3" w14:textId="77777777" w:rsidR="009965CB" w:rsidRPr="00873DB5" w:rsidRDefault="009965CB" w:rsidP="008B057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rPr>
                <w:rFonts w:eastAsia="Times New Roman"/>
                <w:b/>
                <w:u w:val="single"/>
              </w:rPr>
            </w:pPr>
            <w:r w:rsidRPr="00873DB5">
              <w:rPr>
                <w:rFonts w:cs="Arial"/>
              </w:rPr>
              <w:t xml:space="preserve">Regeln </w:t>
            </w:r>
            <w:r w:rsidRPr="008B0578">
              <w:rPr>
                <w:rFonts w:cs="Arial"/>
                <w:i/>
                <w:iCs/>
              </w:rPr>
              <w:t>visualisieren</w:t>
            </w:r>
          </w:p>
          <w:p w14:paraId="6CBC3134" w14:textId="77777777" w:rsidR="009965CB" w:rsidRPr="00873DB5" w:rsidRDefault="009965CB" w:rsidP="008B057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rPr>
                <w:rFonts w:eastAsia="Times New Roman"/>
                <w:b/>
                <w:u w:val="single"/>
              </w:rPr>
            </w:pPr>
            <w:r w:rsidRPr="00873DB5">
              <w:rPr>
                <w:rFonts w:cs="Arial"/>
              </w:rPr>
              <w:t xml:space="preserve">Handlungsabfolgen festlegen (u.a. bei der </w:t>
            </w:r>
            <w:r w:rsidRPr="008B0578">
              <w:rPr>
                <w:rFonts w:cs="Arial"/>
                <w:i/>
                <w:iCs/>
              </w:rPr>
              <w:t>Materialausleihe</w:t>
            </w:r>
            <w:r w:rsidRPr="00873DB5">
              <w:rPr>
                <w:rFonts w:cs="Arial"/>
              </w:rPr>
              <w:t>)</w:t>
            </w:r>
          </w:p>
          <w:p w14:paraId="0AB893AD" w14:textId="77777777" w:rsidR="009965CB" w:rsidRPr="00873DB5" w:rsidRDefault="009965CB" w:rsidP="008B057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rPr>
                <w:rFonts w:eastAsia="Times New Roman"/>
                <w:b/>
                <w:u w:val="single"/>
              </w:rPr>
            </w:pPr>
            <w:r w:rsidRPr="00873DB5">
              <w:rPr>
                <w:rFonts w:cs="Arial"/>
              </w:rPr>
              <w:t xml:space="preserve">Absprachen treffen (u.a. bei der </w:t>
            </w:r>
            <w:r w:rsidRPr="008B0578">
              <w:rPr>
                <w:rFonts w:cs="Arial"/>
                <w:i/>
                <w:iCs/>
              </w:rPr>
              <w:t>Materialnutzung</w:t>
            </w:r>
            <w:r w:rsidRPr="00873DB5">
              <w:rPr>
                <w:rFonts w:cs="Arial"/>
              </w:rPr>
              <w:t>)</w:t>
            </w:r>
          </w:p>
          <w:p w14:paraId="66060A05" w14:textId="77777777" w:rsidR="009965CB" w:rsidRPr="00873DB5" w:rsidRDefault="009965CB" w:rsidP="008B057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rPr>
                <w:rFonts w:eastAsia="Times New Roman"/>
                <w:b/>
                <w:u w:val="single"/>
              </w:rPr>
            </w:pPr>
            <w:r w:rsidRPr="008B0578">
              <w:rPr>
                <w:rFonts w:cs="Arial"/>
                <w:i/>
                <w:iCs/>
              </w:rPr>
              <w:t>Absprachen</w:t>
            </w:r>
            <w:r w:rsidRPr="00873DB5">
              <w:rPr>
                <w:rFonts w:cs="Arial"/>
              </w:rPr>
              <w:t xml:space="preserve"> herausfordern</w:t>
            </w:r>
          </w:p>
        </w:tc>
        <w:tc>
          <w:tcPr>
            <w:tcW w:w="4204" w:type="dxa"/>
          </w:tcPr>
          <w:p w14:paraId="10BB482C" w14:textId="77777777" w:rsidR="009965CB" w:rsidRPr="00C56EC8" w:rsidRDefault="009965CB" w:rsidP="00C56EC8">
            <w:pPr>
              <w:jc w:val="left"/>
              <w:rPr>
                <w:rFonts w:cs="Arial"/>
                <w:b/>
                <w:u w:val="single"/>
              </w:rPr>
            </w:pPr>
            <w:r w:rsidRPr="00C56EC8">
              <w:rPr>
                <w:rFonts w:cs="Arial"/>
                <w:b/>
                <w:u w:val="single"/>
              </w:rPr>
              <w:lastRenderedPageBreak/>
              <w:t xml:space="preserve">Didaktisch bzw. methodische Zugänge: </w:t>
            </w:r>
          </w:p>
          <w:p w14:paraId="7BCC781A" w14:textId="115AC30B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handlungsorientierte Vorgehensweise: Zusammensetzen, Zerlegen sowie Umformen von Grundformen, Fortsetzen </w:t>
            </w:r>
            <w:r w:rsidRPr="00873DB5">
              <w:rPr>
                <w:rFonts w:cs="Arial"/>
              </w:rPr>
              <w:lastRenderedPageBreak/>
              <w:t xml:space="preserve">geometrischer Muster (u.a. Bandornamente, Parkettierung); </w:t>
            </w:r>
            <w:r w:rsidR="00157C7A">
              <w:rPr>
                <w:rFonts w:cs="Arial"/>
              </w:rPr>
              <w:t>Suchen von rechten Winkeln im Raum mit Hilfe eines Winkelmessers</w:t>
            </w:r>
          </w:p>
          <w:p w14:paraId="6E287F85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Nutzen verschiedener Darstellungsebenen: </w:t>
            </w:r>
          </w:p>
          <w:p w14:paraId="22B0F7BF" w14:textId="77777777" w:rsidR="009965CB" w:rsidRPr="00873DB5" w:rsidRDefault="009965CB" w:rsidP="00C56EC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jc w:val="left"/>
              <w:rPr>
                <w:rFonts w:cs="Arial"/>
              </w:rPr>
            </w:pPr>
            <w:r w:rsidRPr="00873DB5">
              <w:rPr>
                <w:rFonts w:cs="Arial"/>
                <w:i/>
                <w:iCs/>
              </w:rPr>
              <w:t>enaktive Ebene</w:t>
            </w:r>
            <w:r w:rsidRPr="00873DB5">
              <w:rPr>
                <w:rFonts w:cs="Arial"/>
              </w:rPr>
              <w:t>: Flächeninhalt durch Auslegen mit Einheitsquadraten bestimmen (u.a. Tafel, Tür, Fußboden); Umfang einer Fläche legen bzw. einzeichnen (u.a. Tisch, Fenster, Tür) und abmessen</w:t>
            </w:r>
          </w:p>
          <w:p w14:paraId="7A1D198C" w14:textId="6812DD5B" w:rsidR="009965CB" w:rsidRPr="00873DB5" w:rsidRDefault="009965CB" w:rsidP="00C56EC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jc w:val="left"/>
              <w:rPr>
                <w:rFonts w:cs="Arial"/>
              </w:rPr>
            </w:pPr>
            <w:r w:rsidRPr="00873DB5">
              <w:rPr>
                <w:rFonts w:cs="Arial"/>
                <w:i/>
                <w:iCs/>
              </w:rPr>
              <w:t>ikonische Ebene</w:t>
            </w:r>
            <w:r w:rsidRPr="00873DB5">
              <w:rPr>
                <w:rFonts w:cs="Arial"/>
              </w:rPr>
              <w:t>: Zuordnungsaufgaben</w:t>
            </w:r>
            <w:r w:rsidR="004974FB">
              <w:rPr>
                <w:rFonts w:cs="Arial"/>
              </w:rPr>
              <w:t>:</w:t>
            </w:r>
            <w:r w:rsidRPr="00873DB5">
              <w:rPr>
                <w:rFonts w:cs="Arial"/>
              </w:rPr>
              <w:t xml:space="preserve"> Abbildungen von Alltagsgegen</w:t>
            </w:r>
            <w:r w:rsidR="004974FB">
              <w:rPr>
                <w:rFonts w:cs="Arial"/>
              </w:rPr>
              <w:t>-</w:t>
            </w:r>
            <w:r w:rsidRPr="00873DB5">
              <w:rPr>
                <w:rFonts w:cs="Arial"/>
              </w:rPr>
              <w:t>ständen zu den Grundformen u.a. Kreis, Dreieck, Viereck (Quadrat, Rechteck, Parallelogramm, Raute, Drache usw.)  und umgekehrt; den Umfang und den Flächeninhalt einer Fläche einzeichnen</w:t>
            </w:r>
          </w:p>
          <w:p w14:paraId="496A14C8" w14:textId="522EF2AE" w:rsidR="009965CB" w:rsidRDefault="009965CB" w:rsidP="00C56EC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jc w:val="left"/>
              <w:rPr>
                <w:rFonts w:cs="Arial"/>
              </w:rPr>
            </w:pPr>
            <w:r w:rsidRPr="00873DB5">
              <w:rPr>
                <w:rFonts w:cs="Arial"/>
                <w:i/>
                <w:iCs/>
              </w:rPr>
              <w:t>symbolische Ebene</w:t>
            </w:r>
            <w:r w:rsidRPr="00873DB5">
              <w:rPr>
                <w:rFonts w:cs="Arial"/>
              </w:rPr>
              <w:t>: u.a. schriftliche Übungsformate (Steckbrief zu einzelnen Grundformen, Verbinden von symmetrischen Hälften, Einzeichnen der Symmetrie</w:t>
            </w:r>
            <w:r w:rsidR="004974FB">
              <w:rPr>
                <w:rFonts w:cs="Arial"/>
              </w:rPr>
              <w:t>-</w:t>
            </w:r>
            <w:r w:rsidRPr="00873DB5">
              <w:rPr>
                <w:rFonts w:cs="Arial"/>
              </w:rPr>
              <w:t>achse, Flächenseiten abmessen)</w:t>
            </w:r>
          </w:p>
          <w:p w14:paraId="6E20E50F" w14:textId="23991CF9" w:rsidR="00C56EC8" w:rsidRDefault="00C56EC8" w:rsidP="00C56EC8">
            <w:pPr>
              <w:spacing w:after="0" w:line="240" w:lineRule="auto"/>
              <w:jc w:val="left"/>
              <w:rPr>
                <w:rFonts w:cs="Arial"/>
              </w:rPr>
            </w:pPr>
          </w:p>
          <w:p w14:paraId="43F93F5E" w14:textId="4C00DADB" w:rsidR="00C56EC8" w:rsidRDefault="00C56EC8" w:rsidP="00C56EC8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7D8D800" w14:textId="34E36D0A" w:rsidR="00C56EC8" w:rsidRDefault="00C56EC8" w:rsidP="00C56EC8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3DAE7D6" w14:textId="77777777" w:rsidR="00C56EC8" w:rsidRPr="00C56EC8" w:rsidRDefault="00C56EC8" w:rsidP="00C56EC8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5AC1F7E" w14:textId="6588F514" w:rsidR="009965CB" w:rsidRPr="00873DB5" w:rsidRDefault="009965CB" w:rsidP="00C56EC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lastRenderedPageBreak/>
              <w:t>Begriffsbildung zu den Begriffen u.a. „Kreis, Dreieck, Viereck, Rechteck, Quadrat, Parallelogramm, Raute, Drache</w:t>
            </w:r>
            <w:r w:rsidR="004974FB">
              <w:rPr>
                <w:rFonts w:cs="Arial"/>
              </w:rPr>
              <w:t>n</w:t>
            </w:r>
            <w:r w:rsidRPr="00873DB5">
              <w:rPr>
                <w:rFonts w:cs="Arial"/>
              </w:rPr>
              <w:t>, Umfang, Flächeninhalt, symmetrisch – nicht symmetrisch, Symmetrieachse, krumm - gerade: Begriffe als Wortspeicher visualisieren; Zuordnungsaufgaben von Begriff zur Abbildung auch in Form eines Rätsels</w:t>
            </w:r>
          </w:p>
          <w:p w14:paraId="3740C84A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Anwendungsorientierte Übungsformate: Umfang und Flächeninhalt von Alltagsformen vergleichen und bestimmen mittels Messen (Umfang) und Auslegen von Einheitsquadraten (Flächeninhalt), Alltagsgegenstände hinsichtlich ihrer symmetrischen Eigenschaften untersuchen</w:t>
            </w:r>
          </w:p>
          <w:p w14:paraId="4B509C78" w14:textId="4ECA2919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Offene Übungsformate: eigene Vorlage für Figuren aus Grundformen erstellen, symmetrische Figur gestalten; für selbstgewählte rechteckige Fläche den Umfang und Flächeninhalt bestimmen</w:t>
            </w:r>
          </w:p>
          <w:p w14:paraId="6E8F7C69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Problemorientierte Übungsformate: Finde die Regel für das Fortsetzen des geometrischen Musters; bei welcher Form sind Umfang und Flächeninhalt gleich groß? Finde eine Figur mit mehr als einer Symmetrieachse</w:t>
            </w:r>
          </w:p>
          <w:p w14:paraId="11A4B9AA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Zuordnungs- und Sortieraufgaben können nach dem Konzept „Lernen in </w:t>
            </w:r>
            <w:r w:rsidRPr="00873DB5">
              <w:rPr>
                <w:rFonts w:cs="Arial"/>
              </w:rPr>
              <w:lastRenderedPageBreak/>
              <w:t>Bewegung“ umgesetzt werden, indem Unterrichtsinhalte und Bewegung verknüpft werden (u.a. Rollbrettstation, Varussellstation)</w:t>
            </w:r>
          </w:p>
          <w:p w14:paraId="7773696C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Regelmäßige Wiederholungsübungen finden zur Festigung im Rahmen des Wochenplans statt</w:t>
            </w:r>
          </w:p>
          <w:p w14:paraId="21A05D0E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Übungen zum handlungsbe</w:t>
            </w:r>
            <w:r w:rsidRPr="00873DB5">
              <w:rPr>
                <w:rFonts w:cs="Arial"/>
              </w:rPr>
              <w:softHyphen/>
              <w:t>gleitenden Sprechen (u.a. Fokus auf dem Verwenden von Oberbegriffen, Nennen der Merkmale, Beachtung grammatikalisch richtiger Sätze)</w:t>
            </w:r>
          </w:p>
          <w:p w14:paraId="201EAFA4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</w:pPr>
            <w:r w:rsidRPr="00873DB5">
              <w:rPr>
                <w:rFonts w:cs="Arial"/>
              </w:rPr>
              <w:t>Einsatz von Suchbildern, die eine Identifikation einzelner Formen in sich überschneidenden Formen erfordern</w:t>
            </w:r>
          </w:p>
        </w:tc>
      </w:tr>
      <w:tr w:rsidR="009965CB" w:rsidRPr="00DF55B9" w14:paraId="01788BC6" w14:textId="77777777" w:rsidTr="009965CB">
        <w:tc>
          <w:tcPr>
            <w:tcW w:w="6112" w:type="dxa"/>
          </w:tcPr>
          <w:p w14:paraId="706B3CE2" w14:textId="77777777" w:rsidR="009965CB" w:rsidRPr="00C51DE7" w:rsidRDefault="009965CB" w:rsidP="009965CB">
            <w:pPr>
              <w:rPr>
                <w:rFonts w:cs="Arial"/>
                <w:sz w:val="24"/>
                <w:u w:val="single"/>
              </w:rPr>
            </w:pPr>
            <w:r w:rsidRPr="00C51DE7">
              <w:rPr>
                <w:rFonts w:cs="Arial"/>
                <w:sz w:val="24"/>
                <w:u w:val="single"/>
              </w:rPr>
              <w:lastRenderedPageBreak/>
              <w:t>Materialien/Medien/außerschulische Angebote:</w:t>
            </w:r>
          </w:p>
          <w:p w14:paraId="5D0BADF9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  <w:lang w:eastAsia="de-DE"/>
              </w:rPr>
            </w:pPr>
            <w:r w:rsidRPr="007F18CB">
              <w:rPr>
                <w:sz w:val="22"/>
                <w:szCs w:val="22"/>
                <w:lang w:eastAsia="de-DE"/>
              </w:rPr>
              <w:t>Strichliste</w:t>
            </w:r>
          </w:p>
          <w:p w14:paraId="241E1DAC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  <w:lang w:eastAsia="de-DE"/>
              </w:rPr>
            </w:pPr>
            <w:r w:rsidRPr="007F18CB">
              <w:rPr>
                <w:sz w:val="22"/>
                <w:szCs w:val="22"/>
                <w:lang w:eastAsia="de-DE"/>
              </w:rPr>
              <w:t>Medien: Rechner, Tabellenkalkulation</w:t>
            </w:r>
          </w:p>
          <w:p w14:paraId="32651EC2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  <w:lang w:eastAsia="de-DE"/>
              </w:rPr>
            </w:pPr>
            <w:r w:rsidRPr="007F18CB">
              <w:rPr>
                <w:sz w:val="22"/>
                <w:szCs w:val="22"/>
                <w:lang w:eastAsia="de-DE"/>
              </w:rPr>
              <w:t>Wortspeicher</w:t>
            </w:r>
          </w:p>
          <w:p w14:paraId="6C59D90F" w14:textId="77777777" w:rsidR="009965CB" w:rsidRPr="006B09A9" w:rsidRDefault="009965CB" w:rsidP="009965CB">
            <w:pPr>
              <w:rPr>
                <w:rFonts w:cs="Arial"/>
                <w:sz w:val="24"/>
                <w:u w:val="single"/>
              </w:rPr>
            </w:pPr>
          </w:p>
        </w:tc>
        <w:tc>
          <w:tcPr>
            <w:tcW w:w="4280" w:type="dxa"/>
            <w:gridSpan w:val="2"/>
          </w:tcPr>
          <w:p w14:paraId="4DE8F375" w14:textId="77777777" w:rsidR="009965CB" w:rsidRPr="00C56EC8" w:rsidRDefault="009965CB" w:rsidP="009965CB">
            <w:pPr>
              <w:rPr>
                <w:rFonts w:cs="Arial"/>
                <w:b/>
                <w:u w:val="single"/>
              </w:rPr>
            </w:pPr>
            <w:r w:rsidRPr="00C56EC8">
              <w:rPr>
                <w:rFonts w:cs="Arial"/>
                <w:b/>
                <w:u w:val="single"/>
              </w:rPr>
              <w:t>Materialien/Medien/außerschulische Angebote:</w:t>
            </w:r>
          </w:p>
          <w:p w14:paraId="7CD0B5A1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Zentrales Arbeitsmittel:</w:t>
            </w:r>
          </w:p>
          <w:p w14:paraId="6DD4D16E" w14:textId="77777777" w:rsidR="009965CB" w:rsidRPr="00873DB5" w:rsidRDefault="009965CB" w:rsidP="008B0578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Grundformen Kreise, Dreiecke, Quadrate, Rechtecke in den Grundfarben in unterschiedlichen Größen, Farben als Legematerial und Abbildung</w:t>
            </w:r>
          </w:p>
          <w:p w14:paraId="18735130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Weitere Arbeitsmittel:</w:t>
            </w:r>
          </w:p>
          <w:p w14:paraId="1AFE6B64" w14:textId="77777777" w:rsidR="009965CB" w:rsidRPr="00873DB5" w:rsidRDefault="009965CB" w:rsidP="006D3BD0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Alltagsgegenstände als Grundform</w:t>
            </w:r>
          </w:p>
          <w:p w14:paraId="2D6AA3B6" w14:textId="77777777" w:rsidR="009965CB" w:rsidRPr="00873DB5" w:rsidRDefault="009965CB" w:rsidP="008B057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rPr>
                <w:rFonts w:cs="Arial"/>
              </w:rPr>
            </w:pPr>
            <w:r w:rsidRPr="00873DB5">
              <w:rPr>
                <w:rFonts w:cs="Arial"/>
              </w:rPr>
              <w:t>Abbildungen von Formen im Alltag</w:t>
            </w:r>
          </w:p>
          <w:p w14:paraId="6F17426C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Ausleihbare Lernmaterialsammlung:</w:t>
            </w:r>
          </w:p>
          <w:p w14:paraId="6A5C2A1C" w14:textId="77777777" w:rsidR="009965CB" w:rsidRPr="00873DB5" w:rsidRDefault="009965CB" w:rsidP="008B0578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lastRenderedPageBreak/>
              <w:t>Tangramsets für Schülerinnen und Schüler, großes magnetisches Tangramset zur Tafeldemonstration</w:t>
            </w:r>
          </w:p>
          <w:p w14:paraId="6CC85E31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Materialien (u.a. Holzstäbe, Streichhölzer, Knete) zum Nachlegen</w:t>
            </w:r>
          </w:p>
          <w:p w14:paraId="5DD27ED3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Strukturierte Arbeitsmappen nach TEACCH für Zuordnungsaufgaben</w:t>
            </w:r>
          </w:p>
          <w:p w14:paraId="6F585CC3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Schriftliche Übungsformate: u.a. Ankreuzen, Verbinden</w:t>
            </w:r>
          </w:p>
          <w:p w14:paraId="2BEB8533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Werkzeuge: Lineal</w:t>
            </w:r>
          </w:p>
          <w:p w14:paraId="0561BFC9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Digitale Medien: u.a. Lernsoftware GeoGebra, digitaler Vorlesestift </w:t>
            </w:r>
          </w:p>
          <w:p w14:paraId="120735B9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Visualisierter Wortspeicher und Stützpunktwissen </w:t>
            </w:r>
          </w:p>
          <w:p w14:paraId="39A4BA6C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Rollbrett, Varussel</w:t>
            </w:r>
          </w:p>
          <w:p w14:paraId="7F908E42" w14:textId="77777777" w:rsidR="009965CB" w:rsidRPr="00873DB5" w:rsidRDefault="009965CB" w:rsidP="009965CB">
            <w:pPr>
              <w:rPr>
                <w:rFonts w:cs="Arial"/>
              </w:rPr>
            </w:pPr>
            <w:r w:rsidRPr="00873DB5">
              <w:rPr>
                <w:rFonts w:cs="Arial"/>
                <w:b/>
                <w:bCs/>
              </w:rPr>
              <w:t>…</w:t>
            </w:r>
          </w:p>
        </w:tc>
        <w:tc>
          <w:tcPr>
            <w:tcW w:w="4204" w:type="dxa"/>
          </w:tcPr>
          <w:p w14:paraId="67AE6FB0" w14:textId="77777777" w:rsidR="009965CB" w:rsidRPr="00C56EC8" w:rsidRDefault="009965CB" w:rsidP="009965CB">
            <w:pPr>
              <w:rPr>
                <w:rFonts w:cs="Arial"/>
                <w:b/>
                <w:u w:val="single"/>
              </w:rPr>
            </w:pPr>
            <w:r w:rsidRPr="00C56EC8">
              <w:rPr>
                <w:rFonts w:cs="Arial"/>
                <w:b/>
                <w:u w:val="single"/>
              </w:rPr>
              <w:lastRenderedPageBreak/>
              <w:t>Materialien/Medien/außerschulische Angebote:</w:t>
            </w:r>
          </w:p>
          <w:p w14:paraId="29FF9A91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Zentrales Arbeitsmittel:</w:t>
            </w:r>
          </w:p>
          <w:p w14:paraId="4DD9682B" w14:textId="77777777" w:rsidR="009965CB" w:rsidRPr="00873DB5" w:rsidRDefault="009965CB" w:rsidP="008B0578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Grundformen Kreise, Dreiecke, Quadrate, Rechtecke in den Grundfarben in unterschiedlichen Größen, Farben als Legematerial und Abbildung</w:t>
            </w:r>
          </w:p>
          <w:p w14:paraId="287E1C01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Weitere Arbeitsmittel:</w:t>
            </w:r>
          </w:p>
          <w:p w14:paraId="090518CD" w14:textId="77777777" w:rsidR="009965CB" w:rsidRPr="00873DB5" w:rsidRDefault="009965CB" w:rsidP="0055300D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Parallelogramme, Rauten, Drachen</w:t>
            </w:r>
          </w:p>
          <w:p w14:paraId="23951A0F" w14:textId="77777777" w:rsidR="009965CB" w:rsidRPr="00873DB5" w:rsidRDefault="009965CB" w:rsidP="0055300D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Alltagsgegenstände als Grundform </w:t>
            </w:r>
          </w:p>
          <w:p w14:paraId="18F4D65D" w14:textId="11C9D5AB" w:rsidR="00157C7A" w:rsidRPr="00157C7A" w:rsidRDefault="009965CB" w:rsidP="008B0578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718"/>
              <w:rPr>
                <w:rFonts w:cs="Arial"/>
              </w:rPr>
            </w:pPr>
            <w:r w:rsidRPr="00873DB5">
              <w:rPr>
                <w:rFonts w:cs="Arial"/>
              </w:rPr>
              <w:t>Abbildungen von Formen im Alltag</w:t>
            </w:r>
          </w:p>
          <w:p w14:paraId="1676941A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lastRenderedPageBreak/>
              <w:t>Ausleihbare Lernmaterialsammlung:</w:t>
            </w:r>
          </w:p>
          <w:p w14:paraId="5E1C6C94" w14:textId="77777777" w:rsidR="009965CB" w:rsidRPr="00873DB5" w:rsidRDefault="009965CB" w:rsidP="0055300D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Tangramsets für Schülerinnen und Schüler, großes magnetisches Tangramset zur Tafeldemonstration, Geobretter</w:t>
            </w:r>
          </w:p>
          <w:p w14:paraId="037E6062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Dominos – Triominos – Tetrominos…</w:t>
            </w:r>
          </w:p>
          <w:p w14:paraId="22443152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Strukturierte Arbeitsmappen nach TEACCH für Zuordnungsaufgaben</w:t>
            </w:r>
          </w:p>
          <w:p w14:paraId="2D24E697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Schriftliche Übungsformate: u.a. Ankreuzen, Verbinden</w:t>
            </w:r>
          </w:p>
          <w:p w14:paraId="7BAEF37D" w14:textId="5590FCFB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Werkzeuge: Lineal</w:t>
            </w:r>
            <w:r w:rsidR="00157C7A">
              <w:rPr>
                <w:rFonts w:cs="Arial"/>
              </w:rPr>
              <w:t>, Winkelmesser für rechten Winkel</w:t>
            </w:r>
          </w:p>
          <w:p w14:paraId="01BFEAF0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Digitale Medien: u.a. Lernsoftware GeoGebra, digitaler Vorlesestift </w:t>
            </w:r>
          </w:p>
          <w:p w14:paraId="3AA4BBA6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Visualisierter Wortspeicher und Stützpunktwissen </w:t>
            </w:r>
          </w:p>
          <w:p w14:paraId="5CBFAD91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Rollbrett, Varussel</w:t>
            </w:r>
          </w:p>
          <w:p w14:paraId="4072717C" w14:textId="77777777" w:rsidR="009965CB" w:rsidRPr="00873DB5" w:rsidRDefault="009965CB" w:rsidP="009965CB">
            <w:pPr>
              <w:rPr>
                <w:rFonts w:cs="Arial"/>
              </w:rPr>
            </w:pPr>
            <w:r w:rsidRPr="00873DB5">
              <w:rPr>
                <w:rFonts w:cs="Arial"/>
                <w:b/>
                <w:bCs/>
              </w:rPr>
              <w:t>…</w:t>
            </w:r>
          </w:p>
        </w:tc>
      </w:tr>
      <w:tr w:rsidR="009965CB" w:rsidRPr="00DF55B9" w14:paraId="604AEA85" w14:textId="77777777" w:rsidTr="009965CB">
        <w:tc>
          <w:tcPr>
            <w:tcW w:w="6112" w:type="dxa"/>
          </w:tcPr>
          <w:p w14:paraId="0896E9B9" w14:textId="77777777" w:rsidR="009965CB" w:rsidRPr="006B09A9" w:rsidRDefault="009965CB" w:rsidP="009965CB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lastRenderedPageBreak/>
              <w:t xml:space="preserve">Lernerfolgsüberprüfung/ Leistungsbewertung/Feedback: </w:t>
            </w:r>
          </w:p>
          <w:p w14:paraId="209119EE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  <w:lang w:eastAsia="de-DE"/>
              </w:rPr>
            </w:pPr>
            <w:r w:rsidRPr="007F18CB">
              <w:rPr>
                <w:sz w:val="22"/>
                <w:szCs w:val="22"/>
                <w:lang w:eastAsia="de-DE"/>
              </w:rPr>
              <w:t>Beobachtungsbögen</w:t>
            </w:r>
          </w:p>
          <w:p w14:paraId="799C7585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  <w:lang w:eastAsia="de-DE"/>
              </w:rPr>
            </w:pPr>
            <w:r w:rsidRPr="007F18CB">
              <w:rPr>
                <w:sz w:val="22"/>
                <w:szCs w:val="22"/>
                <w:lang w:eastAsia="de-DE"/>
              </w:rPr>
              <w:t>Mündliche und schriftliche Beiträge</w:t>
            </w:r>
          </w:p>
          <w:p w14:paraId="02555E67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  <w:lang w:eastAsia="de-DE"/>
              </w:rPr>
            </w:pPr>
            <w:r w:rsidRPr="007F18CB">
              <w:rPr>
                <w:sz w:val="22"/>
                <w:szCs w:val="22"/>
                <w:lang w:eastAsia="de-DE"/>
              </w:rPr>
              <w:t>Lernberichte</w:t>
            </w:r>
          </w:p>
          <w:p w14:paraId="201340A7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  <w:lang w:eastAsia="de-DE"/>
              </w:rPr>
            </w:pPr>
            <w:r w:rsidRPr="007F18CB">
              <w:rPr>
                <w:sz w:val="22"/>
                <w:szCs w:val="22"/>
                <w:lang w:eastAsia="de-DE"/>
              </w:rPr>
              <w:t>Portfolioarbeit</w:t>
            </w:r>
          </w:p>
          <w:p w14:paraId="1DA41918" w14:textId="77777777" w:rsidR="009965CB" w:rsidRPr="007F18CB" w:rsidRDefault="009965CB" w:rsidP="009965CB">
            <w:pPr>
              <w:pStyle w:val="PunktTabelle"/>
              <w:ind w:left="357" w:hanging="357"/>
              <w:rPr>
                <w:sz w:val="22"/>
                <w:szCs w:val="22"/>
                <w:lang w:eastAsia="de-DE"/>
              </w:rPr>
            </w:pPr>
            <w:r w:rsidRPr="007F18CB">
              <w:rPr>
                <w:sz w:val="22"/>
                <w:szCs w:val="22"/>
                <w:lang w:eastAsia="de-DE"/>
              </w:rPr>
              <w:t>Lerntagebücher</w:t>
            </w:r>
          </w:p>
          <w:p w14:paraId="3B6370B5" w14:textId="77777777" w:rsidR="009965CB" w:rsidRPr="006B09A9" w:rsidRDefault="009965CB" w:rsidP="009965CB">
            <w:pPr>
              <w:rPr>
                <w:rFonts w:cs="Arial"/>
                <w:sz w:val="24"/>
                <w:u w:val="single"/>
              </w:rPr>
            </w:pPr>
          </w:p>
        </w:tc>
        <w:tc>
          <w:tcPr>
            <w:tcW w:w="4280" w:type="dxa"/>
            <w:gridSpan w:val="2"/>
          </w:tcPr>
          <w:p w14:paraId="1E38128D" w14:textId="77777777" w:rsidR="00C56EC8" w:rsidRPr="0019114C" w:rsidRDefault="00C56EC8" w:rsidP="00C56EC8">
            <w:pPr>
              <w:rPr>
                <w:rFonts w:eastAsia="Times New Roman" w:cs="Arial"/>
                <w:b/>
                <w:bCs/>
                <w:u w:val="single"/>
              </w:rPr>
            </w:pPr>
            <w:r w:rsidRPr="00405866">
              <w:rPr>
                <w:rFonts w:eastAsia="Times New Roman" w:cs="Arial"/>
                <w:b/>
                <w:bCs/>
                <w:u w:val="single"/>
              </w:rPr>
              <w:t>Lernerfolgsüberprüfung/ Leistungsbewertung/Feedback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bezogen auf </w:t>
            </w:r>
            <w:r w:rsidRPr="0019114C">
              <w:rPr>
                <w:rFonts w:eastAsia="Times New Roman" w:cs="Arial"/>
                <w:b/>
                <w:bCs/>
                <w:u w:val="single"/>
              </w:rPr>
              <w:t>Schüler</w:t>
            </w:r>
            <w:r>
              <w:rPr>
                <w:rFonts w:eastAsia="Times New Roman" w:cs="Arial"/>
                <w:b/>
                <w:bCs/>
                <w:u w:val="single"/>
              </w:rPr>
              <w:t>in A:</w:t>
            </w:r>
          </w:p>
          <w:p w14:paraId="7EDB667F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Beobachtung von Handlungsaufgaben im Rahmen einer angeleiteten Übungsphase: u.a. Sortieraufgaben von „rund“ – „eckig“</w:t>
            </w:r>
          </w:p>
          <w:p w14:paraId="41F80B8D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Demonstration von Handlungsaufgaben nach Aufforderung: u.a. Zuordnungsaufgabe von Alltagsform zur entsprechenden Grundform; </w:t>
            </w:r>
          </w:p>
          <w:p w14:paraId="63DFEBF9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lastRenderedPageBreak/>
              <w:t>Übertragung der selbstständigen Anwendung von Handlungsaufgaben in andere Situationen: u.a. Wiedererkennen von Grundformen in Figuren</w:t>
            </w:r>
          </w:p>
          <w:p w14:paraId="206CA1CD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Schriftliche Formate: u.a. Verbinden von Grundformen mit Alltagsformen, Bandornament malen</w:t>
            </w:r>
          </w:p>
          <w:p w14:paraId="0287EFFF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multimodale und langfristig angelegte Aufgabenformate (z.B. Wochenarbeitspläne, kleine Projektarbeit wie „Mein Formenheft“)</w:t>
            </w:r>
          </w:p>
        </w:tc>
        <w:tc>
          <w:tcPr>
            <w:tcW w:w="4204" w:type="dxa"/>
          </w:tcPr>
          <w:p w14:paraId="0D83D94D" w14:textId="58EEF7AF" w:rsidR="00C56EC8" w:rsidRPr="0019114C" w:rsidRDefault="00C56EC8" w:rsidP="00C56EC8">
            <w:pPr>
              <w:rPr>
                <w:rFonts w:eastAsia="Times New Roman" w:cs="Arial"/>
                <w:b/>
                <w:bCs/>
                <w:u w:val="single"/>
              </w:rPr>
            </w:pPr>
            <w:r w:rsidRPr="00405866">
              <w:rPr>
                <w:rFonts w:eastAsia="Times New Roman" w:cs="Arial"/>
                <w:b/>
                <w:bCs/>
                <w:u w:val="single"/>
              </w:rPr>
              <w:lastRenderedPageBreak/>
              <w:t>Lernerfolgsüberprüfung/ Leistungsbewertung/Feedback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bezogen auf </w:t>
            </w:r>
            <w:r w:rsidRPr="0019114C">
              <w:rPr>
                <w:rFonts w:eastAsia="Times New Roman" w:cs="Arial"/>
                <w:b/>
                <w:bCs/>
                <w:u w:val="single"/>
              </w:rPr>
              <w:t>Schüler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B:</w:t>
            </w:r>
          </w:p>
          <w:p w14:paraId="33ADBC64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Beobachtung von Handlungsaufgaben im Rahmen einer angeleiteten Übungsphase: u.a. Sortieraufgaben nach symmetrisch bzw. nicht symmetrisch</w:t>
            </w:r>
          </w:p>
          <w:p w14:paraId="2B212A69" w14:textId="31DA952A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 xml:space="preserve">Demonstration von Handlungsaufgaben nach Aufforderung: u.a. Präsentation der Fortführung eines Musters </w:t>
            </w:r>
          </w:p>
          <w:p w14:paraId="3264CF11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lastRenderedPageBreak/>
              <w:t>Übertragung der selbstständigen Anwendung von Handlungsaufgaben in andere Situationen: u.a. Umfang und Flächeninhalt von neuer Form bestimmen</w:t>
            </w:r>
          </w:p>
          <w:p w14:paraId="60689F9B" w14:textId="4F78634F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Schriftliche Formate: u.a. Einzeichnen und Bestimmen des Flächeninhalts und des Umfangs, symmetrische Hälften verbinden</w:t>
            </w:r>
          </w:p>
          <w:p w14:paraId="28BFF4BF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multimodale und langfristig angelegte Aufgabenformate (z.B. Wochenarbeitspläne, Portfolios oder kleine Projektarbeiten wie Steckbrief zu Grundformen)</w:t>
            </w:r>
          </w:p>
          <w:p w14:paraId="671D0B64" w14:textId="77777777" w:rsidR="009965CB" w:rsidRPr="00873DB5" w:rsidRDefault="009965CB" w:rsidP="008B0578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73DB5">
              <w:rPr>
                <w:rFonts w:cs="Arial"/>
              </w:rPr>
              <w:t>Ton- oder Videoaufnahmen zur Präsentation der verbalen Äußerungen</w:t>
            </w:r>
          </w:p>
        </w:tc>
      </w:tr>
    </w:tbl>
    <w:p w14:paraId="3513DF70" w14:textId="77777777" w:rsidR="009965CB" w:rsidRDefault="009965CB" w:rsidP="009965CB"/>
    <w:p w14:paraId="41D4876B" w14:textId="115BDA28" w:rsidR="009965CB" w:rsidRDefault="009965CB" w:rsidP="00332D2D">
      <w:pPr>
        <w:spacing w:before="120" w:after="120"/>
        <w:rPr>
          <w:rFonts w:eastAsia="Times New Roman" w:cs="Arial"/>
          <w:b/>
          <w:bCs/>
          <w:strike/>
          <w:u w:val="single"/>
        </w:rPr>
      </w:pPr>
    </w:p>
    <w:p w14:paraId="0BCCF28C" w14:textId="77777777" w:rsidR="009965CB" w:rsidRPr="00332D2D" w:rsidRDefault="009965CB" w:rsidP="00332D2D">
      <w:pPr>
        <w:spacing w:before="120" w:after="120"/>
        <w:rPr>
          <w:rFonts w:eastAsia="Times New Roman" w:cs="Arial"/>
          <w:b/>
          <w:bCs/>
          <w:strike/>
          <w:u w:val="single"/>
        </w:rPr>
      </w:pPr>
    </w:p>
    <w:sectPr w:rsidR="009965CB" w:rsidRPr="00332D2D" w:rsidSect="00A8764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09B9" w14:textId="77777777" w:rsidR="00960E9F" w:rsidRDefault="00960E9F" w:rsidP="005C6B63">
      <w:pPr>
        <w:spacing w:after="0" w:line="240" w:lineRule="auto"/>
      </w:pPr>
      <w:r>
        <w:separator/>
      </w:r>
    </w:p>
  </w:endnote>
  <w:endnote w:type="continuationSeparator" w:id="0">
    <w:p w14:paraId="2E56384A" w14:textId="77777777" w:rsidR="00960E9F" w:rsidRDefault="00960E9F" w:rsidP="005C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EE275" w14:textId="77777777" w:rsidR="00960E9F" w:rsidRDefault="00960E9F" w:rsidP="005C6B63">
      <w:pPr>
        <w:spacing w:after="0" w:line="240" w:lineRule="auto"/>
      </w:pPr>
      <w:r>
        <w:separator/>
      </w:r>
    </w:p>
  </w:footnote>
  <w:footnote w:type="continuationSeparator" w:id="0">
    <w:p w14:paraId="0D2ECD63" w14:textId="77777777" w:rsidR="00960E9F" w:rsidRDefault="00960E9F" w:rsidP="005C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16A"/>
    <w:multiLevelType w:val="hybridMultilevel"/>
    <w:tmpl w:val="8C2E6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7E9B"/>
    <w:multiLevelType w:val="hybridMultilevel"/>
    <w:tmpl w:val="E4CC19B8"/>
    <w:lvl w:ilvl="0" w:tplc="2250C6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6EB7"/>
    <w:multiLevelType w:val="hybridMultilevel"/>
    <w:tmpl w:val="62B4EA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C5B10"/>
    <w:multiLevelType w:val="hybridMultilevel"/>
    <w:tmpl w:val="722EF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38B"/>
    <w:multiLevelType w:val="hybridMultilevel"/>
    <w:tmpl w:val="9008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A78"/>
    <w:multiLevelType w:val="hybridMultilevel"/>
    <w:tmpl w:val="B86A6BB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0E91"/>
    <w:multiLevelType w:val="multilevel"/>
    <w:tmpl w:val="4A667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3064A3"/>
    <w:multiLevelType w:val="hybridMultilevel"/>
    <w:tmpl w:val="DFBA9812"/>
    <w:lvl w:ilvl="0" w:tplc="554A69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E24C42"/>
    <w:multiLevelType w:val="hybridMultilevel"/>
    <w:tmpl w:val="902A45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034EC"/>
    <w:multiLevelType w:val="multilevel"/>
    <w:tmpl w:val="048013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6C1D3C"/>
    <w:multiLevelType w:val="hybridMultilevel"/>
    <w:tmpl w:val="9CE2054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217767"/>
    <w:multiLevelType w:val="hybridMultilevel"/>
    <w:tmpl w:val="08EC9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A0861"/>
    <w:multiLevelType w:val="hybridMultilevel"/>
    <w:tmpl w:val="2D822296"/>
    <w:lvl w:ilvl="0" w:tplc="554A69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DB0EAB"/>
    <w:multiLevelType w:val="hybridMultilevel"/>
    <w:tmpl w:val="D0281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4608"/>
    <w:multiLevelType w:val="hybridMultilevel"/>
    <w:tmpl w:val="EB3AD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365E6"/>
    <w:multiLevelType w:val="hybridMultilevel"/>
    <w:tmpl w:val="61D0ED1C"/>
    <w:lvl w:ilvl="0" w:tplc="CFA484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2D664D"/>
    <w:multiLevelType w:val="hybridMultilevel"/>
    <w:tmpl w:val="4052E0D4"/>
    <w:lvl w:ilvl="0" w:tplc="B8121EA8">
      <w:start w:val="1"/>
      <w:numFmt w:val="bullet"/>
      <w:pStyle w:val="PunktTabel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D3246"/>
    <w:multiLevelType w:val="hybridMultilevel"/>
    <w:tmpl w:val="DDD4B908"/>
    <w:lvl w:ilvl="0" w:tplc="51D01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93517"/>
    <w:multiLevelType w:val="hybridMultilevel"/>
    <w:tmpl w:val="77A0AAD0"/>
    <w:lvl w:ilvl="0" w:tplc="9E3CE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27D3"/>
    <w:multiLevelType w:val="hybridMultilevel"/>
    <w:tmpl w:val="FEDA8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F2D06"/>
    <w:multiLevelType w:val="hybridMultilevel"/>
    <w:tmpl w:val="E7822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7236C"/>
    <w:multiLevelType w:val="hybridMultilevel"/>
    <w:tmpl w:val="079C4BE6"/>
    <w:lvl w:ilvl="0" w:tplc="413265EE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6199F"/>
    <w:multiLevelType w:val="hybridMultilevel"/>
    <w:tmpl w:val="7F928F92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02E9"/>
    <w:multiLevelType w:val="hybridMultilevel"/>
    <w:tmpl w:val="6D0246F6"/>
    <w:lvl w:ilvl="0" w:tplc="1AC2DB94">
      <w:start w:val="1"/>
      <w:numFmt w:val="bullet"/>
      <w:pStyle w:val="fachspezifischeAufzhlung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62109"/>
    <w:multiLevelType w:val="hybridMultilevel"/>
    <w:tmpl w:val="0714EBC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2C4FF6"/>
    <w:multiLevelType w:val="hybridMultilevel"/>
    <w:tmpl w:val="E4D0B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1"/>
  </w:num>
  <w:num w:numId="5">
    <w:abstractNumId w:val="17"/>
  </w:num>
  <w:num w:numId="6">
    <w:abstractNumId w:val="16"/>
  </w:num>
  <w:num w:numId="7">
    <w:abstractNumId w:val="6"/>
  </w:num>
  <w:num w:numId="8">
    <w:abstractNumId w:val="2"/>
  </w:num>
  <w:num w:numId="9">
    <w:abstractNumId w:val="21"/>
  </w:num>
  <w:num w:numId="10">
    <w:abstractNumId w:val="25"/>
  </w:num>
  <w:num w:numId="11">
    <w:abstractNumId w:val="9"/>
  </w:num>
  <w:num w:numId="12">
    <w:abstractNumId w:val="23"/>
  </w:num>
  <w:num w:numId="13">
    <w:abstractNumId w:val="24"/>
  </w:num>
  <w:num w:numId="14">
    <w:abstractNumId w:val="20"/>
  </w:num>
  <w:num w:numId="15">
    <w:abstractNumId w:val="1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11"/>
  </w:num>
  <w:num w:numId="22">
    <w:abstractNumId w:val="13"/>
  </w:num>
  <w:num w:numId="23">
    <w:abstractNumId w:val="4"/>
  </w:num>
  <w:num w:numId="24">
    <w:abstractNumId w:val="15"/>
  </w:num>
  <w:num w:numId="25">
    <w:abstractNumId w:val="18"/>
  </w:num>
  <w:num w:numId="26">
    <w:abstractNumId w:val="8"/>
  </w:num>
  <w:num w:numId="27">
    <w:abstractNumId w:val="27"/>
  </w:num>
  <w:num w:numId="28">
    <w:abstractNumId w:val="0"/>
  </w:num>
  <w:num w:numId="29">
    <w:abstractNumId w:val="22"/>
  </w:num>
  <w:num w:numId="30">
    <w:abstractNumId w:val="19"/>
  </w:num>
  <w:num w:numId="31">
    <w:abstractNumId w:val="10"/>
  </w:num>
  <w:num w:numId="32">
    <w:abstractNumId w:val="3"/>
  </w:num>
  <w:num w:numId="33">
    <w:abstractNumId w:val="12"/>
  </w:num>
  <w:num w:numId="34">
    <w:abstractNumId w:val="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49"/>
    <w:rsid w:val="000424A4"/>
    <w:rsid w:val="00043CCB"/>
    <w:rsid w:val="000A7850"/>
    <w:rsid w:val="000E2FF5"/>
    <w:rsid w:val="000E5F40"/>
    <w:rsid w:val="000F42E3"/>
    <w:rsid w:val="00110FD4"/>
    <w:rsid w:val="001211FB"/>
    <w:rsid w:val="00157C7A"/>
    <w:rsid w:val="00166C98"/>
    <w:rsid w:val="0019114C"/>
    <w:rsid w:val="001A40FC"/>
    <w:rsid w:val="001B0E16"/>
    <w:rsid w:val="001B4236"/>
    <w:rsid w:val="001B45A5"/>
    <w:rsid w:val="001E35E0"/>
    <w:rsid w:val="001E3D19"/>
    <w:rsid w:val="002032DE"/>
    <w:rsid w:val="00232D5F"/>
    <w:rsid w:val="002435CD"/>
    <w:rsid w:val="002609ED"/>
    <w:rsid w:val="00263876"/>
    <w:rsid w:val="002B1EC1"/>
    <w:rsid w:val="002C4E4E"/>
    <w:rsid w:val="002E481C"/>
    <w:rsid w:val="003054D9"/>
    <w:rsid w:val="00313269"/>
    <w:rsid w:val="003235AE"/>
    <w:rsid w:val="003250B9"/>
    <w:rsid w:val="00332D2D"/>
    <w:rsid w:val="003420B5"/>
    <w:rsid w:val="00365B01"/>
    <w:rsid w:val="00380218"/>
    <w:rsid w:val="00387B67"/>
    <w:rsid w:val="003A5A88"/>
    <w:rsid w:val="003B0856"/>
    <w:rsid w:val="003C5E37"/>
    <w:rsid w:val="003D23F0"/>
    <w:rsid w:val="00410846"/>
    <w:rsid w:val="004129D3"/>
    <w:rsid w:val="0041668E"/>
    <w:rsid w:val="00421634"/>
    <w:rsid w:val="0044512F"/>
    <w:rsid w:val="00455EF8"/>
    <w:rsid w:val="004974FB"/>
    <w:rsid w:val="004A0119"/>
    <w:rsid w:val="004A6068"/>
    <w:rsid w:val="004B015C"/>
    <w:rsid w:val="004B71B9"/>
    <w:rsid w:val="004B7F78"/>
    <w:rsid w:val="004D2899"/>
    <w:rsid w:val="005312B2"/>
    <w:rsid w:val="0055300D"/>
    <w:rsid w:val="00566AF0"/>
    <w:rsid w:val="0058159C"/>
    <w:rsid w:val="00587BF1"/>
    <w:rsid w:val="00596228"/>
    <w:rsid w:val="00596F2E"/>
    <w:rsid w:val="0059771B"/>
    <w:rsid w:val="005A0F4E"/>
    <w:rsid w:val="005C108B"/>
    <w:rsid w:val="005C6B63"/>
    <w:rsid w:val="005D1140"/>
    <w:rsid w:val="005E3342"/>
    <w:rsid w:val="005F1550"/>
    <w:rsid w:val="00614C34"/>
    <w:rsid w:val="00624D6C"/>
    <w:rsid w:val="006547D2"/>
    <w:rsid w:val="00665CE8"/>
    <w:rsid w:val="006A44C3"/>
    <w:rsid w:val="006B04EE"/>
    <w:rsid w:val="006B7D34"/>
    <w:rsid w:val="006C57B9"/>
    <w:rsid w:val="006D3BD0"/>
    <w:rsid w:val="006D4F7A"/>
    <w:rsid w:val="007062AC"/>
    <w:rsid w:val="00711538"/>
    <w:rsid w:val="007301AD"/>
    <w:rsid w:val="00730F31"/>
    <w:rsid w:val="00750F52"/>
    <w:rsid w:val="00753409"/>
    <w:rsid w:val="00756911"/>
    <w:rsid w:val="00774B2C"/>
    <w:rsid w:val="007767DB"/>
    <w:rsid w:val="00781C45"/>
    <w:rsid w:val="007A0708"/>
    <w:rsid w:val="007B6C12"/>
    <w:rsid w:val="007F18CB"/>
    <w:rsid w:val="00811175"/>
    <w:rsid w:val="00827E97"/>
    <w:rsid w:val="008366EA"/>
    <w:rsid w:val="00840020"/>
    <w:rsid w:val="00843684"/>
    <w:rsid w:val="00853972"/>
    <w:rsid w:val="00873DB5"/>
    <w:rsid w:val="00886214"/>
    <w:rsid w:val="008A3A93"/>
    <w:rsid w:val="008B0578"/>
    <w:rsid w:val="008B3FAF"/>
    <w:rsid w:val="008B6322"/>
    <w:rsid w:val="008D4AC8"/>
    <w:rsid w:val="00935DDA"/>
    <w:rsid w:val="00941355"/>
    <w:rsid w:val="0095213E"/>
    <w:rsid w:val="00960E9F"/>
    <w:rsid w:val="00963FF7"/>
    <w:rsid w:val="0098026E"/>
    <w:rsid w:val="0098158B"/>
    <w:rsid w:val="00984E38"/>
    <w:rsid w:val="00990AC0"/>
    <w:rsid w:val="009965CB"/>
    <w:rsid w:val="00997396"/>
    <w:rsid w:val="009D74F0"/>
    <w:rsid w:val="009F21F0"/>
    <w:rsid w:val="00A2129E"/>
    <w:rsid w:val="00A31873"/>
    <w:rsid w:val="00A55F37"/>
    <w:rsid w:val="00A87649"/>
    <w:rsid w:val="00AB696F"/>
    <w:rsid w:val="00B00B26"/>
    <w:rsid w:val="00B0268D"/>
    <w:rsid w:val="00B12B16"/>
    <w:rsid w:val="00B13AE2"/>
    <w:rsid w:val="00B54125"/>
    <w:rsid w:val="00B710BD"/>
    <w:rsid w:val="00B76449"/>
    <w:rsid w:val="00BB24E4"/>
    <w:rsid w:val="00BE5EB2"/>
    <w:rsid w:val="00C237F5"/>
    <w:rsid w:val="00C340C1"/>
    <w:rsid w:val="00C348A3"/>
    <w:rsid w:val="00C36046"/>
    <w:rsid w:val="00C56EC8"/>
    <w:rsid w:val="00C72C97"/>
    <w:rsid w:val="00C801FE"/>
    <w:rsid w:val="00C85337"/>
    <w:rsid w:val="00CA504C"/>
    <w:rsid w:val="00CA6474"/>
    <w:rsid w:val="00CB65B1"/>
    <w:rsid w:val="00CD00B1"/>
    <w:rsid w:val="00CE0248"/>
    <w:rsid w:val="00CE3C09"/>
    <w:rsid w:val="00CE48A3"/>
    <w:rsid w:val="00CE4EA6"/>
    <w:rsid w:val="00D2745B"/>
    <w:rsid w:val="00D609FC"/>
    <w:rsid w:val="00D724DC"/>
    <w:rsid w:val="00D8021D"/>
    <w:rsid w:val="00D83A41"/>
    <w:rsid w:val="00DA6F43"/>
    <w:rsid w:val="00DB7A35"/>
    <w:rsid w:val="00DE3B7C"/>
    <w:rsid w:val="00DF55B9"/>
    <w:rsid w:val="00E04523"/>
    <w:rsid w:val="00E151EA"/>
    <w:rsid w:val="00E23BCB"/>
    <w:rsid w:val="00E42941"/>
    <w:rsid w:val="00E76ADD"/>
    <w:rsid w:val="00E77EE0"/>
    <w:rsid w:val="00E907F2"/>
    <w:rsid w:val="00EC0EE6"/>
    <w:rsid w:val="00EE222F"/>
    <w:rsid w:val="00EF0D50"/>
    <w:rsid w:val="00F0215D"/>
    <w:rsid w:val="00F0528D"/>
    <w:rsid w:val="00F14C0A"/>
    <w:rsid w:val="00F254A8"/>
    <w:rsid w:val="00F44BBC"/>
    <w:rsid w:val="00F540FA"/>
    <w:rsid w:val="00F61E84"/>
    <w:rsid w:val="00F973D7"/>
    <w:rsid w:val="00FA06E0"/>
    <w:rsid w:val="00FA15C0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32E"/>
  <w15:chartTrackingRefBased/>
  <w15:docId w15:val="{6915E6B6-ECBE-4CA6-8D3C-5092E377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649"/>
    <w:pPr>
      <w:spacing w:after="20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876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paragraph" w:customStyle="1" w:styleId="PunktTabelle">
    <w:name w:val="Punkt Tabelle"/>
    <w:basedOn w:val="Listenabsatz"/>
    <w:qFormat/>
    <w:rsid w:val="00A87649"/>
    <w:pPr>
      <w:numPr>
        <w:numId w:val="1"/>
      </w:numPr>
      <w:spacing w:after="120" w:line="240" w:lineRule="auto"/>
      <w:contextualSpacing w:val="0"/>
      <w:jc w:val="left"/>
    </w:pPr>
    <w:rPr>
      <w:sz w:val="20"/>
      <w:szCs w:val="24"/>
    </w:rPr>
  </w:style>
  <w:style w:type="paragraph" w:customStyle="1" w:styleId="Prozessbezogeneberschriften">
    <w:name w:val="Prozessbezogene Überschriften"/>
    <w:basedOn w:val="Standard"/>
    <w:qFormat/>
    <w:rsid w:val="00A87649"/>
    <w:pPr>
      <w:spacing w:after="0"/>
    </w:pPr>
    <w:rPr>
      <w:rFonts w:cs="Arial"/>
      <w:sz w:val="24"/>
    </w:rPr>
  </w:style>
  <w:style w:type="table" w:customStyle="1" w:styleId="Tabellenraster1">
    <w:name w:val="Tabellenraster1"/>
    <w:basedOn w:val="NormaleTabelle"/>
    <w:next w:val="Tabellenraster"/>
    <w:rsid w:val="00A8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76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A8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ichtsraster-Aufzhlung">
    <w:name w:val="Übersichtsraster-Aufzählung"/>
    <w:basedOn w:val="Standard"/>
    <w:qFormat/>
    <w:rsid w:val="00EC0EE6"/>
    <w:pPr>
      <w:numPr>
        <w:numId w:val="4"/>
      </w:numPr>
      <w:spacing w:after="120" w:line="240" w:lineRule="auto"/>
      <w:jc w:val="left"/>
    </w:pPr>
    <w:rPr>
      <w:sz w:val="20"/>
    </w:rPr>
  </w:style>
  <w:style w:type="paragraph" w:customStyle="1" w:styleId="bersichtsraster-Kompetenz">
    <w:name w:val="Übersichtsraster-Kompetenz"/>
    <w:basedOn w:val="Standard"/>
    <w:link w:val="bersichtsraster-KompetenzZchn"/>
    <w:qFormat/>
    <w:rsid w:val="00DF55B9"/>
    <w:pPr>
      <w:spacing w:after="40" w:line="240" w:lineRule="auto"/>
      <w:ind w:left="170" w:hanging="170"/>
      <w:jc w:val="left"/>
    </w:pPr>
    <w:rPr>
      <w:rFonts w:ascii="Calibri Light" w:eastAsia="Calibri" w:hAnsi="Calibri Light" w:cs="Tahoma"/>
      <w:kern w:val="20"/>
      <w:sz w:val="20"/>
      <w:szCs w:val="20"/>
    </w:rPr>
  </w:style>
  <w:style w:type="character" w:customStyle="1" w:styleId="bersichtsraster-KompetenzZchn">
    <w:name w:val="Übersichtsraster-Kompetenz Zchn"/>
    <w:basedOn w:val="Absatz-Standardschriftart"/>
    <w:link w:val="bersichtsraster-Kompetenz"/>
    <w:rsid w:val="00DF55B9"/>
    <w:rPr>
      <w:rFonts w:ascii="Calibri Light" w:eastAsia="Calibri" w:hAnsi="Calibri Light" w:cs="Tahoma"/>
      <w:kern w:val="20"/>
      <w:sz w:val="20"/>
      <w:szCs w:val="20"/>
    </w:rPr>
  </w:style>
  <w:style w:type="paragraph" w:customStyle="1" w:styleId="fachspezifischeAufzhlung">
    <w:name w:val="fachspezifische Aufzählung"/>
    <w:basedOn w:val="Standard"/>
    <w:link w:val="fachspezifischeAufzhlungZchn"/>
    <w:qFormat/>
    <w:rsid w:val="008B6322"/>
    <w:pPr>
      <w:numPr>
        <w:numId w:val="10"/>
      </w:numPr>
      <w:contextualSpacing/>
    </w:pPr>
    <w:rPr>
      <w:sz w:val="20"/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8B6322"/>
    <w:rPr>
      <w:rFonts w:ascii="Arial" w:hAnsi="Arial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32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B6322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E48A3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48A3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Liste-Flie-Spiegelstrich">
    <w:name w:val="Liste-Fließ-Spiegelstrich"/>
    <w:basedOn w:val="Standard"/>
    <w:qFormat/>
    <w:rsid w:val="00CE48A3"/>
    <w:pPr>
      <w:keepLines/>
      <w:numPr>
        <w:numId w:val="13"/>
      </w:numPr>
      <w:ind w:left="714" w:hanging="357"/>
      <w:contextualSpacing/>
    </w:pPr>
    <w:rPr>
      <w:rFonts w:eastAsia="Calibri" w:cs="Times New Roman"/>
      <w:sz w:val="24"/>
    </w:rPr>
  </w:style>
  <w:style w:type="paragraph" w:customStyle="1" w:styleId="bersichtsraster">
    <w:name w:val="Übersichtsraster"/>
    <w:basedOn w:val="Standard"/>
    <w:link w:val="bersichtsrasterZchn"/>
    <w:qFormat/>
    <w:rsid w:val="003235AE"/>
    <w:pPr>
      <w:spacing w:before="80" w:after="0" w:line="240" w:lineRule="auto"/>
      <w:jc w:val="left"/>
    </w:pPr>
    <w:rPr>
      <w:rFonts w:ascii="Calibri Light" w:hAnsi="Calibri Light"/>
      <w:i/>
      <w:sz w:val="20"/>
      <w:lang w:eastAsia="de-DE"/>
    </w:rPr>
  </w:style>
  <w:style w:type="character" w:customStyle="1" w:styleId="bersichtsrasterZchn">
    <w:name w:val="Übersichtsraster Zchn"/>
    <w:basedOn w:val="Absatz-Standardschriftart"/>
    <w:link w:val="bersichtsraster"/>
    <w:rsid w:val="003235AE"/>
    <w:rPr>
      <w:rFonts w:ascii="Calibri Light" w:hAnsi="Calibri Light"/>
      <w:i/>
      <w:sz w:val="20"/>
      <w:lang w:eastAsia="de-DE"/>
    </w:rPr>
  </w:style>
  <w:style w:type="paragraph" w:customStyle="1" w:styleId="fachspezifischerText">
    <w:name w:val="fachspezifischer Text"/>
    <w:link w:val="fachspezifischerTextZchn"/>
    <w:rsid w:val="00E23BCB"/>
    <w:pPr>
      <w:spacing w:after="120" w:line="276" w:lineRule="auto"/>
      <w:jc w:val="both"/>
    </w:pPr>
    <w:rPr>
      <w:rFonts w:ascii="Arial" w:hAnsi="Arial"/>
      <w:sz w:val="20"/>
      <w:szCs w:val="24"/>
    </w:rPr>
  </w:style>
  <w:style w:type="character" w:customStyle="1" w:styleId="fachspezifischerTextZchn">
    <w:name w:val="fachspezifischer Text Zchn"/>
    <w:basedOn w:val="Absatz-Standardschriftart"/>
    <w:link w:val="fachspezifischerText"/>
    <w:rsid w:val="00E23BCB"/>
    <w:rPr>
      <w:rFonts w:ascii="Arial" w:hAnsi="Arial"/>
      <w:sz w:val="20"/>
      <w:szCs w:val="24"/>
    </w:rPr>
  </w:style>
  <w:style w:type="character" w:styleId="Platzhaltertext">
    <w:name w:val="Placeholder Text"/>
    <w:basedOn w:val="Absatz-Standardschriftart"/>
    <w:uiPriority w:val="99"/>
    <w:semiHidden/>
    <w:rsid w:val="00E23BCB"/>
    <w:rPr>
      <w:color w:val="808080"/>
    </w:rPr>
  </w:style>
  <w:style w:type="character" w:customStyle="1" w:styleId="markedcontent">
    <w:name w:val="markedcontent"/>
    <w:basedOn w:val="Absatz-Standardschriftart"/>
    <w:rsid w:val="00E23BCB"/>
  </w:style>
  <w:style w:type="character" w:styleId="Kommentarzeichen">
    <w:name w:val="annotation reference"/>
    <w:basedOn w:val="Absatz-Standardschriftart"/>
    <w:uiPriority w:val="99"/>
    <w:semiHidden/>
    <w:unhideWhenUsed/>
    <w:rsid w:val="00990A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0A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0AC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0A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0AC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AC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724DC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D724D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724DC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6B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6B6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6B63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F7D9-8F9A-44F7-BE1E-823DDEF9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2234</Words>
  <Characters>14075</Characters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2022-03-20T10:21:00Z</cp:lastPrinted>
  <dcterms:created xsi:type="dcterms:W3CDTF">2022-07-25T09:48:00Z</dcterms:created>
  <dcterms:modified xsi:type="dcterms:W3CDTF">2022-07-25T09:48:00Z</dcterms:modified>
</cp:coreProperties>
</file>