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E7F0B" w14:textId="189EC763" w:rsidR="00B51B5E" w:rsidRDefault="00B51B5E" w:rsidP="00F16A9A">
      <w:pPr>
        <w:jc w:val="center"/>
        <w:rPr>
          <w:b/>
          <w:bCs/>
          <w:sz w:val="24"/>
          <w:szCs w:val="24"/>
        </w:rPr>
      </w:pPr>
      <w:r>
        <w:rPr>
          <w:noProof/>
        </w:rPr>
        <w:drawing>
          <wp:anchor distT="0" distB="0" distL="114300" distR="114300" simplePos="0" relativeHeight="251659264" behindDoc="1" locked="0" layoutInCell="1" allowOverlap="1" wp14:anchorId="1E53D20C" wp14:editId="653EBBBA">
            <wp:simplePos x="0" y="0"/>
            <wp:positionH relativeFrom="column">
              <wp:posOffset>-182880</wp:posOffset>
            </wp:positionH>
            <wp:positionV relativeFrom="paragraph">
              <wp:posOffset>457</wp:posOffset>
            </wp:positionV>
            <wp:extent cx="1990725" cy="533400"/>
            <wp:effectExtent l="0" t="0" r="9525" b="0"/>
            <wp:wrapTight wrapText="bothSides">
              <wp:wrapPolygon edited="0">
                <wp:start x="0" y="0"/>
                <wp:lineTo x="0" y="20829"/>
                <wp:lineTo x="21497" y="20829"/>
                <wp:lineTo x="21497" y="0"/>
                <wp:lineTo x="0" y="0"/>
              </wp:wrapPolygon>
            </wp:wrapTight>
            <wp:docPr id="22" name="Bild 5"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A-LiS-Logo-Farb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0725" cy="533400"/>
                    </a:xfrm>
                    <a:prstGeom prst="rect">
                      <a:avLst/>
                    </a:prstGeom>
                    <a:noFill/>
                  </pic:spPr>
                </pic:pic>
              </a:graphicData>
            </a:graphic>
          </wp:anchor>
        </w:drawing>
      </w:r>
    </w:p>
    <w:p w14:paraId="719A5AD7" w14:textId="77777777" w:rsidR="00B51B5E" w:rsidRDefault="00B51B5E" w:rsidP="00F16A9A">
      <w:pPr>
        <w:jc w:val="center"/>
        <w:rPr>
          <w:b/>
          <w:bCs/>
          <w:sz w:val="24"/>
          <w:szCs w:val="24"/>
        </w:rPr>
      </w:pPr>
    </w:p>
    <w:p w14:paraId="2491482F" w14:textId="77777777" w:rsidR="00B51B5E" w:rsidRDefault="00B51B5E" w:rsidP="00F16A9A">
      <w:pPr>
        <w:jc w:val="center"/>
        <w:rPr>
          <w:b/>
          <w:bCs/>
          <w:sz w:val="24"/>
          <w:szCs w:val="24"/>
        </w:rPr>
      </w:pPr>
    </w:p>
    <w:p w14:paraId="274A9416" w14:textId="36242AF8" w:rsidR="00F16A9A" w:rsidRPr="00B51B5E" w:rsidRDefault="00F16A9A" w:rsidP="00F16A9A">
      <w:pPr>
        <w:jc w:val="center"/>
        <w:rPr>
          <w:b/>
          <w:bCs/>
          <w:sz w:val="24"/>
          <w:szCs w:val="24"/>
        </w:rPr>
      </w:pPr>
      <w:r w:rsidRPr="00B51B5E">
        <w:rPr>
          <w:b/>
          <w:bCs/>
          <w:sz w:val="24"/>
          <w:szCs w:val="24"/>
        </w:rPr>
        <w:t xml:space="preserve">Integration der Ziele des Medienkompetenzrahmens NRW (MKR) </w:t>
      </w:r>
    </w:p>
    <w:p w14:paraId="4E791B37" w14:textId="33BBBC98" w:rsidR="00F16A9A" w:rsidRPr="00B51B5E" w:rsidRDefault="00F16A9A" w:rsidP="00F16A9A">
      <w:pPr>
        <w:jc w:val="center"/>
        <w:rPr>
          <w:sz w:val="24"/>
          <w:szCs w:val="24"/>
        </w:rPr>
      </w:pPr>
      <w:r w:rsidRPr="00B51B5E">
        <w:rPr>
          <w:b/>
          <w:bCs/>
          <w:sz w:val="24"/>
          <w:szCs w:val="24"/>
        </w:rPr>
        <w:t xml:space="preserve">in den </w:t>
      </w:r>
      <w:r w:rsidR="00CD5904">
        <w:rPr>
          <w:b/>
          <w:bCs/>
          <w:sz w:val="24"/>
          <w:szCs w:val="24"/>
        </w:rPr>
        <w:t>Kernlehrplan Informatik</w:t>
      </w:r>
      <w:r w:rsidRPr="00B51B5E">
        <w:rPr>
          <w:b/>
          <w:bCs/>
          <w:sz w:val="24"/>
          <w:szCs w:val="24"/>
        </w:rPr>
        <w:t xml:space="preserve"> für die Sekundarstufe I</w:t>
      </w:r>
      <w:r w:rsidR="00CD5904">
        <w:rPr>
          <w:b/>
          <w:bCs/>
          <w:sz w:val="24"/>
          <w:szCs w:val="24"/>
        </w:rPr>
        <w:t>, Klasse 5 und 6</w:t>
      </w:r>
    </w:p>
    <w:p w14:paraId="733F0ED4" w14:textId="77777777" w:rsidR="00ED022A" w:rsidRDefault="00ED022A">
      <w:pPr>
        <w:rPr>
          <w:b/>
          <w:bCs/>
          <w:sz w:val="24"/>
          <w:szCs w:val="24"/>
        </w:rPr>
      </w:pPr>
    </w:p>
    <w:p w14:paraId="53CF53CA" w14:textId="74E794A9" w:rsidR="00F16A9A" w:rsidRDefault="00F16A9A">
      <w:r>
        <w:t xml:space="preserve">Als Querschnittsaufgabe über alle Fächer und den gesamten Bildungsgang trägt der neue Kernlehrplan für die Sekundarstufe I u.a. zu einer Bildung in einer zunehmend digitalen Welt bei. </w:t>
      </w:r>
    </w:p>
    <w:p w14:paraId="74CC2522" w14:textId="1C52EC57" w:rsidR="002566C5" w:rsidRDefault="00F16A9A">
      <w:r>
        <w:t>Die Ziele des Medienkompetenzrahmens NRW werden in alle Schulfächer integriert. In der Synopse werden die entsprechenden Kompetenzen und Inhalte des vorliegenden Kernlehrplans aufgeführt. Alle Fächer tragen additiv über die gesamte Sekundarstufe I hinweg dazu bei, dass das Lernen und Leben mit digitalen Medien zur Selbstverständlichkeit im Unterricht aller Fächer wird, so dass diese ihren spezifischen Beitrag zur Entwicklung der geforderten Kompetenzen leisten.</w:t>
      </w:r>
    </w:p>
    <w:p w14:paraId="344173C3" w14:textId="4E02D57B" w:rsidR="00F16A9A" w:rsidRDefault="00F16A9A"/>
    <w:p w14:paraId="5DC4C120" w14:textId="135284C6" w:rsidR="00F16A9A" w:rsidRPr="00B51B5E" w:rsidRDefault="00CD5904">
      <w:pPr>
        <w:rPr>
          <w:rFonts w:cstheme="minorHAnsi"/>
          <w:b/>
          <w:bCs/>
          <w:u w:val="single"/>
        </w:rPr>
      </w:pPr>
      <w:r>
        <w:rPr>
          <w:rFonts w:cstheme="minorHAnsi"/>
          <w:b/>
          <w:bCs/>
          <w:u w:val="single"/>
        </w:rPr>
        <w:t>Informatik</w:t>
      </w:r>
      <w:r w:rsidR="00F16A9A" w:rsidRPr="00B51B5E">
        <w:rPr>
          <w:rFonts w:cstheme="minorHAnsi"/>
          <w:b/>
          <w:bCs/>
          <w:u w:val="single"/>
        </w:rPr>
        <w:t>:</w:t>
      </w:r>
    </w:p>
    <w:p w14:paraId="4F0EB1A1" w14:textId="1FDC3A74" w:rsidR="00F16A9A" w:rsidRPr="00B51B5E" w:rsidRDefault="00F16A9A">
      <w:pPr>
        <w:rPr>
          <w:rFonts w:cstheme="minorHAnsi"/>
          <w:b/>
          <w:bCs/>
        </w:rPr>
      </w:pPr>
      <w:r w:rsidRPr="00B51B5E">
        <w:rPr>
          <w:rFonts w:cstheme="minorHAnsi"/>
          <w:b/>
          <w:bCs/>
        </w:rPr>
        <w:t>Übergeordnete Kompetenzerwartungen</w:t>
      </w:r>
    </w:p>
    <w:p w14:paraId="5EBB3A7F" w14:textId="3488B155" w:rsidR="00F16A9A" w:rsidRPr="00B51B5E" w:rsidRDefault="00F16A9A">
      <w:pPr>
        <w:rPr>
          <w:rFonts w:cstheme="minorHAnsi"/>
        </w:rPr>
      </w:pPr>
      <w:r w:rsidRPr="00B51B5E">
        <w:rPr>
          <w:rFonts w:cstheme="minorHAnsi"/>
        </w:rPr>
        <w:t xml:space="preserve">Schülerinnen und Schüler </w:t>
      </w:r>
    </w:p>
    <w:p w14:paraId="22CDCD80" w14:textId="5E67F047" w:rsidR="00F16A9A" w:rsidRPr="00B51B5E" w:rsidRDefault="00F16A9A" w:rsidP="00F16A9A">
      <w:pPr>
        <w:pStyle w:val="Listenabsatz1"/>
        <w:numPr>
          <w:ilvl w:val="0"/>
          <w:numId w:val="2"/>
        </w:numPr>
        <w:spacing w:after="200" w:line="276" w:lineRule="auto"/>
        <w:ind w:left="714" w:hanging="357"/>
        <w:rPr>
          <w:rFonts w:asciiTheme="minorHAnsi" w:hAnsiTheme="minorHAnsi" w:cstheme="minorHAnsi"/>
          <w:sz w:val="22"/>
          <w:szCs w:val="22"/>
        </w:rPr>
      </w:pPr>
      <w:r w:rsidRPr="00B51B5E">
        <w:rPr>
          <w:rFonts w:asciiTheme="minorHAnsi" w:hAnsiTheme="minorHAnsi" w:cstheme="minorHAnsi"/>
          <w:i/>
          <w:iCs/>
          <w:sz w:val="22"/>
          <w:szCs w:val="22"/>
        </w:rPr>
        <w:t>bewerten ein Ergebnis einer informatischen Modellierung</w:t>
      </w:r>
      <w:r w:rsidR="00B51B5E">
        <w:rPr>
          <w:rFonts w:asciiTheme="minorHAnsi" w:hAnsiTheme="minorHAnsi" w:cstheme="minorHAnsi"/>
          <w:i/>
          <w:iCs/>
          <w:sz w:val="22"/>
          <w:szCs w:val="22"/>
        </w:rPr>
        <w:t>,</w:t>
      </w:r>
      <w:r w:rsidRPr="00B51B5E">
        <w:rPr>
          <w:rFonts w:asciiTheme="minorHAnsi" w:hAnsiTheme="minorHAnsi" w:cstheme="minorHAnsi"/>
          <w:i/>
          <w:iCs/>
          <w:sz w:val="22"/>
          <w:szCs w:val="22"/>
        </w:rPr>
        <w:t xml:space="preserve"> (MKR 6.4)</w:t>
      </w:r>
    </w:p>
    <w:p w14:paraId="2196D409" w14:textId="5479B1D4" w:rsidR="00F16A9A" w:rsidRPr="00B51B5E" w:rsidRDefault="00F16A9A" w:rsidP="00F16A9A">
      <w:pPr>
        <w:pStyle w:val="Listenabsatz1"/>
        <w:numPr>
          <w:ilvl w:val="0"/>
          <w:numId w:val="2"/>
        </w:numPr>
        <w:spacing w:after="200" w:line="276" w:lineRule="auto"/>
        <w:rPr>
          <w:rFonts w:asciiTheme="minorHAnsi" w:hAnsiTheme="minorHAnsi" w:cstheme="minorHAnsi"/>
          <w:sz w:val="22"/>
          <w:szCs w:val="22"/>
        </w:rPr>
      </w:pPr>
      <w:r w:rsidRPr="00B51B5E">
        <w:rPr>
          <w:rFonts w:asciiTheme="minorHAnsi" w:hAnsiTheme="minorHAnsi" w:cstheme="minorHAnsi"/>
          <w:sz w:val="22"/>
          <w:szCs w:val="22"/>
        </w:rPr>
        <w:t>implementieren informatische Modelle unter Verwendung algorithmischer Grundstrukturen</w:t>
      </w:r>
      <w:r w:rsidR="00B51B5E">
        <w:rPr>
          <w:rFonts w:asciiTheme="minorHAnsi" w:hAnsiTheme="minorHAnsi" w:cstheme="minorHAnsi"/>
          <w:sz w:val="22"/>
          <w:szCs w:val="22"/>
        </w:rPr>
        <w:t>,</w:t>
      </w:r>
      <w:r w:rsidRPr="00B51B5E">
        <w:rPr>
          <w:rFonts w:asciiTheme="minorHAnsi" w:hAnsiTheme="minorHAnsi" w:cstheme="minorHAnsi"/>
          <w:sz w:val="22"/>
          <w:szCs w:val="22"/>
        </w:rPr>
        <w:t xml:space="preserve"> (MKR 6.1, 6.2) </w:t>
      </w:r>
    </w:p>
    <w:p w14:paraId="31393B43" w14:textId="0DD80FB4" w:rsidR="00F16A9A" w:rsidRPr="00B51B5E" w:rsidRDefault="00F16A9A" w:rsidP="00F16A9A">
      <w:pPr>
        <w:pStyle w:val="Listenabsatz1"/>
        <w:numPr>
          <w:ilvl w:val="0"/>
          <w:numId w:val="2"/>
        </w:numPr>
        <w:spacing w:after="200" w:line="276" w:lineRule="auto"/>
        <w:rPr>
          <w:rFonts w:asciiTheme="minorHAnsi" w:hAnsiTheme="minorHAnsi" w:cstheme="minorHAnsi"/>
          <w:sz w:val="22"/>
          <w:szCs w:val="22"/>
        </w:rPr>
      </w:pPr>
      <w:r w:rsidRPr="00B51B5E">
        <w:rPr>
          <w:rFonts w:asciiTheme="minorHAnsi" w:hAnsiTheme="minorHAnsi" w:cstheme="minorHAnsi"/>
          <w:sz w:val="22"/>
          <w:szCs w:val="22"/>
        </w:rPr>
        <w:t>dokumentieren gemeinsam ihren Arbeitsprozess und ihre Ergebnisse auch mithilfe digitaler Werkzeuge, (MKR 1.2)</w:t>
      </w:r>
    </w:p>
    <w:p w14:paraId="71B63836" w14:textId="60C32548" w:rsidR="00F16A9A" w:rsidRPr="00B51B5E" w:rsidRDefault="00F16A9A" w:rsidP="00F16A9A">
      <w:pPr>
        <w:pStyle w:val="Listenabsatz1"/>
        <w:numPr>
          <w:ilvl w:val="0"/>
          <w:numId w:val="2"/>
        </w:numPr>
        <w:spacing w:after="200" w:line="276" w:lineRule="auto"/>
        <w:rPr>
          <w:rFonts w:asciiTheme="minorHAnsi" w:hAnsiTheme="minorHAnsi" w:cstheme="minorHAnsi"/>
          <w:sz w:val="22"/>
          <w:szCs w:val="22"/>
        </w:rPr>
      </w:pPr>
      <w:r w:rsidRPr="00B51B5E">
        <w:rPr>
          <w:rFonts w:asciiTheme="minorHAnsi" w:hAnsiTheme="minorHAnsi" w:cstheme="minorHAnsi"/>
          <w:sz w:val="22"/>
          <w:szCs w:val="22"/>
        </w:rPr>
        <w:t>setzen bei der Bearbeitung einer informatischen Problemstellung geeignete digitale Werkzeuge zum kollaborativen Arbeiten ein. (MKR 1.2, 3.1)</w:t>
      </w:r>
    </w:p>
    <w:p w14:paraId="04FBFFE3" w14:textId="77777777" w:rsidR="00F16A9A" w:rsidRPr="00B51B5E" w:rsidRDefault="00F16A9A" w:rsidP="00F16A9A">
      <w:pPr>
        <w:pStyle w:val="Listenabsatz1"/>
        <w:spacing w:after="200" w:line="276" w:lineRule="auto"/>
        <w:ind w:left="0"/>
        <w:rPr>
          <w:rFonts w:asciiTheme="minorHAnsi" w:hAnsiTheme="minorHAnsi" w:cstheme="minorHAnsi"/>
          <w:sz w:val="22"/>
          <w:szCs w:val="22"/>
        </w:rPr>
      </w:pPr>
    </w:p>
    <w:p w14:paraId="77ACB5E6" w14:textId="63573711" w:rsidR="00F16A9A" w:rsidRPr="00B51B5E" w:rsidRDefault="00F16A9A" w:rsidP="00F16A9A">
      <w:pPr>
        <w:rPr>
          <w:rFonts w:cstheme="minorHAnsi"/>
          <w:b/>
          <w:bCs/>
        </w:rPr>
      </w:pPr>
      <w:r w:rsidRPr="00B51B5E">
        <w:rPr>
          <w:rFonts w:cstheme="minorHAnsi"/>
          <w:b/>
          <w:bCs/>
        </w:rPr>
        <w:t>Konkretisierte Kompetenzerwartungen</w:t>
      </w:r>
    </w:p>
    <w:p w14:paraId="25320460" w14:textId="77777777" w:rsidR="00F16A9A" w:rsidRPr="00B51B5E" w:rsidRDefault="00F16A9A" w:rsidP="00F16A9A">
      <w:pPr>
        <w:rPr>
          <w:rFonts w:cstheme="minorHAnsi"/>
        </w:rPr>
      </w:pPr>
      <w:r w:rsidRPr="00B51B5E">
        <w:rPr>
          <w:rFonts w:cstheme="minorHAnsi"/>
        </w:rPr>
        <w:t xml:space="preserve">Schülerinnen und Schüler </w:t>
      </w:r>
    </w:p>
    <w:p w14:paraId="76984FD2" w14:textId="15B818FF" w:rsidR="00F16A9A" w:rsidRPr="00B51B5E" w:rsidRDefault="00F16A9A" w:rsidP="00F16A9A">
      <w:pPr>
        <w:pStyle w:val="Listenabsatz1"/>
        <w:numPr>
          <w:ilvl w:val="0"/>
          <w:numId w:val="2"/>
        </w:numPr>
        <w:spacing w:after="200" w:line="276" w:lineRule="auto"/>
        <w:rPr>
          <w:rFonts w:asciiTheme="minorHAnsi" w:hAnsiTheme="minorHAnsi" w:cstheme="minorHAnsi"/>
          <w:sz w:val="22"/>
          <w:szCs w:val="22"/>
        </w:rPr>
      </w:pPr>
      <w:r w:rsidRPr="00B51B5E">
        <w:rPr>
          <w:rFonts w:asciiTheme="minorHAnsi" w:hAnsiTheme="minorHAnsi" w:cstheme="minorHAnsi"/>
          <w:sz w:val="22"/>
          <w:szCs w:val="22"/>
        </w:rPr>
        <w:t>erläutern ein einfaches Transpositionsverfahren als Möglichkeit der Verschlüsselung (DI), (MKR 1.4)</w:t>
      </w:r>
    </w:p>
    <w:p w14:paraId="173AF8E7" w14:textId="53D3A4F2" w:rsidR="00F16A9A" w:rsidRPr="00B51B5E" w:rsidRDefault="00F16A9A" w:rsidP="00100C33">
      <w:pPr>
        <w:pStyle w:val="Listenabsatz1"/>
        <w:numPr>
          <w:ilvl w:val="0"/>
          <w:numId w:val="2"/>
        </w:numPr>
        <w:spacing w:after="200" w:line="276" w:lineRule="auto"/>
        <w:rPr>
          <w:rFonts w:asciiTheme="minorHAnsi" w:hAnsiTheme="minorHAnsi" w:cstheme="minorHAnsi"/>
          <w:sz w:val="22"/>
          <w:szCs w:val="22"/>
        </w:rPr>
      </w:pPr>
      <w:r w:rsidRPr="00B51B5E">
        <w:rPr>
          <w:rFonts w:asciiTheme="minorHAnsi" w:hAnsiTheme="minorHAnsi" w:cstheme="minorHAnsi"/>
          <w:i/>
          <w:iCs/>
          <w:sz w:val="22"/>
          <w:szCs w:val="22"/>
        </w:rPr>
        <w:t>vergleichen verschiedene Verschlüsselungsverfahren unter Berücksichtigung von ausgewählten Sicherheitsaspekten (DI)</w:t>
      </w:r>
      <w:r w:rsidR="00B51B5E">
        <w:rPr>
          <w:rFonts w:asciiTheme="minorHAnsi" w:hAnsiTheme="minorHAnsi" w:cstheme="minorHAnsi"/>
          <w:i/>
          <w:iCs/>
          <w:sz w:val="22"/>
          <w:szCs w:val="22"/>
        </w:rPr>
        <w:t>,</w:t>
      </w:r>
      <w:r w:rsidRPr="00B51B5E">
        <w:rPr>
          <w:rFonts w:asciiTheme="minorHAnsi" w:hAnsiTheme="minorHAnsi" w:cstheme="minorHAnsi"/>
          <w:sz w:val="22"/>
          <w:szCs w:val="22"/>
        </w:rPr>
        <w:t xml:space="preserve"> (MKR 1.4)</w:t>
      </w:r>
    </w:p>
    <w:p w14:paraId="4FA12801" w14:textId="02A486D5" w:rsidR="00100C33" w:rsidRPr="00B51B5E" w:rsidRDefault="00100C33" w:rsidP="00100C33">
      <w:pPr>
        <w:pStyle w:val="Listenabsatz1"/>
        <w:numPr>
          <w:ilvl w:val="0"/>
          <w:numId w:val="2"/>
        </w:numPr>
        <w:spacing w:after="200" w:line="276" w:lineRule="auto"/>
        <w:rPr>
          <w:rFonts w:asciiTheme="minorHAnsi" w:hAnsiTheme="minorHAnsi" w:cstheme="minorHAnsi"/>
          <w:sz w:val="22"/>
          <w:szCs w:val="22"/>
        </w:rPr>
      </w:pPr>
      <w:r w:rsidRPr="00B51B5E">
        <w:rPr>
          <w:rFonts w:asciiTheme="minorHAnsi" w:hAnsiTheme="minorHAnsi" w:cstheme="minorHAnsi"/>
          <w:sz w:val="22"/>
          <w:szCs w:val="22"/>
        </w:rPr>
        <w:t>identifizieren in Handlungsvorschriften Anweisungen und die algorithmischen Grundstrukturen Sequenz, Verzweigung und Schleife (MI), (MKR 6.2)</w:t>
      </w:r>
    </w:p>
    <w:p w14:paraId="74889DDB" w14:textId="07C8F986" w:rsidR="00100C33" w:rsidRPr="00B51B5E" w:rsidRDefault="00100C33" w:rsidP="00100C33">
      <w:pPr>
        <w:pStyle w:val="Listenabsatz1"/>
        <w:numPr>
          <w:ilvl w:val="0"/>
          <w:numId w:val="2"/>
        </w:numPr>
        <w:spacing w:after="200" w:line="276" w:lineRule="auto"/>
        <w:rPr>
          <w:rFonts w:asciiTheme="minorHAnsi" w:hAnsiTheme="minorHAnsi" w:cstheme="minorHAnsi"/>
          <w:sz w:val="22"/>
          <w:szCs w:val="22"/>
        </w:rPr>
      </w:pPr>
      <w:r w:rsidRPr="00B51B5E">
        <w:rPr>
          <w:rFonts w:asciiTheme="minorHAnsi" w:hAnsiTheme="minorHAnsi" w:cstheme="minorHAnsi"/>
          <w:sz w:val="22"/>
          <w:szCs w:val="22"/>
        </w:rPr>
        <w:t>implementieren Algorithmen in einer visuellen Programmiersprache (MI), (MKR 6.1, 6.3)</w:t>
      </w:r>
    </w:p>
    <w:p w14:paraId="381CBF30" w14:textId="257D5820" w:rsidR="00100C33" w:rsidRPr="00B51B5E" w:rsidRDefault="00100C33" w:rsidP="00100C33">
      <w:pPr>
        <w:pStyle w:val="Listenabsatz1"/>
        <w:numPr>
          <w:ilvl w:val="0"/>
          <w:numId w:val="2"/>
        </w:numPr>
        <w:spacing w:after="200" w:line="276" w:lineRule="auto"/>
        <w:rPr>
          <w:rFonts w:asciiTheme="minorHAnsi" w:hAnsiTheme="minorHAnsi" w:cstheme="minorHAnsi"/>
          <w:sz w:val="22"/>
          <w:szCs w:val="22"/>
        </w:rPr>
      </w:pPr>
      <w:r w:rsidRPr="00B51B5E">
        <w:rPr>
          <w:rFonts w:asciiTheme="minorHAnsi" w:hAnsiTheme="minorHAnsi" w:cstheme="minorHAnsi"/>
          <w:i/>
          <w:iCs/>
          <w:sz w:val="22"/>
          <w:szCs w:val="22"/>
        </w:rPr>
        <w:t>implementieren Algorithmen unter Berücksichtigung des Prinzips der Modularisierung (MI),</w:t>
      </w:r>
      <w:r w:rsidRPr="00B51B5E">
        <w:rPr>
          <w:rFonts w:asciiTheme="minorHAnsi" w:hAnsiTheme="minorHAnsi" w:cstheme="minorHAnsi"/>
          <w:sz w:val="22"/>
          <w:szCs w:val="22"/>
        </w:rPr>
        <w:t xml:space="preserve"> (MKR 6.1, 6.3)</w:t>
      </w:r>
    </w:p>
    <w:p w14:paraId="41DF6C2E" w14:textId="50702778" w:rsidR="00100C33" w:rsidRPr="00B51B5E" w:rsidRDefault="00100C33" w:rsidP="00100C33">
      <w:pPr>
        <w:pStyle w:val="Listenabsatz1"/>
        <w:numPr>
          <w:ilvl w:val="0"/>
          <w:numId w:val="2"/>
        </w:numPr>
        <w:spacing w:after="200" w:line="276" w:lineRule="auto"/>
        <w:rPr>
          <w:rFonts w:asciiTheme="minorHAnsi" w:hAnsiTheme="minorHAnsi" w:cstheme="minorHAnsi"/>
          <w:sz w:val="22"/>
          <w:szCs w:val="22"/>
        </w:rPr>
      </w:pPr>
      <w:r w:rsidRPr="00B51B5E">
        <w:rPr>
          <w:rFonts w:asciiTheme="minorHAnsi" w:hAnsiTheme="minorHAnsi" w:cstheme="minorHAnsi"/>
          <w:sz w:val="22"/>
          <w:szCs w:val="22"/>
        </w:rPr>
        <w:t>überprüfen die Wirkungsweise eines Algorithmus durch zielgerichtetes Testen (MI), (MKR 6.2)</w:t>
      </w:r>
    </w:p>
    <w:p w14:paraId="3345EF16" w14:textId="79A6FD22" w:rsidR="00100C33" w:rsidRPr="00B51B5E" w:rsidRDefault="00100C33" w:rsidP="00100C33">
      <w:pPr>
        <w:pStyle w:val="Listenabsatz1"/>
        <w:numPr>
          <w:ilvl w:val="0"/>
          <w:numId w:val="2"/>
        </w:numPr>
        <w:spacing w:after="200" w:line="276" w:lineRule="auto"/>
        <w:rPr>
          <w:rFonts w:asciiTheme="minorHAnsi" w:hAnsiTheme="minorHAnsi" w:cstheme="minorHAnsi"/>
          <w:sz w:val="22"/>
          <w:szCs w:val="22"/>
        </w:rPr>
      </w:pPr>
      <w:r w:rsidRPr="00B51B5E">
        <w:rPr>
          <w:rFonts w:asciiTheme="minorHAnsi" w:hAnsiTheme="minorHAnsi" w:cstheme="minorHAnsi"/>
          <w:i/>
          <w:iCs/>
          <w:sz w:val="22"/>
          <w:szCs w:val="22"/>
        </w:rPr>
        <w:t>ermitteln durch die Analyse eines Algorithmus dessen Ergebnis</w:t>
      </w:r>
      <w:r w:rsidRPr="00B51B5E">
        <w:rPr>
          <w:rFonts w:asciiTheme="minorHAnsi" w:hAnsiTheme="minorHAnsi" w:cstheme="minorHAnsi"/>
          <w:sz w:val="22"/>
          <w:szCs w:val="22"/>
        </w:rPr>
        <w:t xml:space="preserve"> (DI), (MKR 6.2)</w:t>
      </w:r>
    </w:p>
    <w:p w14:paraId="1CF1F8AF" w14:textId="34F65A9F" w:rsidR="00100C33" w:rsidRPr="00B51B5E" w:rsidRDefault="00100C33" w:rsidP="00100C33">
      <w:pPr>
        <w:pStyle w:val="Listenabsatz1"/>
        <w:numPr>
          <w:ilvl w:val="0"/>
          <w:numId w:val="2"/>
        </w:numPr>
        <w:spacing w:after="200" w:line="276" w:lineRule="auto"/>
        <w:rPr>
          <w:rFonts w:asciiTheme="minorHAnsi" w:hAnsiTheme="minorHAnsi" w:cstheme="minorHAnsi"/>
          <w:sz w:val="22"/>
          <w:szCs w:val="22"/>
        </w:rPr>
      </w:pPr>
      <w:r w:rsidRPr="00B51B5E">
        <w:rPr>
          <w:rFonts w:asciiTheme="minorHAnsi" w:hAnsiTheme="minorHAnsi" w:cstheme="minorHAnsi"/>
          <w:i/>
          <w:iCs/>
          <w:sz w:val="22"/>
          <w:szCs w:val="22"/>
        </w:rPr>
        <w:lastRenderedPageBreak/>
        <w:t>bewerten einen als Quelltext, Programmablaufplan (PAP) oder Struktogramm dargestellten Algorithmus hinsichtlich seiner Funktionalität (A)</w:t>
      </w:r>
      <w:r w:rsidR="00B51B5E">
        <w:rPr>
          <w:rFonts w:asciiTheme="minorHAnsi" w:hAnsiTheme="minorHAnsi" w:cstheme="minorHAnsi"/>
          <w:i/>
          <w:iCs/>
          <w:sz w:val="22"/>
          <w:szCs w:val="22"/>
        </w:rPr>
        <w:t>,</w:t>
      </w:r>
      <w:r w:rsidRPr="00B51B5E">
        <w:rPr>
          <w:rFonts w:asciiTheme="minorHAnsi" w:hAnsiTheme="minorHAnsi" w:cstheme="minorHAnsi"/>
          <w:sz w:val="22"/>
          <w:szCs w:val="22"/>
        </w:rPr>
        <w:t xml:space="preserve"> (MKR 6.3)</w:t>
      </w:r>
    </w:p>
    <w:p w14:paraId="3638B370" w14:textId="2B3CCA3C" w:rsidR="00100C33" w:rsidRPr="00B51B5E" w:rsidRDefault="00100C33" w:rsidP="00100C33">
      <w:pPr>
        <w:pStyle w:val="Listenabsatz1"/>
        <w:numPr>
          <w:ilvl w:val="0"/>
          <w:numId w:val="2"/>
        </w:numPr>
        <w:spacing w:after="200" w:line="276" w:lineRule="auto"/>
        <w:rPr>
          <w:rFonts w:asciiTheme="minorHAnsi" w:hAnsiTheme="minorHAnsi" w:cstheme="minorHAnsi"/>
          <w:sz w:val="22"/>
          <w:szCs w:val="22"/>
        </w:rPr>
      </w:pPr>
      <w:r w:rsidRPr="00B51B5E">
        <w:rPr>
          <w:rFonts w:asciiTheme="minorHAnsi" w:hAnsiTheme="minorHAnsi" w:cstheme="minorHAnsi"/>
          <w:sz w:val="22"/>
          <w:szCs w:val="22"/>
        </w:rPr>
        <w:t>erläutern die Funktionsweise eines Automaten aus ihrer Lebenswelt (A), (MKR 6.1)</w:t>
      </w:r>
    </w:p>
    <w:p w14:paraId="2085D37F" w14:textId="45B6A86B" w:rsidR="00100C33" w:rsidRPr="00B51B5E" w:rsidRDefault="00100C33" w:rsidP="00100C33">
      <w:pPr>
        <w:pStyle w:val="Listenabsatz1"/>
        <w:numPr>
          <w:ilvl w:val="0"/>
          <w:numId w:val="2"/>
        </w:numPr>
        <w:spacing w:after="200" w:line="276" w:lineRule="auto"/>
        <w:rPr>
          <w:rFonts w:asciiTheme="minorHAnsi" w:hAnsiTheme="minorHAnsi" w:cstheme="minorHAnsi"/>
          <w:sz w:val="22"/>
          <w:szCs w:val="22"/>
        </w:rPr>
      </w:pPr>
      <w:r w:rsidRPr="00B51B5E">
        <w:rPr>
          <w:rFonts w:asciiTheme="minorHAnsi" w:hAnsiTheme="minorHAnsi" w:cstheme="minorHAnsi"/>
          <w:sz w:val="22"/>
          <w:szCs w:val="22"/>
        </w:rPr>
        <w:t>beschreiben das Prinzip der Eingabe, Verarbeitung und Ausgabe (EVA-Prinzip) als grundlegendes Prinzip der Datenverarbeitung (DI), (MKR 6.1)</w:t>
      </w:r>
    </w:p>
    <w:p w14:paraId="0AEBEA73" w14:textId="37938F6B" w:rsidR="00100C33" w:rsidRDefault="00100C33" w:rsidP="00100C33">
      <w:pPr>
        <w:pStyle w:val="Listenabsatz1"/>
        <w:numPr>
          <w:ilvl w:val="0"/>
          <w:numId w:val="2"/>
        </w:numPr>
        <w:spacing w:after="200" w:line="276" w:lineRule="auto"/>
        <w:rPr>
          <w:rFonts w:asciiTheme="minorHAnsi" w:hAnsiTheme="minorHAnsi" w:cstheme="minorHAnsi"/>
          <w:sz w:val="22"/>
          <w:szCs w:val="22"/>
        </w:rPr>
      </w:pPr>
      <w:r w:rsidRPr="00B51B5E">
        <w:rPr>
          <w:rFonts w:asciiTheme="minorHAnsi" w:hAnsiTheme="minorHAnsi" w:cstheme="minorHAnsi"/>
          <w:sz w:val="22"/>
          <w:szCs w:val="22"/>
        </w:rPr>
        <w:t>erläutern Prinzipien der strukturierten Dateiverwaltung (A), (MKR 1.3)</w:t>
      </w:r>
    </w:p>
    <w:p w14:paraId="32F1DD94" w14:textId="2B390FA8" w:rsidR="00B01B56" w:rsidRPr="00B51B5E" w:rsidRDefault="002A5E77" w:rsidP="00100C33">
      <w:pPr>
        <w:pStyle w:val="Listenabsatz1"/>
        <w:numPr>
          <w:ilvl w:val="0"/>
          <w:numId w:val="2"/>
        </w:numPr>
        <w:spacing w:after="200" w:line="276" w:lineRule="auto"/>
        <w:rPr>
          <w:rFonts w:asciiTheme="minorHAnsi" w:hAnsiTheme="minorHAnsi" w:cstheme="minorHAnsi"/>
          <w:sz w:val="22"/>
          <w:szCs w:val="22"/>
        </w:rPr>
      </w:pPr>
      <w:r>
        <w:rPr>
          <w:rFonts w:asciiTheme="minorHAnsi" w:hAnsiTheme="minorHAnsi" w:cstheme="minorHAnsi"/>
          <w:sz w:val="22"/>
          <w:szCs w:val="22"/>
        </w:rPr>
        <w:t>setzen Informatiksysteme zur Kommunikation und Kooperation ein (</w:t>
      </w:r>
      <w:r w:rsidR="001C7E05">
        <w:rPr>
          <w:rFonts w:asciiTheme="minorHAnsi" w:hAnsiTheme="minorHAnsi" w:cstheme="minorHAnsi"/>
          <w:sz w:val="22"/>
          <w:szCs w:val="22"/>
        </w:rPr>
        <w:t>MKR 3.1)</w:t>
      </w:r>
    </w:p>
    <w:p w14:paraId="384835ED" w14:textId="5CA3A106" w:rsidR="00100C33" w:rsidRPr="00B51B5E" w:rsidRDefault="00100C33" w:rsidP="00100C33">
      <w:pPr>
        <w:pStyle w:val="Listenabsatz1"/>
        <w:numPr>
          <w:ilvl w:val="0"/>
          <w:numId w:val="2"/>
        </w:numPr>
        <w:spacing w:after="200" w:line="276" w:lineRule="auto"/>
        <w:rPr>
          <w:rFonts w:asciiTheme="minorHAnsi" w:hAnsiTheme="minorHAnsi" w:cstheme="minorHAnsi"/>
          <w:sz w:val="22"/>
          <w:szCs w:val="22"/>
        </w:rPr>
      </w:pPr>
      <w:r w:rsidRPr="00B51B5E">
        <w:rPr>
          <w:rFonts w:asciiTheme="minorHAnsi" w:hAnsiTheme="minorHAnsi" w:cstheme="minorHAnsi"/>
          <w:sz w:val="22"/>
          <w:szCs w:val="22"/>
        </w:rPr>
        <w:t>beschreiben an Beispielen die Bedeutung von Informatiksystemen in der Lebens- und Arbeitswelt (KK), (MKR 6.4)</w:t>
      </w:r>
    </w:p>
    <w:p w14:paraId="66DAC256" w14:textId="5187CE3C" w:rsidR="00100C33" w:rsidRPr="00B51B5E" w:rsidRDefault="00100C33" w:rsidP="00100C33">
      <w:pPr>
        <w:pStyle w:val="Listenabsatz1"/>
        <w:numPr>
          <w:ilvl w:val="0"/>
          <w:numId w:val="2"/>
        </w:numPr>
        <w:spacing w:after="200" w:line="276" w:lineRule="auto"/>
        <w:rPr>
          <w:rFonts w:asciiTheme="minorHAnsi" w:hAnsiTheme="minorHAnsi" w:cstheme="minorHAnsi"/>
          <w:sz w:val="22"/>
          <w:szCs w:val="22"/>
        </w:rPr>
      </w:pPr>
      <w:r w:rsidRPr="00B51B5E">
        <w:rPr>
          <w:rFonts w:asciiTheme="minorHAnsi" w:hAnsiTheme="minorHAnsi" w:cstheme="minorHAnsi"/>
          <w:sz w:val="22"/>
          <w:szCs w:val="22"/>
        </w:rPr>
        <w:t>benennen an ausgewählten Beispielen Auswirkungen des Einsatzes von Informatiksystemen auf ihre Lebens- und Erfahrungswelt (A/KK), (MKR 6.4)</w:t>
      </w:r>
    </w:p>
    <w:p w14:paraId="715E4910" w14:textId="76001EF0" w:rsidR="00100C33" w:rsidRPr="00B51B5E" w:rsidRDefault="00100C33" w:rsidP="00100C33">
      <w:pPr>
        <w:pStyle w:val="Listenabsatz1"/>
        <w:numPr>
          <w:ilvl w:val="0"/>
          <w:numId w:val="2"/>
        </w:numPr>
        <w:spacing w:after="200" w:line="276" w:lineRule="auto"/>
        <w:rPr>
          <w:rFonts w:asciiTheme="minorHAnsi" w:hAnsiTheme="minorHAnsi" w:cstheme="minorHAnsi"/>
          <w:sz w:val="22"/>
          <w:szCs w:val="22"/>
        </w:rPr>
      </w:pPr>
      <w:r w:rsidRPr="00B51B5E">
        <w:rPr>
          <w:rFonts w:asciiTheme="minorHAnsi" w:hAnsiTheme="minorHAnsi" w:cstheme="minorHAnsi"/>
          <w:i/>
          <w:iCs/>
          <w:sz w:val="22"/>
          <w:szCs w:val="22"/>
        </w:rPr>
        <w:t>erläutern an ausgewählten Beispielen Auswirkungen des Einsatzes von Informatiksystemen (A/KK),</w:t>
      </w:r>
      <w:r w:rsidRPr="00B51B5E">
        <w:rPr>
          <w:rFonts w:asciiTheme="minorHAnsi" w:hAnsiTheme="minorHAnsi" w:cstheme="minorHAnsi"/>
          <w:sz w:val="22"/>
          <w:szCs w:val="22"/>
        </w:rPr>
        <w:t xml:space="preserve"> MKR 6.4)</w:t>
      </w:r>
    </w:p>
    <w:p w14:paraId="3EEDC18B" w14:textId="5719561A" w:rsidR="00100C33" w:rsidRPr="00B51B5E" w:rsidRDefault="00100C33" w:rsidP="00100C33">
      <w:pPr>
        <w:pStyle w:val="Listenabsatz1"/>
        <w:numPr>
          <w:ilvl w:val="0"/>
          <w:numId w:val="2"/>
        </w:numPr>
        <w:spacing w:after="200" w:line="276" w:lineRule="auto"/>
        <w:rPr>
          <w:rFonts w:asciiTheme="minorHAnsi" w:hAnsiTheme="minorHAnsi" w:cstheme="minorHAnsi"/>
          <w:sz w:val="22"/>
          <w:szCs w:val="22"/>
        </w:rPr>
      </w:pPr>
      <w:r w:rsidRPr="00B51B5E">
        <w:rPr>
          <w:rFonts w:asciiTheme="minorHAnsi" w:hAnsiTheme="minorHAnsi" w:cstheme="minorHAnsi"/>
          <w:sz w:val="22"/>
          <w:szCs w:val="22"/>
        </w:rPr>
        <w:t>beschreiben Maßnahmen zum Schutz von Daten mithilfe von Informatiksystemen (A). (MKR 1.4)</w:t>
      </w:r>
    </w:p>
    <w:p w14:paraId="5587A3BB" w14:textId="77777777" w:rsidR="00100C33" w:rsidRPr="00F16A9A" w:rsidRDefault="00100C33" w:rsidP="00F16A9A">
      <w:pPr>
        <w:pStyle w:val="Listenabsatz"/>
        <w:ind w:left="1068"/>
        <w:rPr>
          <w:b/>
          <w:bCs/>
          <w:u w:val="single"/>
        </w:rPr>
      </w:pPr>
    </w:p>
    <w:sectPr w:rsidR="00100C33" w:rsidRPr="00F16A9A" w:rsidSect="00B51B5E">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272F0013"/>
    <w:multiLevelType w:val="hybridMultilevel"/>
    <w:tmpl w:val="74F2F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CC6B09"/>
    <w:multiLevelType w:val="hybridMultilevel"/>
    <w:tmpl w:val="098A516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627F7A28"/>
    <w:multiLevelType w:val="hybridMultilevel"/>
    <w:tmpl w:val="4EA44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2c315dcc-4ed6-43c6-b220-967b2ea7487d}"/>
  </w:docVars>
  <w:rsids>
    <w:rsidRoot w:val="00F16A9A"/>
    <w:rsid w:val="00100C33"/>
    <w:rsid w:val="001C7E05"/>
    <w:rsid w:val="002566C5"/>
    <w:rsid w:val="002A5E77"/>
    <w:rsid w:val="008D4120"/>
    <w:rsid w:val="009C6A08"/>
    <w:rsid w:val="00AB2D41"/>
    <w:rsid w:val="00B01B56"/>
    <w:rsid w:val="00B51B5E"/>
    <w:rsid w:val="00CD5904"/>
    <w:rsid w:val="00ED022A"/>
    <w:rsid w:val="00F16A9A"/>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FF93"/>
  <w15:chartTrackingRefBased/>
  <w15:docId w15:val="{868CCC87-90FB-445A-90F9-11DB914F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16A9A"/>
    <w:pPr>
      <w:ind w:left="720"/>
      <w:contextualSpacing/>
    </w:pPr>
  </w:style>
  <w:style w:type="paragraph" w:customStyle="1" w:styleId="Listenabsatz1">
    <w:name w:val="Listenabsatz1"/>
    <w:basedOn w:val="Standard"/>
    <w:rsid w:val="00F16A9A"/>
    <w:pPr>
      <w:suppressAutoHyphens/>
      <w:spacing w:after="0" w:line="240" w:lineRule="auto"/>
      <w:ind w:left="720"/>
      <w:contextualSpacing/>
    </w:pPr>
    <w:rPr>
      <w:rFonts w:ascii="Cambria" w:eastAsia="MS Mincho" w:hAnsi="Cambria" w:cs="Tahoma"/>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2618</Characters>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2021-04-28T07:23:00Z</dcterms:created>
  <dcterms:modified xsi:type="dcterms:W3CDTF">2021-06-30T11:47:00Z</dcterms:modified>
</cp:coreProperties>
</file>