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D7358" w14:textId="6F334653" w:rsidR="00D40C43" w:rsidRPr="001A05C5" w:rsidRDefault="00ED76A4" w:rsidP="00362A6A">
      <w:pPr>
        <w:pStyle w:val="berschrift1"/>
        <w:rPr>
          <w:rFonts w:ascii="Arial" w:hAnsi="Arial"/>
        </w:rPr>
      </w:pPr>
      <w:r>
        <w:rPr>
          <w:rFonts w:ascii="Arial" w:hAnsi="Arial"/>
        </w:rPr>
        <w:t>Qualifikationsphase</w:t>
      </w:r>
      <w:r w:rsidR="00362A6A" w:rsidRPr="001A05C5">
        <w:rPr>
          <w:rFonts w:ascii="Arial" w:hAnsi="Arial"/>
        </w:rPr>
        <w:t xml:space="preserve"> – </w:t>
      </w:r>
      <w:r>
        <w:rPr>
          <w:rFonts w:ascii="Arial" w:hAnsi="Arial"/>
        </w:rPr>
        <w:t>Neurobiologie</w:t>
      </w:r>
    </w:p>
    <w:p w14:paraId="52CA1E6A" w14:textId="25EE3263" w:rsidR="001A05C5" w:rsidRPr="00B40791" w:rsidRDefault="007274AB" w:rsidP="001A05C5">
      <w:pPr>
        <w:rPr>
          <w:rFonts w:ascii="Arial" w:hAnsi="Arial"/>
          <w:b/>
        </w:rPr>
      </w:pPr>
      <w:r w:rsidRPr="001A05C5">
        <w:rPr>
          <w:rFonts w:ascii="Arial" w:hAnsi="Arial"/>
          <w:b/>
        </w:rPr>
        <w:br/>
      </w:r>
      <w:r w:rsidR="00A560E7">
        <w:rPr>
          <w:rFonts w:ascii="Arial" w:hAnsi="Arial"/>
          <w:b/>
        </w:rPr>
        <w:t>Arbeitsmaterial</w:t>
      </w:r>
      <w:r w:rsidR="001A05C5" w:rsidRPr="00B40791">
        <w:rPr>
          <w:rFonts w:ascii="Arial" w:hAnsi="Arial"/>
          <w:b/>
        </w:rPr>
        <w:t xml:space="preserve">: </w:t>
      </w:r>
      <w:r w:rsidR="00011140">
        <w:rPr>
          <w:rFonts w:ascii="Arial" w:hAnsi="Arial"/>
          <w:b/>
        </w:rPr>
        <w:t>Modell zur neuronalen Verrechnung</w:t>
      </w:r>
      <w:r w:rsidR="00DC312E">
        <w:rPr>
          <w:rFonts w:ascii="Arial" w:hAnsi="Arial"/>
          <w:b/>
        </w:rPr>
        <w:t xml:space="preserve"> </w:t>
      </w:r>
      <w:r w:rsidR="001A05C5" w:rsidRPr="00B40791">
        <w:rPr>
          <w:rFonts w:ascii="Arial" w:hAnsi="Arial"/>
          <w:b/>
        </w:rPr>
        <w:t xml:space="preserve">(UV </w:t>
      </w:r>
      <w:r w:rsidR="00B66913">
        <w:rPr>
          <w:rFonts w:ascii="Arial" w:hAnsi="Arial"/>
          <w:b/>
        </w:rPr>
        <w:t>LK</w:t>
      </w:r>
      <w:r w:rsidR="0028776A">
        <w:rPr>
          <w:rFonts w:ascii="Arial" w:hAnsi="Arial"/>
          <w:b/>
        </w:rPr>
        <w:t>-</w:t>
      </w:r>
      <w:r w:rsidR="008B11F0">
        <w:rPr>
          <w:rFonts w:ascii="Arial" w:hAnsi="Arial"/>
          <w:b/>
        </w:rPr>
        <w:t>N</w:t>
      </w:r>
      <w:r w:rsidR="00B66913">
        <w:rPr>
          <w:rFonts w:ascii="Arial" w:hAnsi="Arial"/>
          <w:b/>
        </w:rPr>
        <w:t>2</w:t>
      </w:r>
      <w:r w:rsidR="001A05C5" w:rsidRPr="00B40791">
        <w:rPr>
          <w:rFonts w:ascii="Arial" w:hAnsi="Arial"/>
          <w:b/>
        </w:rPr>
        <w:t>)</w:t>
      </w:r>
    </w:p>
    <w:p w14:paraId="177BB22F" w14:textId="24C6A54D" w:rsidR="006F722A" w:rsidRPr="001A05C5" w:rsidRDefault="006F722A" w:rsidP="001A05C5">
      <w:pPr>
        <w:pBdr>
          <w:left w:val="single" w:sz="24" w:space="4" w:color="808080" w:themeColor="background1" w:themeShade="80"/>
        </w:pBdr>
        <w:spacing w:before="180" w:after="60"/>
        <w:rPr>
          <w:rFonts w:ascii="Arial" w:hAnsi="Arial"/>
          <w:b/>
        </w:rPr>
      </w:pPr>
      <w:r w:rsidRPr="001A05C5">
        <w:rPr>
          <w:rFonts w:ascii="Arial" w:hAnsi="Arial"/>
          <w:b/>
        </w:rPr>
        <w:t xml:space="preserve">Inhaltlicher </w:t>
      </w:r>
      <w:r w:rsidR="00D81178" w:rsidRPr="001A05C5">
        <w:rPr>
          <w:rFonts w:ascii="Arial" w:hAnsi="Arial"/>
          <w:b/>
        </w:rPr>
        <w:t>Aspekt</w:t>
      </w:r>
    </w:p>
    <w:p w14:paraId="7AD277CC" w14:textId="7EB2F200" w:rsidR="006F722A" w:rsidRPr="00BC16F7" w:rsidRDefault="00B66913" w:rsidP="00CF36DE">
      <w:pPr>
        <w:pStyle w:val="UVuListe"/>
        <w:pBdr>
          <w:left w:val="single" w:sz="24" w:space="4" w:color="808080" w:themeColor="background1" w:themeShade="80"/>
        </w:pBdr>
        <w:rPr>
          <w:rFonts w:eastAsiaTheme="minorHAnsi" w:cstheme="minorBidi"/>
          <w:iCs w:val="0"/>
          <w:sz w:val="22"/>
          <w:szCs w:val="22"/>
          <w:lang w:eastAsia="en-US"/>
        </w:rPr>
      </w:pPr>
      <w:r w:rsidRPr="00B66913">
        <w:rPr>
          <w:rFonts w:eastAsiaTheme="minorHAnsi" w:cstheme="minorBidi"/>
          <w:iCs w:val="0"/>
          <w:sz w:val="22"/>
          <w:szCs w:val="22"/>
          <w:lang w:eastAsia="en-US"/>
        </w:rPr>
        <w:t>Verrechnung: Funktion einer hemmenden Synapse, räumliche und zeitliche Summation</w:t>
      </w:r>
    </w:p>
    <w:p w14:paraId="78EEB540" w14:textId="452B0AA5" w:rsidR="00D81178" w:rsidRPr="001A05C5" w:rsidRDefault="00252969" w:rsidP="001A05C5">
      <w:pPr>
        <w:pBdr>
          <w:left w:val="single" w:sz="24" w:space="4" w:color="808080" w:themeColor="background1" w:themeShade="80"/>
        </w:pBdr>
        <w:spacing w:before="180" w:after="60"/>
        <w:rPr>
          <w:rFonts w:ascii="Arial" w:hAnsi="Arial"/>
        </w:rPr>
      </w:pPr>
      <w:r w:rsidRPr="001A05C5">
        <w:rPr>
          <w:rFonts w:ascii="Arial" w:hAnsi="Arial"/>
          <w:b/>
        </w:rPr>
        <w:t>KKE</w:t>
      </w:r>
      <w:r w:rsidR="00D81178" w:rsidRPr="001A05C5">
        <w:rPr>
          <w:rFonts w:ascii="Arial" w:hAnsi="Arial"/>
        </w:rPr>
        <w:t> </w:t>
      </w:r>
    </w:p>
    <w:p w14:paraId="2415E747" w14:textId="4A1840D6" w:rsidR="00CE2662" w:rsidRPr="00CF36DE" w:rsidRDefault="00322DF5" w:rsidP="001A05C5">
      <w:pPr>
        <w:pStyle w:val="UVuListe"/>
        <w:pBdr>
          <w:left w:val="single" w:sz="24" w:space="4" w:color="808080" w:themeColor="background1" w:themeShade="80"/>
        </w:pBdr>
        <w:rPr>
          <w:rFonts w:eastAsiaTheme="minorHAnsi" w:cstheme="minorBidi"/>
          <w:iCs w:val="0"/>
          <w:sz w:val="22"/>
          <w:szCs w:val="22"/>
          <w:lang w:eastAsia="en-US"/>
        </w:rPr>
      </w:pPr>
      <w:r>
        <w:rPr>
          <w:rFonts w:eastAsiaTheme="minorHAnsi" w:cstheme="minorBidi"/>
          <w:iCs w:val="0"/>
          <w:sz w:val="22"/>
          <w:szCs w:val="22"/>
          <w:lang w:eastAsia="en-US"/>
        </w:rPr>
        <w:t xml:space="preserve">Schülerinnen und Schüler </w:t>
      </w:r>
      <w:r w:rsidR="00B66913" w:rsidRPr="00B66913">
        <w:rPr>
          <w:rFonts w:eastAsiaTheme="minorHAnsi" w:cstheme="minorBidi"/>
          <w:iCs w:val="0"/>
          <w:sz w:val="22"/>
          <w:szCs w:val="22"/>
          <w:lang w:eastAsia="en-US"/>
        </w:rPr>
        <w:t>erläutern die Bedeutung der Verrechnung von Potenzialen für die Erregungsleitung (S2, K11).</w:t>
      </w:r>
    </w:p>
    <w:p w14:paraId="43FC7A2C" w14:textId="77777777" w:rsidR="00D81178" w:rsidRPr="001A05C5" w:rsidRDefault="004D6FED" w:rsidP="001A05C5">
      <w:pPr>
        <w:pBdr>
          <w:left w:val="single" w:sz="24" w:space="4" w:color="808080" w:themeColor="background1" w:themeShade="80"/>
        </w:pBdr>
        <w:spacing w:before="180" w:after="60"/>
        <w:rPr>
          <w:rFonts w:ascii="Arial" w:hAnsi="Arial"/>
          <w:b/>
          <w:bCs/>
        </w:rPr>
      </w:pPr>
      <w:r w:rsidRPr="001A05C5">
        <w:rPr>
          <w:rFonts w:ascii="Arial" w:hAnsi="Arial"/>
          <w:b/>
          <w:bCs/>
        </w:rPr>
        <w:t>Leitfrage</w:t>
      </w:r>
    </w:p>
    <w:p w14:paraId="2DC36215" w14:textId="4A4CA717" w:rsidR="004D6FED" w:rsidRPr="001A05C5" w:rsidRDefault="00B66913" w:rsidP="001A05C5">
      <w:pPr>
        <w:pBdr>
          <w:left w:val="single" w:sz="24" w:space="4" w:color="808080" w:themeColor="background1" w:themeShade="80"/>
        </w:pBdr>
        <w:spacing w:after="60"/>
        <w:rPr>
          <w:rFonts w:ascii="Arial" w:hAnsi="Arial"/>
        </w:rPr>
      </w:pPr>
      <w:r w:rsidRPr="00B66913">
        <w:rPr>
          <w:rFonts w:ascii="Arial" w:hAnsi="Arial"/>
        </w:rPr>
        <w:t>Wie erfolgt die Erregungsleitung vom Neuron zur nachgeschalteten Zelle und wie kann diese beeinflusst werden?</w:t>
      </w:r>
    </w:p>
    <w:p w14:paraId="0393EBFA" w14:textId="4528DDFE" w:rsidR="00ED76A4" w:rsidRPr="00ED76A4" w:rsidRDefault="0028776A" w:rsidP="00ED76A4">
      <w:pPr>
        <w:pStyle w:val="UVuListe"/>
        <w:pBdr>
          <w:left w:val="single" w:sz="24" w:space="4" w:color="808080" w:themeColor="background1" w:themeShade="80"/>
        </w:pBdr>
        <w:spacing w:before="180"/>
        <w:rPr>
          <w:rFonts w:eastAsiaTheme="minorHAnsi" w:cstheme="minorBidi"/>
          <w:b/>
          <w:bCs/>
          <w:iCs w:val="0"/>
          <w:sz w:val="22"/>
          <w:szCs w:val="22"/>
          <w:lang w:eastAsia="en-US"/>
        </w:rPr>
      </w:pPr>
      <w:r>
        <w:rPr>
          <w:rFonts w:eastAsiaTheme="minorHAnsi" w:cstheme="minorBidi"/>
          <w:b/>
          <w:bCs/>
          <w:iCs w:val="0"/>
          <w:sz w:val="22"/>
          <w:szCs w:val="22"/>
          <w:lang w:eastAsia="en-US"/>
        </w:rPr>
        <w:t>Unterrichtsschritt</w:t>
      </w:r>
      <w:r w:rsidR="00ED76A4" w:rsidRPr="00167798">
        <w:rPr>
          <w:rFonts w:eastAsiaTheme="minorHAnsi" w:cstheme="minorBidi"/>
          <w:b/>
          <w:bCs/>
          <w:iCs w:val="0"/>
          <w:sz w:val="22"/>
          <w:szCs w:val="22"/>
          <w:lang w:eastAsia="en-US"/>
        </w:rPr>
        <w:t>:</w:t>
      </w:r>
    </w:p>
    <w:p w14:paraId="08EB0DB5" w14:textId="4BBBA551" w:rsidR="0028776A" w:rsidRPr="0028776A" w:rsidRDefault="0028776A" w:rsidP="0028776A">
      <w:pPr>
        <w:pStyle w:val="UVuListe"/>
        <w:numPr>
          <w:ilvl w:val="0"/>
          <w:numId w:val="15"/>
        </w:numPr>
        <w:pBdr>
          <w:left w:val="single" w:sz="24" w:space="4" w:color="808080" w:themeColor="background1" w:themeShade="80"/>
        </w:pBdr>
        <w:ind w:left="170" w:hanging="170"/>
        <w:textAlignment w:val="auto"/>
        <w:rPr>
          <w:rFonts w:eastAsiaTheme="minorHAnsi" w:cstheme="minorBidi"/>
          <w:iCs w:val="0"/>
          <w:sz w:val="22"/>
          <w:szCs w:val="22"/>
          <w:lang w:eastAsia="en-US"/>
        </w:rPr>
      </w:pPr>
      <w:r w:rsidRPr="0028776A">
        <w:rPr>
          <w:rFonts w:eastAsiaTheme="minorHAnsi" w:cstheme="minorBidi"/>
          <w:iCs w:val="0"/>
          <w:sz w:val="22"/>
          <w:szCs w:val="22"/>
          <w:lang w:eastAsia="en-US"/>
        </w:rPr>
        <w:t>Vergleich von erregender und hemmender Synapse sowie Verrechnung von EPSP und IPSP (z. B. anhand des Modells einer Glühlampe, die abhängig vom Füllstand der leitenden Flüssigkeit leuchtet)</w:t>
      </w:r>
    </w:p>
    <w:p w14:paraId="0F90FAAF" w14:textId="77777777" w:rsidR="0028776A" w:rsidRPr="0028776A" w:rsidRDefault="0028776A" w:rsidP="0028776A"/>
    <w:p w14:paraId="4E0BF37E" w14:textId="77777777" w:rsidR="00BC16F7" w:rsidRDefault="00BC16F7" w:rsidP="00D81178">
      <w:pPr>
        <w:spacing w:after="0"/>
        <w:rPr>
          <w:rFonts w:ascii="Arial" w:hAnsi="Arial"/>
          <w:b/>
          <w:noProof/>
        </w:rPr>
      </w:pPr>
    </w:p>
    <w:p w14:paraId="62FE19C8" w14:textId="21219B0D" w:rsidR="008B11F0" w:rsidRDefault="00CF36DE" w:rsidP="00D81178">
      <w:pPr>
        <w:spacing w:after="0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Arbeitsmaterial</w:t>
      </w:r>
    </w:p>
    <w:p w14:paraId="1A89C72A" w14:textId="77777777" w:rsidR="000B75E6" w:rsidRDefault="000B75E6" w:rsidP="00D81178">
      <w:pPr>
        <w:spacing w:after="0"/>
        <w:rPr>
          <w:rFonts w:ascii="Arial" w:hAnsi="Arial"/>
          <w:b/>
          <w:noProof/>
        </w:rPr>
      </w:pPr>
    </w:p>
    <w:p w14:paraId="04044170" w14:textId="7C9B1F2A" w:rsidR="000B75E6" w:rsidRPr="006E5353" w:rsidRDefault="006E5353" w:rsidP="006E5353">
      <w:pPr>
        <w:pStyle w:val="Listenabsatz"/>
        <w:numPr>
          <w:ilvl w:val="0"/>
          <w:numId w:val="13"/>
        </w:numPr>
        <w:spacing w:after="0"/>
        <w:ind w:left="360"/>
        <w:rPr>
          <w:rFonts w:ascii="Arial" w:hAnsi="Arial"/>
          <w:noProof/>
        </w:rPr>
      </w:pPr>
      <w:r w:rsidRPr="006E5353">
        <w:rPr>
          <w:rFonts w:ascii="Arial" w:hAnsi="Arial"/>
          <w:noProof/>
        </w:rPr>
        <w:t>Beschreiben und erläutern Sie das Modell zur neuronalen Verrechnung.</w:t>
      </w:r>
    </w:p>
    <w:p w14:paraId="660781F2" w14:textId="79F8A1BE" w:rsidR="006E5353" w:rsidRPr="006E5353" w:rsidRDefault="006E5353" w:rsidP="006E5353">
      <w:pPr>
        <w:pStyle w:val="Listenabsatz"/>
        <w:numPr>
          <w:ilvl w:val="0"/>
          <w:numId w:val="13"/>
        </w:numPr>
        <w:spacing w:after="0"/>
        <w:ind w:left="360"/>
        <w:rPr>
          <w:rFonts w:ascii="Arial" w:hAnsi="Arial"/>
          <w:noProof/>
        </w:rPr>
      </w:pPr>
      <w:r w:rsidRPr="006E5353">
        <w:rPr>
          <w:rFonts w:ascii="Arial" w:hAnsi="Arial"/>
          <w:noProof/>
        </w:rPr>
        <w:t xml:space="preserve">Ordnen Sie den Elementen des Modells die </w:t>
      </w:r>
      <w:r w:rsidR="00B66913">
        <w:rPr>
          <w:rFonts w:ascii="Arial" w:hAnsi="Arial"/>
          <w:noProof/>
        </w:rPr>
        <w:t>funktionalen und strukturellen Elemente</w:t>
      </w:r>
      <w:r w:rsidR="00CC536E">
        <w:rPr>
          <w:rFonts w:ascii="Arial" w:hAnsi="Arial"/>
          <w:noProof/>
        </w:rPr>
        <w:t xml:space="preserve"> eines Neurons zu</w:t>
      </w:r>
      <w:r w:rsidRPr="006E5353">
        <w:rPr>
          <w:rFonts w:ascii="Arial" w:hAnsi="Arial"/>
          <w:noProof/>
        </w:rPr>
        <w:t>.</w:t>
      </w:r>
    </w:p>
    <w:p w14:paraId="3F87AB36" w14:textId="4094B283" w:rsidR="006E5353" w:rsidRPr="006E5353" w:rsidRDefault="006E5353" w:rsidP="006E5353">
      <w:pPr>
        <w:pStyle w:val="Listenabsatz"/>
        <w:numPr>
          <w:ilvl w:val="0"/>
          <w:numId w:val="13"/>
        </w:numPr>
        <w:spacing w:after="0"/>
        <w:ind w:left="360"/>
        <w:rPr>
          <w:rFonts w:ascii="Arial" w:hAnsi="Arial"/>
          <w:noProof/>
        </w:rPr>
      </w:pPr>
      <w:r w:rsidRPr="006E5353">
        <w:rPr>
          <w:rFonts w:ascii="Arial" w:hAnsi="Arial"/>
          <w:noProof/>
        </w:rPr>
        <w:t>Stellen Sie die Möglichkeiten und Grenzen dieses Modells dar.</w:t>
      </w:r>
    </w:p>
    <w:p w14:paraId="7B202685" w14:textId="065D8645" w:rsidR="008B4D8C" w:rsidRDefault="008B4D8C" w:rsidP="00CF36DE">
      <w:pPr>
        <w:spacing w:after="0"/>
        <w:rPr>
          <w:rFonts w:ascii="Arial" w:hAnsi="Arial"/>
          <w:i/>
          <w:noProof/>
        </w:rPr>
      </w:pPr>
    </w:p>
    <w:p w14:paraId="2391195E" w14:textId="280FEF56" w:rsidR="006E5353" w:rsidRDefault="0028776A" w:rsidP="00CF36DE">
      <w:pPr>
        <w:spacing w:after="0"/>
        <w:rPr>
          <w:rFonts w:ascii="Arial" w:hAnsi="Arial"/>
          <w:i/>
          <w:noProof/>
        </w:rPr>
      </w:pPr>
      <w:r w:rsidRPr="0028776A">
        <w:rPr>
          <w:noProof/>
          <w:lang w:eastAsia="de-DE"/>
        </w:rPr>
        <w:drawing>
          <wp:inline distT="0" distB="0" distL="0" distR="0" wp14:anchorId="4DEFCE42" wp14:editId="29868102">
            <wp:extent cx="2832100" cy="2435860"/>
            <wp:effectExtent l="0" t="0" r="635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CFEAF" w14:textId="3BD27B6C" w:rsidR="0028776A" w:rsidRDefault="00853787">
      <w:pPr>
        <w:rPr>
          <w:rFonts w:ascii="Arial" w:hAnsi="Arial"/>
          <w:i/>
          <w:noProof/>
        </w:rPr>
      </w:pPr>
      <w:r>
        <w:rPr>
          <w:rFonts w:ascii="Arial" w:hAnsi="Arial"/>
          <w:i/>
          <w:noProof/>
        </w:rPr>
        <w:br/>
        <w:t>Abb.1 Modell zur neuronalen Verrechnung</w:t>
      </w:r>
      <w:r w:rsidR="0028776A">
        <w:rPr>
          <w:rFonts w:ascii="Arial" w:hAnsi="Arial"/>
          <w:i/>
          <w:noProof/>
        </w:rPr>
        <w:br w:type="page"/>
      </w:r>
    </w:p>
    <w:p w14:paraId="128DBA8F" w14:textId="1BD36973" w:rsidR="00CF36DE" w:rsidRDefault="00CF36DE" w:rsidP="00CF36DE">
      <w:pPr>
        <w:spacing w:after="0"/>
        <w:rPr>
          <w:rFonts w:ascii="Arial" w:hAnsi="Arial"/>
          <w:i/>
          <w:noProof/>
        </w:rPr>
      </w:pPr>
      <w:r>
        <w:rPr>
          <w:rFonts w:ascii="Arial" w:hAnsi="Arial"/>
          <w:i/>
          <w:noProof/>
        </w:rPr>
        <w:lastRenderedPageBreak/>
        <w:t>Lösung</w:t>
      </w:r>
      <w:r w:rsidR="0028776A">
        <w:rPr>
          <w:rFonts w:ascii="Arial" w:hAnsi="Arial"/>
          <w:i/>
          <w:noProof/>
        </w:rPr>
        <w:t>shinweise</w:t>
      </w:r>
      <w:r>
        <w:rPr>
          <w:rFonts w:ascii="Arial" w:hAnsi="Arial"/>
          <w:i/>
          <w:noProof/>
        </w:rPr>
        <w:t>:</w:t>
      </w:r>
    </w:p>
    <w:p w14:paraId="32FD6048" w14:textId="77777777" w:rsidR="00CC536E" w:rsidRDefault="00CC536E" w:rsidP="00CC536E">
      <w:pPr>
        <w:pStyle w:val="Listenabsatz"/>
        <w:numPr>
          <w:ilvl w:val="0"/>
          <w:numId w:val="14"/>
        </w:numPr>
        <w:spacing w:after="0"/>
        <w:ind w:left="360"/>
        <w:rPr>
          <w:rFonts w:ascii="Arial" w:hAnsi="Arial"/>
          <w:i/>
          <w:noProof/>
        </w:rPr>
      </w:pPr>
    </w:p>
    <w:p w14:paraId="0A1C3D5E" w14:textId="0000E538" w:rsidR="00CC536E" w:rsidRPr="00CC536E" w:rsidRDefault="00CC536E" w:rsidP="00CC536E">
      <w:pPr>
        <w:spacing w:after="0"/>
        <w:rPr>
          <w:rFonts w:ascii="Arial" w:hAnsi="Arial"/>
          <w:i/>
          <w:noProof/>
        </w:rPr>
      </w:pPr>
      <w:r w:rsidRPr="00CC536E">
        <w:rPr>
          <w:rFonts w:ascii="Arial" w:hAnsi="Arial"/>
          <w:i/>
          <w:noProof/>
        </w:rPr>
        <w:t xml:space="preserve">Die Glühlampe kann nur leuchten, wenn beide Drähte mit der Batterie in Verbindung stehen. Die </w:t>
      </w:r>
      <w:r w:rsidR="00D62A18">
        <w:rPr>
          <w:rFonts w:ascii="Arial" w:hAnsi="Arial"/>
          <w:i/>
          <w:noProof/>
        </w:rPr>
        <w:t xml:space="preserve">leitende </w:t>
      </w:r>
      <w:r w:rsidRPr="00CC536E">
        <w:rPr>
          <w:rFonts w:ascii="Arial" w:hAnsi="Arial"/>
          <w:i/>
          <w:noProof/>
        </w:rPr>
        <w:t>Verbindung zwischen Minuspol der Batterie und der Glühlampe kann durch die NaCl-Lösung hergestellt werden: Wenn der Flüssigkeitsspiegel den Draht am Lampengewinde erreicht, wird der Stromkreis geschlossen und die Lampe leuchtet.</w:t>
      </w:r>
    </w:p>
    <w:p w14:paraId="3B26E792" w14:textId="2054EFFB" w:rsidR="00CC536E" w:rsidRDefault="00CC536E" w:rsidP="00CC536E">
      <w:pPr>
        <w:spacing w:after="0"/>
        <w:rPr>
          <w:rFonts w:ascii="Arial" w:hAnsi="Arial"/>
          <w:i/>
          <w:noProof/>
        </w:rPr>
      </w:pPr>
      <w:r w:rsidRPr="00CC536E">
        <w:rPr>
          <w:rFonts w:ascii="Arial" w:hAnsi="Arial"/>
          <w:i/>
          <w:noProof/>
        </w:rPr>
        <w:t>Der Flüssigkeitsspiegel kann verändert werden, indem die Kolben der Spritzen bewegt werden: Das Eindrücken der Kolben führt zu einer Anhebung des Flüssigkeitsspiegels, das Herausziehen zu einem Sinken.</w:t>
      </w:r>
    </w:p>
    <w:p w14:paraId="164330B7" w14:textId="77777777" w:rsidR="00B66913" w:rsidRDefault="00B66913" w:rsidP="00CC536E">
      <w:pPr>
        <w:spacing w:after="0"/>
        <w:rPr>
          <w:rFonts w:ascii="Arial" w:hAnsi="Arial"/>
          <w:i/>
          <w:noProof/>
        </w:rPr>
      </w:pPr>
    </w:p>
    <w:p w14:paraId="37531AFC" w14:textId="1B052146" w:rsidR="00CC536E" w:rsidRPr="00CC536E" w:rsidRDefault="00CC536E" w:rsidP="00CC536E">
      <w:pPr>
        <w:pStyle w:val="Listenabsatz"/>
        <w:numPr>
          <w:ilvl w:val="0"/>
          <w:numId w:val="14"/>
        </w:numPr>
        <w:spacing w:after="0"/>
        <w:ind w:left="360"/>
        <w:rPr>
          <w:rFonts w:ascii="Arial" w:hAnsi="Arial"/>
          <w:i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C536E" w14:paraId="10510525" w14:textId="77777777" w:rsidTr="00B66913">
        <w:tc>
          <w:tcPr>
            <w:tcW w:w="46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40BFC20" w14:textId="5261FCF8" w:rsidR="00CC536E" w:rsidRPr="00CC536E" w:rsidRDefault="00CC536E" w:rsidP="00CC536E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Element des Modells</w:t>
            </w:r>
          </w:p>
        </w:tc>
        <w:tc>
          <w:tcPr>
            <w:tcW w:w="46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AD45F19" w14:textId="6F8D6E9B" w:rsidR="00CC536E" w:rsidRPr="00CC536E" w:rsidRDefault="00B66913" w:rsidP="00B66913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Element des Neurons</w:t>
            </w:r>
          </w:p>
        </w:tc>
      </w:tr>
      <w:tr w:rsidR="00CC536E" w14:paraId="2E77E992" w14:textId="77777777" w:rsidTr="00853787">
        <w:tc>
          <w:tcPr>
            <w:tcW w:w="4606" w:type="dxa"/>
            <w:tcBorders>
              <w:top w:val="single" w:sz="12" w:space="0" w:color="auto"/>
              <w:bottom w:val="single" w:sz="2" w:space="0" w:color="auto"/>
            </w:tcBorders>
          </w:tcPr>
          <w:p w14:paraId="0F3F25B9" w14:textId="56C84B0C" w:rsidR="00CC536E" w:rsidRPr="00CC536E" w:rsidRDefault="00B66913" w:rsidP="00CC536E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Behälter</w:t>
            </w:r>
          </w:p>
        </w:tc>
        <w:tc>
          <w:tcPr>
            <w:tcW w:w="4606" w:type="dxa"/>
            <w:tcBorders>
              <w:top w:val="single" w:sz="12" w:space="0" w:color="auto"/>
              <w:bottom w:val="single" w:sz="2" w:space="0" w:color="auto"/>
            </w:tcBorders>
          </w:tcPr>
          <w:p w14:paraId="0496F66A" w14:textId="53B145D1" w:rsidR="00CC536E" w:rsidRPr="00CC536E" w:rsidRDefault="00B66913" w:rsidP="00CC536E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Neuron</w:t>
            </w:r>
          </w:p>
        </w:tc>
      </w:tr>
      <w:tr w:rsidR="00853787" w14:paraId="31E79CEC" w14:textId="77777777" w:rsidTr="00853787">
        <w:tc>
          <w:tcPr>
            <w:tcW w:w="4606" w:type="dxa"/>
            <w:tcBorders>
              <w:top w:val="single" w:sz="2" w:space="0" w:color="auto"/>
              <w:bottom w:val="single" w:sz="4" w:space="0" w:color="auto"/>
            </w:tcBorders>
          </w:tcPr>
          <w:p w14:paraId="5CE8F58B" w14:textId="0A4BF4B8" w:rsidR="00853787" w:rsidRDefault="00853787" w:rsidP="00CC536E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Glaswand des Behälters</w:t>
            </w:r>
          </w:p>
        </w:tc>
        <w:tc>
          <w:tcPr>
            <w:tcW w:w="4606" w:type="dxa"/>
            <w:tcBorders>
              <w:top w:val="single" w:sz="2" w:space="0" w:color="auto"/>
              <w:bottom w:val="single" w:sz="4" w:space="0" w:color="auto"/>
            </w:tcBorders>
          </w:tcPr>
          <w:p w14:paraId="7020B5B4" w14:textId="7655B435" w:rsidR="00853787" w:rsidRDefault="00853787" w:rsidP="00CC536E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postsynaptische Membran</w:t>
            </w:r>
          </w:p>
        </w:tc>
      </w:tr>
      <w:tr w:rsidR="00B66913" w14:paraId="18CB6140" w14:textId="77777777" w:rsidTr="00B66913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31C1BB76" w14:textId="3AF74706" w:rsidR="00B66913" w:rsidRDefault="00B66913" w:rsidP="00CC536E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Batterie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70416BA4" w14:textId="77777777" w:rsidR="00B66913" w:rsidRPr="00CC536E" w:rsidRDefault="00B66913" w:rsidP="00CC536E">
            <w:pPr>
              <w:rPr>
                <w:rFonts w:ascii="Arial" w:hAnsi="Arial"/>
                <w:i/>
                <w:noProof/>
              </w:rPr>
            </w:pPr>
          </w:p>
        </w:tc>
      </w:tr>
      <w:tr w:rsidR="00B66913" w14:paraId="75CCFFF5" w14:textId="77777777" w:rsidTr="00B66913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5F17C76C" w14:textId="73A81EE2" w:rsidR="00B66913" w:rsidRDefault="00B66913" w:rsidP="00CC536E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Draht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2E4A5C8B" w14:textId="77777777" w:rsidR="00B66913" w:rsidRPr="00CC536E" w:rsidRDefault="00B66913" w:rsidP="00CC536E">
            <w:pPr>
              <w:rPr>
                <w:rFonts w:ascii="Arial" w:hAnsi="Arial"/>
                <w:i/>
                <w:noProof/>
              </w:rPr>
            </w:pPr>
          </w:p>
        </w:tc>
      </w:tr>
      <w:tr w:rsidR="00B66913" w14:paraId="5B7A5319" w14:textId="77777777" w:rsidTr="0035040D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2EEE4C88" w14:textId="77777777" w:rsidR="00B66913" w:rsidRDefault="00B66913" w:rsidP="0035040D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Glühlampe (leuchtend)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06FAB83B" w14:textId="4C555F65" w:rsidR="00B66913" w:rsidRPr="00CC536E" w:rsidRDefault="00B66913" w:rsidP="0035040D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Aktionspotenzial</w:t>
            </w:r>
            <w:r w:rsidR="00D62A18">
              <w:rPr>
                <w:rFonts w:ascii="Arial" w:hAnsi="Arial"/>
                <w:i/>
                <w:noProof/>
              </w:rPr>
              <w:t xml:space="preserve"> nach Erreichen des Schwellenwertes</w:t>
            </w:r>
          </w:p>
        </w:tc>
      </w:tr>
      <w:tr w:rsidR="00B66913" w14:paraId="34E01953" w14:textId="77777777" w:rsidTr="00B66913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0A561B88" w14:textId="78BFF3E2" w:rsidR="00B66913" w:rsidRDefault="00B66913" w:rsidP="00B66913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Glühlampe (nicht leuchtend)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246AEBAD" w14:textId="3B957490" w:rsidR="00B66913" w:rsidRPr="00CC536E" w:rsidRDefault="00B66913" w:rsidP="00CC536E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Ruhepotenzial</w:t>
            </w:r>
            <w:r w:rsidR="00D62A18">
              <w:rPr>
                <w:rFonts w:ascii="Arial" w:hAnsi="Arial"/>
                <w:i/>
                <w:noProof/>
              </w:rPr>
              <w:t xml:space="preserve"> bei Unterschr</w:t>
            </w:r>
            <w:r w:rsidR="00853787">
              <w:rPr>
                <w:rFonts w:ascii="Arial" w:hAnsi="Arial"/>
                <w:i/>
                <w:noProof/>
              </w:rPr>
              <w:t>ei</w:t>
            </w:r>
            <w:r w:rsidR="00D62A18">
              <w:rPr>
                <w:rFonts w:ascii="Arial" w:hAnsi="Arial"/>
                <w:i/>
                <w:noProof/>
              </w:rPr>
              <w:t>tung des Schwellenwertes</w:t>
            </w:r>
          </w:p>
        </w:tc>
      </w:tr>
      <w:tr w:rsidR="00B66913" w14:paraId="56B2068F" w14:textId="77777777" w:rsidTr="0035040D">
        <w:tc>
          <w:tcPr>
            <w:tcW w:w="4606" w:type="dxa"/>
            <w:tcBorders>
              <w:top w:val="single" w:sz="4" w:space="0" w:color="auto"/>
            </w:tcBorders>
          </w:tcPr>
          <w:p w14:paraId="5C5A4874" w14:textId="0BAE794A" w:rsidR="00B66913" w:rsidRDefault="00B66913" w:rsidP="0035040D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Verbindung Spritze-Behälter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0E9A761E" w14:textId="3AF09668" w:rsidR="00B66913" w:rsidRDefault="00B66913" w:rsidP="0035040D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Synapse</w:t>
            </w:r>
          </w:p>
        </w:tc>
      </w:tr>
      <w:tr w:rsidR="00B66913" w14:paraId="54406BB2" w14:textId="77777777" w:rsidTr="0035040D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7CABB217" w14:textId="77777777" w:rsidR="00B66913" w:rsidRDefault="00B66913" w:rsidP="0035040D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Spritze (gedrückt)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61DC1C8E" w14:textId="77777777" w:rsidR="00B66913" w:rsidRPr="00CC536E" w:rsidRDefault="00B66913" w:rsidP="0035040D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EPSP</w:t>
            </w:r>
          </w:p>
        </w:tc>
      </w:tr>
      <w:tr w:rsidR="00B66913" w14:paraId="02DA2089" w14:textId="77777777" w:rsidTr="00B66913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1042F962" w14:textId="61ECEC48" w:rsidR="00B66913" w:rsidRDefault="00B66913" w:rsidP="00B66913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Spritze (aufgezogen)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7465DCF2" w14:textId="59EE40C2" w:rsidR="00B66913" w:rsidRPr="00CC536E" w:rsidRDefault="00B66913" w:rsidP="00CC536E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IPSP</w:t>
            </w:r>
          </w:p>
        </w:tc>
      </w:tr>
      <w:tr w:rsidR="00B66913" w14:paraId="0C47AA56" w14:textId="77777777" w:rsidTr="00B66913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7A2BC76E" w14:textId="7A903820" w:rsidR="00B66913" w:rsidRDefault="00B66913" w:rsidP="00CC536E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Flüssigkeitsspiegel der NaCl-Lösung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7C8EC5D0" w14:textId="57CCA4C2" w:rsidR="00B66913" w:rsidRPr="00CC536E" w:rsidRDefault="00D62A18" w:rsidP="00CC536E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aktuelles elektr</w:t>
            </w:r>
            <w:bookmarkStart w:id="0" w:name="_GoBack"/>
            <w:bookmarkEnd w:id="0"/>
            <w:r>
              <w:rPr>
                <w:rFonts w:ascii="Arial" w:hAnsi="Arial"/>
                <w:i/>
                <w:noProof/>
              </w:rPr>
              <w:t xml:space="preserve">isches </w:t>
            </w:r>
            <w:r w:rsidR="00B66913">
              <w:rPr>
                <w:rFonts w:ascii="Arial" w:hAnsi="Arial"/>
                <w:i/>
                <w:noProof/>
              </w:rPr>
              <w:t>Potenzial</w:t>
            </w:r>
          </w:p>
        </w:tc>
      </w:tr>
      <w:tr w:rsidR="00B66913" w14:paraId="00C93B11" w14:textId="77777777" w:rsidTr="00B66913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3BEF6370" w14:textId="5725CD89" w:rsidR="00B66913" w:rsidRDefault="00B66913" w:rsidP="00CC536E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Draht berührt Flüssigkeit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69C68AD7" w14:textId="33B9D872" w:rsidR="00B66913" w:rsidRDefault="00B66913" w:rsidP="00CC536E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Schwellenwert überschritten</w:t>
            </w:r>
          </w:p>
        </w:tc>
      </w:tr>
    </w:tbl>
    <w:p w14:paraId="2AAB6BB0" w14:textId="764A2A3C" w:rsidR="00CC536E" w:rsidRDefault="00CC536E" w:rsidP="00B66913">
      <w:pPr>
        <w:pStyle w:val="Listenabsatz"/>
        <w:spacing w:after="0"/>
        <w:ind w:left="360"/>
        <w:rPr>
          <w:rFonts w:ascii="Arial" w:hAnsi="Arial"/>
          <w:i/>
          <w:noProof/>
        </w:rPr>
      </w:pPr>
    </w:p>
    <w:p w14:paraId="600D0953" w14:textId="77777777" w:rsidR="00B66913" w:rsidRDefault="00B66913" w:rsidP="00CC536E">
      <w:pPr>
        <w:pStyle w:val="Listenabsatz"/>
        <w:numPr>
          <w:ilvl w:val="0"/>
          <w:numId w:val="14"/>
        </w:numPr>
        <w:spacing w:after="0"/>
        <w:ind w:left="360"/>
        <w:rPr>
          <w:rFonts w:ascii="Arial" w:hAnsi="Arial"/>
          <w:i/>
          <w:noProof/>
        </w:rPr>
      </w:pPr>
    </w:p>
    <w:p w14:paraId="2775C75E" w14:textId="77777777" w:rsidR="00853787" w:rsidRDefault="00CC536E" w:rsidP="00CC536E">
      <w:pPr>
        <w:spacing w:after="0"/>
        <w:rPr>
          <w:rFonts w:ascii="Arial" w:hAnsi="Arial"/>
          <w:i/>
          <w:noProof/>
        </w:rPr>
      </w:pPr>
      <w:r w:rsidRPr="00CC536E">
        <w:rPr>
          <w:rFonts w:ascii="Arial" w:hAnsi="Arial"/>
          <w:i/>
          <w:noProof/>
        </w:rPr>
        <w:t xml:space="preserve">Möglichkeit: anschauliche Darstellung des Prinzips der Verrechnung, </w:t>
      </w:r>
    </w:p>
    <w:p w14:paraId="046DAA27" w14:textId="1E93CEEB" w:rsidR="00CC536E" w:rsidRPr="00CC536E" w:rsidRDefault="00CC536E" w:rsidP="00CC536E">
      <w:pPr>
        <w:spacing w:after="0"/>
        <w:rPr>
          <w:rFonts w:ascii="Arial" w:hAnsi="Arial"/>
          <w:i/>
          <w:noProof/>
        </w:rPr>
      </w:pPr>
      <w:r w:rsidRPr="00CC536E">
        <w:rPr>
          <w:rFonts w:ascii="Arial" w:hAnsi="Arial"/>
          <w:i/>
          <w:noProof/>
        </w:rPr>
        <w:t>Grenzen: alle Synapsen werden als gleichwertig dargestellt, eine Synapse kann nicht hemmend und erregend zugleich sein, Schlüssel-Schloss-Prinzip wird nicht deutlich, …</w:t>
      </w:r>
    </w:p>
    <w:sectPr w:rsidR="00CC536E" w:rsidRPr="00CC536E" w:rsidSect="009140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BFC6" w16cex:dateUtc="2022-05-18T1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4FAEB" w16cid:durableId="262FBF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36914" w14:textId="77777777" w:rsidR="009C66B1" w:rsidRDefault="009C66B1" w:rsidP="008A10E4">
      <w:pPr>
        <w:spacing w:after="0" w:line="240" w:lineRule="auto"/>
      </w:pPr>
      <w:r>
        <w:separator/>
      </w:r>
    </w:p>
  </w:endnote>
  <w:endnote w:type="continuationSeparator" w:id="0">
    <w:p w14:paraId="6A43A822" w14:textId="77777777" w:rsidR="009C66B1" w:rsidRDefault="009C66B1" w:rsidP="008A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7A73B" w14:textId="77777777" w:rsidR="009C66B1" w:rsidRDefault="009C66B1" w:rsidP="008A10E4">
      <w:pPr>
        <w:spacing w:after="0" w:line="240" w:lineRule="auto"/>
      </w:pPr>
      <w:r>
        <w:separator/>
      </w:r>
    </w:p>
  </w:footnote>
  <w:footnote w:type="continuationSeparator" w:id="0">
    <w:p w14:paraId="6A24C689" w14:textId="77777777" w:rsidR="009C66B1" w:rsidRDefault="009C66B1" w:rsidP="008A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8FC"/>
    <w:multiLevelType w:val="hybridMultilevel"/>
    <w:tmpl w:val="EF5ADED2"/>
    <w:lvl w:ilvl="0" w:tplc="496C2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91604"/>
    <w:multiLevelType w:val="hybridMultilevel"/>
    <w:tmpl w:val="A9F48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5FD4"/>
    <w:multiLevelType w:val="hybridMultilevel"/>
    <w:tmpl w:val="2822FD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6020"/>
    <w:multiLevelType w:val="multilevel"/>
    <w:tmpl w:val="F478283C"/>
    <w:styleLink w:val="Kein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365BEB"/>
    <w:multiLevelType w:val="hybridMultilevel"/>
    <w:tmpl w:val="32F67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5234C"/>
    <w:multiLevelType w:val="hybridMultilevel"/>
    <w:tmpl w:val="84C6FE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822639"/>
    <w:multiLevelType w:val="hybridMultilevel"/>
    <w:tmpl w:val="0BA62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17B75"/>
    <w:multiLevelType w:val="multilevel"/>
    <w:tmpl w:val="B14C52AA"/>
    <w:styleLink w:val="WWNum3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10F640A"/>
    <w:multiLevelType w:val="hybridMultilevel"/>
    <w:tmpl w:val="589E12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C1B0D"/>
    <w:multiLevelType w:val="hybridMultilevel"/>
    <w:tmpl w:val="DC68FD5A"/>
    <w:styleLink w:val="Strich"/>
    <w:lvl w:ilvl="0" w:tplc="07E2EC6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7ADA3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C6C7D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6018C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E8581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EA3E2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B6480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E2175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FA704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AA406AC"/>
    <w:multiLevelType w:val="hybridMultilevel"/>
    <w:tmpl w:val="F8CE861C"/>
    <w:lvl w:ilvl="0" w:tplc="0688EE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D287A"/>
    <w:multiLevelType w:val="multilevel"/>
    <w:tmpl w:val="14AE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E50DB"/>
    <w:multiLevelType w:val="hybridMultilevel"/>
    <w:tmpl w:val="31726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9525F"/>
    <w:multiLevelType w:val="hybridMultilevel"/>
    <w:tmpl w:val="BECC1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  <w:num w:numId="14">
    <w:abstractNumId w:val="8"/>
  </w:num>
  <w:num w:numId="1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CF"/>
    <w:rsid w:val="00003BAF"/>
    <w:rsid w:val="000053CB"/>
    <w:rsid w:val="00011140"/>
    <w:rsid w:val="00012580"/>
    <w:rsid w:val="00033636"/>
    <w:rsid w:val="000371E3"/>
    <w:rsid w:val="00051419"/>
    <w:rsid w:val="00052DA3"/>
    <w:rsid w:val="000546F6"/>
    <w:rsid w:val="00055C40"/>
    <w:rsid w:val="00056195"/>
    <w:rsid w:val="00057FE5"/>
    <w:rsid w:val="0006510F"/>
    <w:rsid w:val="00067AE6"/>
    <w:rsid w:val="0008456E"/>
    <w:rsid w:val="000873C7"/>
    <w:rsid w:val="00087875"/>
    <w:rsid w:val="000A413A"/>
    <w:rsid w:val="000A6E6C"/>
    <w:rsid w:val="000B5D8C"/>
    <w:rsid w:val="000B681A"/>
    <w:rsid w:val="000B75E6"/>
    <w:rsid w:val="000B76A7"/>
    <w:rsid w:val="000C74A9"/>
    <w:rsid w:val="000D32FD"/>
    <w:rsid w:val="000E17B6"/>
    <w:rsid w:val="000F1E54"/>
    <w:rsid w:val="00105282"/>
    <w:rsid w:val="001063B8"/>
    <w:rsid w:val="00113FD7"/>
    <w:rsid w:val="00116D04"/>
    <w:rsid w:val="00120B06"/>
    <w:rsid w:val="00124FA5"/>
    <w:rsid w:val="00125260"/>
    <w:rsid w:val="0013593E"/>
    <w:rsid w:val="001549B0"/>
    <w:rsid w:val="001609B6"/>
    <w:rsid w:val="00167798"/>
    <w:rsid w:val="00180D07"/>
    <w:rsid w:val="0018775A"/>
    <w:rsid w:val="00190C24"/>
    <w:rsid w:val="0019271B"/>
    <w:rsid w:val="001954AD"/>
    <w:rsid w:val="001977D5"/>
    <w:rsid w:val="001A05C5"/>
    <w:rsid w:val="001A247E"/>
    <w:rsid w:val="001B15DF"/>
    <w:rsid w:val="001B1B21"/>
    <w:rsid w:val="001B1E31"/>
    <w:rsid w:val="001D0601"/>
    <w:rsid w:val="001D125B"/>
    <w:rsid w:val="001D4DAD"/>
    <w:rsid w:val="001D5ECB"/>
    <w:rsid w:val="001E4127"/>
    <w:rsid w:val="001E4831"/>
    <w:rsid w:val="001E494B"/>
    <w:rsid w:val="001F30EA"/>
    <w:rsid w:val="001F3F35"/>
    <w:rsid w:val="001F496F"/>
    <w:rsid w:val="001F799B"/>
    <w:rsid w:val="00204DEF"/>
    <w:rsid w:val="00214C4A"/>
    <w:rsid w:val="002151F7"/>
    <w:rsid w:val="00224BB3"/>
    <w:rsid w:val="002464C9"/>
    <w:rsid w:val="002474D7"/>
    <w:rsid w:val="00252969"/>
    <w:rsid w:val="002614D7"/>
    <w:rsid w:val="00262FFE"/>
    <w:rsid w:val="00277A91"/>
    <w:rsid w:val="002850F2"/>
    <w:rsid w:val="0028776A"/>
    <w:rsid w:val="00290864"/>
    <w:rsid w:val="00292367"/>
    <w:rsid w:val="00292FF5"/>
    <w:rsid w:val="002B2E64"/>
    <w:rsid w:val="002B55BF"/>
    <w:rsid w:val="002B7104"/>
    <w:rsid w:val="002B78BD"/>
    <w:rsid w:val="002C1A99"/>
    <w:rsid w:val="002D74D6"/>
    <w:rsid w:val="002E6954"/>
    <w:rsid w:val="00300951"/>
    <w:rsid w:val="0030311C"/>
    <w:rsid w:val="00304FE8"/>
    <w:rsid w:val="003109F3"/>
    <w:rsid w:val="00312459"/>
    <w:rsid w:val="003206B9"/>
    <w:rsid w:val="00320B0E"/>
    <w:rsid w:val="003221DD"/>
    <w:rsid w:val="00322DF5"/>
    <w:rsid w:val="00327C20"/>
    <w:rsid w:val="0033088B"/>
    <w:rsid w:val="00332942"/>
    <w:rsid w:val="00334EC1"/>
    <w:rsid w:val="00336E84"/>
    <w:rsid w:val="00340E25"/>
    <w:rsid w:val="00343227"/>
    <w:rsid w:val="003433A4"/>
    <w:rsid w:val="00343814"/>
    <w:rsid w:val="00343E2C"/>
    <w:rsid w:val="00351A4D"/>
    <w:rsid w:val="003542D7"/>
    <w:rsid w:val="00362A6A"/>
    <w:rsid w:val="0036796D"/>
    <w:rsid w:val="00377429"/>
    <w:rsid w:val="00381596"/>
    <w:rsid w:val="003817C0"/>
    <w:rsid w:val="00382597"/>
    <w:rsid w:val="00397476"/>
    <w:rsid w:val="003A1A6C"/>
    <w:rsid w:val="003A1BED"/>
    <w:rsid w:val="003B1FC7"/>
    <w:rsid w:val="003B7B40"/>
    <w:rsid w:val="003C1FEA"/>
    <w:rsid w:val="003C2CE6"/>
    <w:rsid w:val="003C612C"/>
    <w:rsid w:val="003D3FF2"/>
    <w:rsid w:val="003D7E60"/>
    <w:rsid w:val="003E0652"/>
    <w:rsid w:val="003E0F04"/>
    <w:rsid w:val="003E307E"/>
    <w:rsid w:val="003F0648"/>
    <w:rsid w:val="003F1C83"/>
    <w:rsid w:val="003F5101"/>
    <w:rsid w:val="003F54C8"/>
    <w:rsid w:val="003F6669"/>
    <w:rsid w:val="00401BF6"/>
    <w:rsid w:val="004127B6"/>
    <w:rsid w:val="0042290C"/>
    <w:rsid w:val="00427908"/>
    <w:rsid w:val="00430D56"/>
    <w:rsid w:val="00436125"/>
    <w:rsid w:val="00442FB4"/>
    <w:rsid w:val="004432AA"/>
    <w:rsid w:val="00443679"/>
    <w:rsid w:val="00444AE0"/>
    <w:rsid w:val="004470C0"/>
    <w:rsid w:val="00452642"/>
    <w:rsid w:val="00462D6B"/>
    <w:rsid w:val="004643F1"/>
    <w:rsid w:val="00480883"/>
    <w:rsid w:val="00480ADA"/>
    <w:rsid w:val="004866E6"/>
    <w:rsid w:val="004933B6"/>
    <w:rsid w:val="0049515B"/>
    <w:rsid w:val="004A266C"/>
    <w:rsid w:val="004A70FB"/>
    <w:rsid w:val="004B325D"/>
    <w:rsid w:val="004C2672"/>
    <w:rsid w:val="004C5A70"/>
    <w:rsid w:val="004D6FED"/>
    <w:rsid w:val="004E372A"/>
    <w:rsid w:val="004E46F7"/>
    <w:rsid w:val="004E5F73"/>
    <w:rsid w:val="004F6E14"/>
    <w:rsid w:val="004F6F2C"/>
    <w:rsid w:val="00500F20"/>
    <w:rsid w:val="00505020"/>
    <w:rsid w:val="0052055D"/>
    <w:rsid w:val="00520E44"/>
    <w:rsid w:val="00533D10"/>
    <w:rsid w:val="00535511"/>
    <w:rsid w:val="00543F1B"/>
    <w:rsid w:val="005506FE"/>
    <w:rsid w:val="005557F1"/>
    <w:rsid w:val="00563610"/>
    <w:rsid w:val="005734EC"/>
    <w:rsid w:val="00581477"/>
    <w:rsid w:val="00582987"/>
    <w:rsid w:val="00594D65"/>
    <w:rsid w:val="00597FF3"/>
    <w:rsid w:val="005B1278"/>
    <w:rsid w:val="005B1A48"/>
    <w:rsid w:val="005B66F7"/>
    <w:rsid w:val="005C2369"/>
    <w:rsid w:val="005C2909"/>
    <w:rsid w:val="005C5776"/>
    <w:rsid w:val="005D0D72"/>
    <w:rsid w:val="005E3558"/>
    <w:rsid w:val="005F22E7"/>
    <w:rsid w:val="00601BB2"/>
    <w:rsid w:val="006049F3"/>
    <w:rsid w:val="006113BF"/>
    <w:rsid w:val="00616F48"/>
    <w:rsid w:val="006210A7"/>
    <w:rsid w:val="006210FF"/>
    <w:rsid w:val="0062343C"/>
    <w:rsid w:val="0063219D"/>
    <w:rsid w:val="0064411C"/>
    <w:rsid w:val="006522E1"/>
    <w:rsid w:val="006526B3"/>
    <w:rsid w:val="00661DF5"/>
    <w:rsid w:val="00663147"/>
    <w:rsid w:val="00663BB1"/>
    <w:rsid w:val="00671CE0"/>
    <w:rsid w:val="00681FCD"/>
    <w:rsid w:val="00682B0E"/>
    <w:rsid w:val="0068371F"/>
    <w:rsid w:val="00691DEB"/>
    <w:rsid w:val="00691F40"/>
    <w:rsid w:val="006A0B0F"/>
    <w:rsid w:val="006A1EDF"/>
    <w:rsid w:val="006B3C99"/>
    <w:rsid w:val="006B70C3"/>
    <w:rsid w:val="006B7212"/>
    <w:rsid w:val="006C3DE9"/>
    <w:rsid w:val="006D468A"/>
    <w:rsid w:val="006D4735"/>
    <w:rsid w:val="006E0651"/>
    <w:rsid w:val="006E3CE5"/>
    <w:rsid w:val="006E5353"/>
    <w:rsid w:val="006F35A3"/>
    <w:rsid w:val="006F722A"/>
    <w:rsid w:val="00713763"/>
    <w:rsid w:val="0071482E"/>
    <w:rsid w:val="007201DA"/>
    <w:rsid w:val="007205B9"/>
    <w:rsid w:val="007274AB"/>
    <w:rsid w:val="00732E13"/>
    <w:rsid w:val="00734F44"/>
    <w:rsid w:val="00737AE1"/>
    <w:rsid w:val="00742BE0"/>
    <w:rsid w:val="00743E26"/>
    <w:rsid w:val="00747BEC"/>
    <w:rsid w:val="007503D9"/>
    <w:rsid w:val="007517A5"/>
    <w:rsid w:val="00753EC7"/>
    <w:rsid w:val="007717C9"/>
    <w:rsid w:val="00772A1D"/>
    <w:rsid w:val="0077398A"/>
    <w:rsid w:val="00773A21"/>
    <w:rsid w:val="00775A46"/>
    <w:rsid w:val="007818D5"/>
    <w:rsid w:val="00786637"/>
    <w:rsid w:val="007947CF"/>
    <w:rsid w:val="007A03E4"/>
    <w:rsid w:val="007A4ABA"/>
    <w:rsid w:val="007A4B11"/>
    <w:rsid w:val="007A6212"/>
    <w:rsid w:val="007B35D0"/>
    <w:rsid w:val="007B3F59"/>
    <w:rsid w:val="007C6640"/>
    <w:rsid w:val="007E1CD8"/>
    <w:rsid w:val="007E27BD"/>
    <w:rsid w:val="007F7A3C"/>
    <w:rsid w:val="007F7CA4"/>
    <w:rsid w:val="00802998"/>
    <w:rsid w:val="00836E2C"/>
    <w:rsid w:val="00840E32"/>
    <w:rsid w:val="0085239E"/>
    <w:rsid w:val="00853787"/>
    <w:rsid w:val="008537A8"/>
    <w:rsid w:val="008545A0"/>
    <w:rsid w:val="00854B97"/>
    <w:rsid w:val="00861B73"/>
    <w:rsid w:val="00862ACE"/>
    <w:rsid w:val="00873726"/>
    <w:rsid w:val="0088462E"/>
    <w:rsid w:val="00887182"/>
    <w:rsid w:val="008A10E4"/>
    <w:rsid w:val="008A635F"/>
    <w:rsid w:val="008A6B6C"/>
    <w:rsid w:val="008B0C41"/>
    <w:rsid w:val="008B11F0"/>
    <w:rsid w:val="008B29C1"/>
    <w:rsid w:val="008B4C84"/>
    <w:rsid w:val="008B4D8C"/>
    <w:rsid w:val="008C60E5"/>
    <w:rsid w:val="008C7D09"/>
    <w:rsid w:val="008D53D8"/>
    <w:rsid w:val="008E4D42"/>
    <w:rsid w:val="008E54B7"/>
    <w:rsid w:val="008F29BA"/>
    <w:rsid w:val="00900E22"/>
    <w:rsid w:val="0090469B"/>
    <w:rsid w:val="00913EF4"/>
    <w:rsid w:val="00914074"/>
    <w:rsid w:val="00914E59"/>
    <w:rsid w:val="00921F29"/>
    <w:rsid w:val="00930A6A"/>
    <w:rsid w:val="0093377F"/>
    <w:rsid w:val="00935DD4"/>
    <w:rsid w:val="00941AF0"/>
    <w:rsid w:val="00942461"/>
    <w:rsid w:val="009424B1"/>
    <w:rsid w:val="009469A7"/>
    <w:rsid w:val="00960464"/>
    <w:rsid w:val="00961D62"/>
    <w:rsid w:val="009639B9"/>
    <w:rsid w:val="00987455"/>
    <w:rsid w:val="00992925"/>
    <w:rsid w:val="009937FC"/>
    <w:rsid w:val="009A1918"/>
    <w:rsid w:val="009B1EBE"/>
    <w:rsid w:val="009B2750"/>
    <w:rsid w:val="009B7C84"/>
    <w:rsid w:val="009B7DAD"/>
    <w:rsid w:val="009C66B1"/>
    <w:rsid w:val="009C6C26"/>
    <w:rsid w:val="009C72E1"/>
    <w:rsid w:val="009C75C3"/>
    <w:rsid w:val="009D1678"/>
    <w:rsid w:val="009D4C8C"/>
    <w:rsid w:val="009E0C3E"/>
    <w:rsid w:val="009E1770"/>
    <w:rsid w:val="009E639D"/>
    <w:rsid w:val="009F06A2"/>
    <w:rsid w:val="00A10835"/>
    <w:rsid w:val="00A16789"/>
    <w:rsid w:val="00A20D78"/>
    <w:rsid w:val="00A21485"/>
    <w:rsid w:val="00A3298C"/>
    <w:rsid w:val="00A34324"/>
    <w:rsid w:val="00A3789F"/>
    <w:rsid w:val="00A4225C"/>
    <w:rsid w:val="00A43B53"/>
    <w:rsid w:val="00A45CF6"/>
    <w:rsid w:val="00A560E7"/>
    <w:rsid w:val="00A761CA"/>
    <w:rsid w:val="00A90420"/>
    <w:rsid w:val="00A913B2"/>
    <w:rsid w:val="00A914AC"/>
    <w:rsid w:val="00A91FA2"/>
    <w:rsid w:val="00A92E2E"/>
    <w:rsid w:val="00AA59D7"/>
    <w:rsid w:val="00AA798A"/>
    <w:rsid w:val="00AB2A96"/>
    <w:rsid w:val="00AB660D"/>
    <w:rsid w:val="00AC1042"/>
    <w:rsid w:val="00AC404F"/>
    <w:rsid w:val="00AC59A5"/>
    <w:rsid w:val="00AE0400"/>
    <w:rsid w:val="00AE0D22"/>
    <w:rsid w:val="00AE1092"/>
    <w:rsid w:val="00AE77A2"/>
    <w:rsid w:val="00AE7E56"/>
    <w:rsid w:val="00B0001D"/>
    <w:rsid w:val="00B02395"/>
    <w:rsid w:val="00B10687"/>
    <w:rsid w:val="00B25F28"/>
    <w:rsid w:val="00B3103A"/>
    <w:rsid w:val="00B3119C"/>
    <w:rsid w:val="00B46772"/>
    <w:rsid w:val="00B66913"/>
    <w:rsid w:val="00B7714A"/>
    <w:rsid w:val="00B95D09"/>
    <w:rsid w:val="00BA0B91"/>
    <w:rsid w:val="00BA4D7A"/>
    <w:rsid w:val="00BA7FBD"/>
    <w:rsid w:val="00BB11DA"/>
    <w:rsid w:val="00BB3DCB"/>
    <w:rsid w:val="00BC16F7"/>
    <w:rsid w:val="00BD035E"/>
    <w:rsid w:val="00BD3BB4"/>
    <w:rsid w:val="00BD70AD"/>
    <w:rsid w:val="00BE324D"/>
    <w:rsid w:val="00BE5307"/>
    <w:rsid w:val="00BF7133"/>
    <w:rsid w:val="00C10AF2"/>
    <w:rsid w:val="00C11086"/>
    <w:rsid w:val="00C121B3"/>
    <w:rsid w:val="00C15030"/>
    <w:rsid w:val="00C15DA7"/>
    <w:rsid w:val="00C16A28"/>
    <w:rsid w:val="00C25DA4"/>
    <w:rsid w:val="00C2755E"/>
    <w:rsid w:val="00C30467"/>
    <w:rsid w:val="00C30B54"/>
    <w:rsid w:val="00C43DE2"/>
    <w:rsid w:val="00C44CAA"/>
    <w:rsid w:val="00C46EA0"/>
    <w:rsid w:val="00C57C73"/>
    <w:rsid w:val="00C652EA"/>
    <w:rsid w:val="00C70EAF"/>
    <w:rsid w:val="00C75938"/>
    <w:rsid w:val="00C97902"/>
    <w:rsid w:val="00CB3A33"/>
    <w:rsid w:val="00CB4052"/>
    <w:rsid w:val="00CB4B2F"/>
    <w:rsid w:val="00CB6F7C"/>
    <w:rsid w:val="00CC33A1"/>
    <w:rsid w:val="00CC536E"/>
    <w:rsid w:val="00CE0EB2"/>
    <w:rsid w:val="00CE1190"/>
    <w:rsid w:val="00CE2662"/>
    <w:rsid w:val="00CF0032"/>
    <w:rsid w:val="00CF35E4"/>
    <w:rsid w:val="00CF36DE"/>
    <w:rsid w:val="00CF42CC"/>
    <w:rsid w:val="00CF5578"/>
    <w:rsid w:val="00CF62D7"/>
    <w:rsid w:val="00D10388"/>
    <w:rsid w:val="00D254EF"/>
    <w:rsid w:val="00D27B46"/>
    <w:rsid w:val="00D34C92"/>
    <w:rsid w:val="00D40C43"/>
    <w:rsid w:val="00D422CC"/>
    <w:rsid w:val="00D43596"/>
    <w:rsid w:val="00D4637A"/>
    <w:rsid w:val="00D62A18"/>
    <w:rsid w:val="00D645CA"/>
    <w:rsid w:val="00D742C5"/>
    <w:rsid w:val="00D744C2"/>
    <w:rsid w:val="00D81178"/>
    <w:rsid w:val="00D94526"/>
    <w:rsid w:val="00D94FE8"/>
    <w:rsid w:val="00D9650B"/>
    <w:rsid w:val="00DA5C5F"/>
    <w:rsid w:val="00DA6C58"/>
    <w:rsid w:val="00DA6DD5"/>
    <w:rsid w:val="00DA7CE8"/>
    <w:rsid w:val="00DB25FD"/>
    <w:rsid w:val="00DB2FB5"/>
    <w:rsid w:val="00DB4FA2"/>
    <w:rsid w:val="00DC0618"/>
    <w:rsid w:val="00DC312E"/>
    <w:rsid w:val="00DC7D40"/>
    <w:rsid w:val="00DD2228"/>
    <w:rsid w:val="00DE2F8E"/>
    <w:rsid w:val="00DF031B"/>
    <w:rsid w:val="00DF29F1"/>
    <w:rsid w:val="00DF5238"/>
    <w:rsid w:val="00E04440"/>
    <w:rsid w:val="00E07310"/>
    <w:rsid w:val="00E222A9"/>
    <w:rsid w:val="00E278A0"/>
    <w:rsid w:val="00E306B6"/>
    <w:rsid w:val="00E31437"/>
    <w:rsid w:val="00E420F7"/>
    <w:rsid w:val="00E5475D"/>
    <w:rsid w:val="00E54E9A"/>
    <w:rsid w:val="00E62CFB"/>
    <w:rsid w:val="00E7276A"/>
    <w:rsid w:val="00E80504"/>
    <w:rsid w:val="00E83CD0"/>
    <w:rsid w:val="00E857FF"/>
    <w:rsid w:val="00E85C54"/>
    <w:rsid w:val="00E85E2C"/>
    <w:rsid w:val="00E8749B"/>
    <w:rsid w:val="00E91BCF"/>
    <w:rsid w:val="00E95B66"/>
    <w:rsid w:val="00EA4759"/>
    <w:rsid w:val="00EB0130"/>
    <w:rsid w:val="00EB6C21"/>
    <w:rsid w:val="00ED6243"/>
    <w:rsid w:val="00ED76A4"/>
    <w:rsid w:val="00EE1F87"/>
    <w:rsid w:val="00EE26FD"/>
    <w:rsid w:val="00EE57CD"/>
    <w:rsid w:val="00EE59CD"/>
    <w:rsid w:val="00EF1345"/>
    <w:rsid w:val="00EF6819"/>
    <w:rsid w:val="00F02944"/>
    <w:rsid w:val="00F067F9"/>
    <w:rsid w:val="00F1078F"/>
    <w:rsid w:val="00F11790"/>
    <w:rsid w:val="00F13756"/>
    <w:rsid w:val="00F27FFB"/>
    <w:rsid w:val="00F3469D"/>
    <w:rsid w:val="00F43311"/>
    <w:rsid w:val="00F47F44"/>
    <w:rsid w:val="00F7063C"/>
    <w:rsid w:val="00F749AC"/>
    <w:rsid w:val="00F8667A"/>
    <w:rsid w:val="00FA03F9"/>
    <w:rsid w:val="00FA1CC7"/>
    <w:rsid w:val="00FA65E7"/>
    <w:rsid w:val="00FB696F"/>
    <w:rsid w:val="00FC0CA0"/>
    <w:rsid w:val="00FC629E"/>
    <w:rsid w:val="00FC6591"/>
    <w:rsid w:val="00FC694F"/>
    <w:rsid w:val="00FC79F7"/>
    <w:rsid w:val="00FD2E89"/>
    <w:rsid w:val="00FD65B4"/>
    <w:rsid w:val="00FD6F24"/>
    <w:rsid w:val="00FE1385"/>
    <w:rsid w:val="00FE1E20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2C9EB"/>
  <w15:docId w15:val="{89DC366A-EF0B-4B35-9A5C-2928DBB1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4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9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40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59"/>
    <w:rsid w:val="00D4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16D04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4759"/>
    <w:rPr>
      <w:rFonts w:asciiTheme="majorHAnsi" w:eastAsiaTheme="majorEastAsia" w:hAnsiTheme="majorHAnsi" w:cstheme="majorBidi"/>
      <w:sz w:val="28"/>
      <w:szCs w:val="26"/>
    </w:rPr>
  </w:style>
  <w:style w:type="paragraph" w:styleId="Listenabsatz">
    <w:name w:val="List Paragraph"/>
    <w:basedOn w:val="Standard"/>
    <w:uiPriority w:val="34"/>
    <w:qFormat/>
    <w:rsid w:val="00051419"/>
    <w:pPr>
      <w:ind w:left="720"/>
      <w:contextualSpacing/>
    </w:pPr>
  </w:style>
  <w:style w:type="paragraph" w:customStyle="1" w:styleId="berschrift11">
    <w:name w:val="Überschrift 11"/>
    <w:next w:val="Standard"/>
    <w:rsid w:val="00480ADA"/>
    <w:pPr>
      <w:keepNext/>
      <w:keepLines/>
      <w:spacing w:before="240" w:after="0"/>
      <w:outlineLvl w:val="0"/>
    </w:pPr>
    <w:rPr>
      <w:rFonts w:ascii="Lucida Grande" w:eastAsia="ヒラギノ角ゴ Pro W3" w:hAnsi="Lucida Grande" w:cs="Times New Roman"/>
      <w:color w:val="0C62A8"/>
      <w:sz w:val="32"/>
      <w:szCs w:val="20"/>
      <w:lang w:eastAsia="de-DE"/>
    </w:rPr>
  </w:style>
  <w:style w:type="paragraph" w:customStyle="1" w:styleId="Listenabsatz1">
    <w:name w:val="Listenabsatz1"/>
    <w:rsid w:val="00480ADA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numbering" w:customStyle="1" w:styleId="Liste21">
    <w:name w:val="Liste 21"/>
    <w:rsid w:val="00480ADA"/>
  </w:style>
  <w:style w:type="paragraph" w:styleId="Kopfzeile">
    <w:name w:val="header"/>
    <w:basedOn w:val="Standard"/>
    <w:link w:val="Kopf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0E4"/>
  </w:style>
  <w:style w:type="paragraph" w:styleId="Fuzeile">
    <w:name w:val="footer"/>
    <w:basedOn w:val="Standard"/>
    <w:link w:val="Fu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0E4"/>
  </w:style>
  <w:style w:type="paragraph" w:styleId="KeinLeerraum">
    <w:name w:val="No Spacing"/>
    <w:link w:val="KeinLeerraumZchn"/>
    <w:uiPriority w:val="1"/>
    <w:qFormat/>
    <w:rsid w:val="008A10E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A10E4"/>
    <w:rPr>
      <w:rFonts w:eastAsiaTheme="minorEastAsia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9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9CD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1B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1BED"/>
    <w:rPr>
      <w:rFonts w:eastAsiaTheme="minorEastAsia"/>
      <w:color w:val="5A5A5A" w:themeColor="text1" w:themeTint="A5"/>
      <w:spacing w:val="15"/>
    </w:rPr>
  </w:style>
  <w:style w:type="numbering" w:customStyle="1" w:styleId="Strich">
    <w:name w:val="Strich"/>
    <w:rsid w:val="00F47F44"/>
    <w:pPr>
      <w:numPr>
        <w:numId w:val="1"/>
      </w:numPr>
    </w:pPr>
  </w:style>
  <w:style w:type="paragraph" w:customStyle="1" w:styleId="Text">
    <w:name w:val="Text"/>
    <w:rsid w:val="00F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unhideWhenUsed/>
    <w:rsid w:val="006321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321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21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21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219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62A6A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A90420"/>
  </w:style>
  <w:style w:type="paragraph" w:customStyle="1" w:styleId="UVuListe">
    <w:name w:val="UV_uListe"/>
    <w:basedOn w:val="Standard"/>
    <w:rsid w:val="001F30EA"/>
    <w:pPr>
      <w:widowControl w:val="0"/>
      <w:autoSpaceDN w:val="0"/>
      <w:spacing w:after="60" w:line="240" w:lineRule="auto"/>
      <w:textAlignment w:val="baseline"/>
    </w:pPr>
    <w:rPr>
      <w:rFonts w:ascii="Arial" w:eastAsia="Times New Roman" w:hAnsi="Arial" w:cs="Arial"/>
      <w:iCs/>
      <w:sz w:val="18"/>
      <w:szCs w:val="18"/>
      <w:lang w:eastAsia="de-DE"/>
    </w:rPr>
  </w:style>
  <w:style w:type="numbering" w:customStyle="1" w:styleId="WWNum3a">
    <w:name w:val="WWNum3a"/>
    <w:basedOn w:val="KeineListe"/>
    <w:rsid w:val="001F30EA"/>
    <w:pPr>
      <w:numPr>
        <w:numId w:val="2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6F722A"/>
    <w:rPr>
      <w:color w:val="954F72" w:themeColor="followedHyperlink"/>
      <w:u w:val="single"/>
    </w:rPr>
  </w:style>
  <w:style w:type="paragraph" w:customStyle="1" w:styleId="Default">
    <w:name w:val="Default"/>
    <w:rsid w:val="00D8117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42BE0"/>
    <w:pPr>
      <w:spacing w:after="0" w:line="240" w:lineRule="auto"/>
    </w:pPr>
  </w:style>
  <w:style w:type="character" w:customStyle="1" w:styleId="ausgegraut">
    <w:name w:val="ausgegraut"/>
    <w:basedOn w:val="Absatz-Standardschriftart"/>
    <w:uiPriority w:val="1"/>
    <w:qFormat/>
    <w:rsid w:val="00ED76A4"/>
    <w:rPr>
      <w:color w:val="A6A6A6" w:themeColor="background1" w:themeShade="A6"/>
    </w:rPr>
  </w:style>
  <w:style w:type="paragraph" w:customStyle="1" w:styleId="UVGrundtext">
    <w:name w:val="UV_Grundtext"/>
    <w:basedOn w:val="Standard"/>
    <w:rsid w:val="00ED76A4"/>
    <w:pPr>
      <w:autoSpaceDN w:val="0"/>
      <w:spacing w:after="60" w:line="240" w:lineRule="auto"/>
      <w:textAlignment w:val="baseline"/>
    </w:pPr>
    <w:rPr>
      <w:rFonts w:ascii="Arial" w:eastAsia="Times New Roman" w:hAnsi="Arial" w:cs="Arial"/>
      <w:iCs/>
      <w:sz w:val="18"/>
      <w:szCs w:val="16"/>
      <w:lang w:eastAsia="de-DE"/>
    </w:rPr>
  </w:style>
  <w:style w:type="paragraph" w:customStyle="1" w:styleId="UVLeitfrage">
    <w:name w:val="UV_Leitfrage"/>
    <w:basedOn w:val="UVGrundtext"/>
    <w:rsid w:val="00ED76A4"/>
    <w:pPr>
      <w:widowControl w:val="0"/>
      <w:spacing w:after="80"/>
    </w:pPr>
    <w:rPr>
      <w:i/>
      <w:szCs w:val="18"/>
    </w:rPr>
  </w:style>
  <w:style w:type="numbering" w:customStyle="1" w:styleId="KeineListe1">
    <w:name w:val="Keine Liste1"/>
    <w:basedOn w:val="KeineListe"/>
    <w:rsid w:val="00ED76A4"/>
    <w:pPr>
      <w:numPr>
        <w:numId w:val="5"/>
      </w:numPr>
    </w:pPr>
  </w:style>
  <w:style w:type="character" w:styleId="Fett">
    <w:name w:val="Strong"/>
    <w:basedOn w:val="Absatz-Standardschriftart"/>
    <w:uiPriority w:val="22"/>
    <w:qFormat/>
    <w:rsid w:val="00ED76A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2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E274-66D2-49F2-BC99-1A5F1D0A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1930</Characters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2016-04-13T19:17:00Z</cp:lastPrinted>
  <dcterms:created xsi:type="dcterms:W3CDTF">2022-11-15T16:35:00Z</dcterms:created>
  <dcterms:modified xsi:type="dcterms:W3CDTF">2022-11-25T09:17:00Z</dcterms:modified>
</cp:coreProperties>
</file>