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9E181" w14:textId="2877B396" w:rsidR="001B1321" w:rsidRPr="00A75ACE" w:rsidRDefault="001B1321"/>
    <w:tbl>
      <w:tblPr>
        <w:tblW w:w="4968" w:type="pct"/>
        <w:tblLayout w:type="fixed"/>
        <w:tblCellMar>
          <w:left w:w="10" w:type="dxa"/>
          <w:right w:w="10" w:type="dxa"/>
        </w:tblCellMar>
        <w:tblLook w:val="0000" w:firstRow="0" w:lastRow="0" w:firstColumn="0" w:lastColumn="0" w:noHBand="0" w:noVBand="0"/>
      </w:tblPr>
      <w:tblGrid>
        <w:gridCol w:w="7932"/>
        <w:gridCol w:w="6492"/>
        <w:gridCol w:w="43"/>
      </w:tblGrid>
      <w:tr w:rsidR="00976736" w:rsidRPr="00976736" w14:paraId="775E875F" w14:textId="77777777" w:rsidTr="00E67EA7">
        <w:trPr>
          <w:trHeight w:val="227"/>
          <w:tblHeader/>
        </w:trPr>
        <w:tc>
          <w:tcPr>
            <w:tcW w:w="7932"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30AA8413" w14:textId="65581C11" w:rsidR="001B1321" w:rsidRPr="00976736" w:rsidRDefault="001B1321" w:rsidP="00E67EA7">
            <w:pPr>
              <w:pStyle w:val="berschrift2"/>
              <w:widowControl w:val="0"/>
            </w:pPr>
            <w:r w:rsidRPr="00976736">
              <w:t xml:space="preserve">UV </w:t>
            </w:r>
            <w:r w:rsidR="0096692C">
              <w:t>LK-</w:t>
            </w:r>
            <w:r w:rsidRPr="00976736">
              <w:t>G</w:t>
            </w:r>
            <w:r w:rsidR="00E0194A" w:rsidRPr="00976736">
              <w:t>3</w:t>
            </w:r>
            <w:r w:rsidRPr="00976736">
              <w:t>: Humangenetik</w:t>
            </w:r>
            <w:r w:rsidR="00DB67F8" w:rsidRPr="00976736">
              <w:t>, Gentechnik</w:t>
            </w:r>
            <w:r w:rsidRPr="00976736">
              <w:t xml:space="preserve"> und Gentherapie</w:t>
            </w:r>
          </w:p>
          <w:p w14:paraId="18998F24" w14:textId="77777777" w:rsidR="001B1321" w:rsidRPr="00976736" w:rsidRDefault="001B1321" w:rsidP="00E67EA7">
            <w:pPr>
              <w:pStyle w:val="berschrift2"/>
            </w:pPr>
            <w:r w:rsidRPr="00976736">
              <w:t xml:space="preserve">Inhaltsfeld 5: Genetik und Evolution </w:t>
            </w:r>
          </w:p>
          <w:p w14:paraId="5615216F" w14:textId="6D25F305" w:rsidR="001B1321" w:rsidRPr="00976736" w:rsidRDefault="001B1321" w:rsidP="00E67EA7">
            <w:pPr>
              <w:rPr>
                <w:lang w:eastAsia="de-DE"/>
              </w:rPr>
            </w:pPr>
            <w:r w:rsidRPr="00976736">
              <w:rPr>
                <w:sz w:val="18"/>
                <w:szCs w:val="18"/>
                <w:lang w:eastAsia="de-DE"/>
              </w:rPr>
              <w:t xml:space="preserve">Zeitbedarf: </w:t>
            </w:r>
            <w:r w:rsidR="00691464">
              <w:rPr>
                <w:sz w:val="18"/>
                <w:szCs w:val="18"/>
                <w:lang w:eastAsia="de-DE"/>
              </w:rPr>
              <w:t xml:space="preserve">ca. </w:t>
            </w:r>
            <w:r w:rsidR="00AF5E11">
              <w:rPr>
                <w:sz w:val="18"/>
                <w:szCs w:val="18"/>
                <w:lang w:eastAsia="de-DE"/>
              </w:rPr>
              <w:t>18</w:t>
            </w:r>
            <w:r w:rsidRPr="00976736">
              <w:rPr>
                <w:sz w:val="18"/>
                <w:szCs w:val="18"/>
                <w:lang w:eastAsia="de-DE"/>
              </w:rPr>
              <w:t xml:space="preserve"> </w:t>
            </w:r>
            <w:r w:rsidR="00691464" w:rsidRPr="00691464">
              <w:rPr>
                <w:sz w:val="18"/>
                <w:szCs w:val="18"/>
                <w:lang w:eastAsia="de-DE"/>
              </w:rPr>
              <w:t>Unterrichtsstunden à 45 Minuten</w:t>
            </w:r>
          </w:p>
        </w:tc>
        <w:tc>
          <w:tcPr>
            <w:tcW w:w="6492"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03B07280" w14:textId="77777777" w:rsidR="001B1321" w:rsidRPr="00976736" w:rsidRDefault="001B1321" w:rsidP="00E67EA7">
            <w:pPr>
              <w:pStyle w:val="berschrift2"/>
              <w:widowControl w:val="0"/>
            </w:pPr>
            <w:proofErr w:type="spellStart"/>
            <w:r w:rsidRPr="00976736">
              <w:t>Fachschaftsinterne</w:t>
            </w:r>
            <w:proofErr w:type="spellEnd"/>
            <w:r w:rsidRPr="00976736">
              <w:t xml:space="preserve"> Absprachen</w:t>
            </w:r>
          </w:p>
          <w:p w14:paraId="23253D71" w14:textId="027D7DEE" w:rsidR="001B1321" w:rsidRPr="0090224A" w:rsidRDefault="001B1321" w:rsidP="0090224A">
            <w:pPr>
              <w:rPr>
                <w:sz w:val="18"/>
                <w:szCs w:val="18"/>
                <w:lang w:eastAsia="de-DE"/>
              </w:rPr>
            </w:pPr>
          </w:p>
        </w:tc>
        <w:tc>
          <w:tcPr>
            <w:tcW w:w="43" w:type="dxa"/>
            <w:tcBorders>
              <w:left w:val="single" w:sz="8" w:space="0" w:color="000000"/>
            </w:tcBorders>
          </w:tcPr>
          <w:p w14:paraId="66B2E094" w14:textId="77777777" w:rsidR="001B1321" w:rsidRPr="00976736" w:rsidRDefault="001B1321" w:rsidP="00E67EA7">
            <w:pPr>
              <w:pStyle w:val="berschrift2"/>
              <w:widowControl w:val="0"/>
            </w:pPr>
          </w:p>
        </w:tc>
      </w:tr>
      <w:tr w:rsidR="00976736" w:rsidRPr="00976736" w14:paraId="6DBD4BD9" w14:textId="77777777" w:rsidTr="00E67EA7">
        <w:trPr>
          <w:trHeight w:val="227"/>
          <w:tblHeader/>
        </w:trPr>
        <w:tc>
          <w:tcPr>
            <w:tcW w:w="7932"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007C4027" w14:textId="77777777" w:rsidR="001B1321" w:rsidRPr="00976736" w:rsidRDefault="001B1321" w:rsidP="00E67EA7">
            <w:pPr>
              <w:pStyle w:val="berschrift2"/>
              <w:widowControl w:val="0"/>
            </w:pPr>
            <w:r w:rsidRPr="00976736">
              <w:t>Inhaltliche Schwerpunkte:</w:t>
            </w:r>
          </w:p>
          <w:p w14:paraId="39B5B65D" w14:textId="166F3FED" w:rsidR="001B1321" w:rsidRPr="00976736" w:rsidRDefault="001B1321" w:rsidP="00E67EA7">
            <w:pPr>
              <w:rPr>
                <w:lang w:eastAsia="de-DE"/>
              </w:rPr>
            </w:pPr>
            <w:r w:rsidRPr="00976736">
              <w:rPr>
                <w:sz w:val="18"/>
                <w:szCs w:val="18"/>
                <w:lang w:eastAsia="de-DE"/>
              </w:rPr>
              <w:t>Molekulargenetische Grundlagen des Lebens, Fachliche Verfahren</w:t>
            </w:r>
            <w:r w:rsidR="00060B53">
              <w:rPr>
                <w:sz w:val="18"/>
                <w:szCs w:val="18"/>
                <w:lang w:eastAsia="de-DE"/>
              </w:rPr>
              <w:t>: Gentechnik: Veränderung und Einbau von DNA, Gentherapeutische Verfahren</w:t>
            </w:r>
          </w:p>
        </w:tc>
        <w:tc>
          <w:tcPr>
            <w:tcW w:w="6492"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0B21EF59" w14:textId="77777777" w:rsidR="001B1321" w:rsidRPr="00976736" w:rsidRDefault="001B1321" w:rsidP="00E67EA7">
            <w:pPr>
              <w:pStyle w:val="berschrift2"/>
              <w:widowControl w:val="0"/>
            </w:pPr>
            <w:r w:rsidRPr="00976736">
              <w:t>Beiträge zu den Basiskonzepten:</w:t>
            </w:r>
          </w:p>
          <w:p w14:paraId="6CE7F83D" w14:textId="77777777" w:rsidR="001B1321" w:rsidRPr="00976736" w:rsidRDefault="001B1321" w:rsidP="00F4400B">
            <w:pPr>
              <w:pStyle w:val="UVGrundtext"/>
            </w:pPr>
            <w:r w:rsidRPr="00976736">
              <w:t>Information und Kommunikation:</w:t>
            </w:r>
          </w:p>
          <w:p w14:paraId="1A2B3E77" w14:textId="77777777" w:rsidR="001B1321" w:rsidRPr="00976736" w:rsidRDefault="001B1321" w:rsidP="00F4400B">
            <w:pPr>
              <w:pStyle w:val="UVuListe"/>
            </w:pPr>
            <w:r w:rsidRPr="00976736">
              <w:t>Codierung und Decodierung von Information bei der Proteinbiosynthese</w:t>
            </w:r>
          </w:p>
          <w:p w14:paraId="080809EA" w14:textId="77777777" w:rsidR="001B1321" w:rsidRPr="00976736" w:rsidRDefault="001B1321" w:rsidP="00E67EA7">
            <w:pPr>
              <w:pStyle w:val="KeinLeerraum"/>
              <w:rPr>
                <w:sz w:val="18"/>
                <w:szCs w:val="18"/>
                <w:lang w:eastAsia="de-DE"/>
              </w:rPr>
            </w:pPr>
          </w:p>
          <w:p w14:paraId="37710FB4" w14:textId="77777777" w:rsidR="001B1321" w:rsidRPr="00976736" w:rsidRDefault="001B1321" w:rsidP="00F4400B">
            <w:pPr>
              <w:pStyle w:val="UVGrundtext"/>
            </w:pPr>
            <w:r w:rsidRPr="00976736">
              <w:t>Steuerung und Regelung:</w:t>
            </w:r>
          </w:p>
          <w:p w14:paraId="077440FD" w14:textId="77777777" w:rsidR="001B1321" w:rsidRPr="00976736" w:rsidRDefault="001B1321" w:rsidP="00F4400B">
            <w:pPr>
              <w:pStyle w:val="UVuListe"/>
            </w:pPr>
            <w:r w:rsidRPr="00976736">
              <w:t>Prinzip der Homöostase bei der Regulation der Genaktivität</w:t>
            </w:r>
          </w:p>
        </w:tc>
        <w:tc>
          <w:tcPr>
            <w:tcW w:w="43" w:type="dxa"/>
            <w:tcBorders>
              <w:left w:val="single" w:sz="8" w:space="0" w:color="000000"/>
            </w:tcBorders>
          </w:tcPr>
          <w:p w14:paraId="11EDE029" w14:textId="77777777" w:rsidR="001B1321" w:rsidRPr="00976736" w:rsidRDefault="001B1321" w:rsidP="00E67EA7">
            <w:pPr>
              <w:pStyle w:val="berschrift2"/>
              <w:widowControl w:val="0"/>
            </w:pPr>
          </w:p>
        </w:tc>
      </w:tr>
      <w:tr w:rsidR="00976736" w:rsidRPr="00976736" w14:paraId="72134404" w14:textId="77777777" w:rsidTr="00E67EA7">
        <w:trPr>
          <w:trHeight w:val="227"/>
          <w:tblHeader/>
        </w:trPr>
        <w:tc>
          <w:tcPr>
            <w:tcW w:w="7932"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1213C490" w14:textId="70322634" w:rsidR="001B1321" w:rsidRPr="00976736" w:rsidRDefault="001B1321" w:rsidP="00E67EA7">
            <w:pPr>
              <w:pStyle w:val="berschrift2"/>
              <w:widowControl w:val="0"/>
              <w:rPr>
                <w:bCs/>
              </w:rPr>
            </w:pPr>
            <w:r w:rsidRPr="00976736">
              <w:rPr>
                <w:bCs/>
              </w:rPr>
              <w:t xml:space="preserve">Schwerpunkte </w:t>
            </w:r>
            <w:r w:rsidR="00473DC3">
              <w:rPr>
                <w:bCs/>
              </w:rPr>
              <w:t>der Kompetenzbereiche</w:t>
            </w:r>
            <w:r w:rsidRPr="00976736">
              <w:rPr>
                <w:bCs/>
              </w:rPr>
              <w:t>:</w:t>
            </w:r>
          </w:p>
          <w:p w14:paraId="4C2AEF6D" w14:textId="77777777" w:rsidR="00F14F04" w:rsidRPr="00976736" w:rsidRDefault="00F14F04" w:rsidP="00F14F04">
            <w:pPr>
              <w:pStyle w:val="UVuListe"/>
            </w:pPr>
            <w:r w:rsidRPr="00976736">
              <w:t>Zusammenhänge in lebenden Systemen betrachten</w:t>
            </w:r>
            <w:r>
              <w:t xml:space="preserve"> (S)</w:t>
            </w:r>
          </w:p>
          <w:p w14:paraId="1DA8F0BC" w14:textId="77777777" w:rsidR="001B1321" w:rsidRDefault="00F14F04" w:rsidP="00F14F04">
            <w:pPr>
              <w:pStyle w:val="UVuListe"/>
            </w:pPr>
            <w:proofErr w:type="spellStart"/>
            <w:r>
              <w:t>Kriteriengeleitet</w:t>
            </w:r>
            <w:proofErr w:type="spellEnd"/>
            <w:r>
              <w:t xml:space="preserve"> Meinungen bilden und Entscheidungen treffen (B)</w:t>
            </w:r>
          </w:p>
          <w:p w14:paraId="14C51CFB" w14:textId="5BE2184B" w:rsidR="00F14F04" w:rsidRPr="00976736" w:rsidRDefault="00F14F04" w:rsidP="00F14F04">
            <w:pPr>
              <w:pStyle w:val="UVuListe"/>
            </w:pPr>
            <w:r>
              <w:t>Entscheidungsprozesse und Folgen reflektieren (B)</w:t>
            </w:r>
          </w:p>
        </w:tc>
        <w:tc>
          <w:tcPr>
            <w:tcW w:w="6492"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68F57D08" w14:textId="77777777" w:rsidR="001B1321" w:rsidRPr="00976736" w:rsidRDefault="001B1321" w:rsidP="00E67EA7">
            <w:pPr>
              <w:pStyle w:val="KeinLeerraum"/>
              <w:rPr>
                <w:lang w:eastAsia="de-DE"/>
              </w:rPr>
            </w:pPr>
          </w:p>
        </w:tc>
        <w:tc>
          <w:tcPr>
            <w:tcW w:w="43" w:type="dxa"/>
            <w:tcBorders>
              <w:left w:val="single" w:sz="8" w:space="0" w:color="000000"/>
            </w:tcBorders>
          </w:tcPr>
          <w:p w14:paraId="2CCA906C" w14:textId="77777777" w:rsidR="001B1321" w:rsidRPr="00976736" w:rsidRDefault="001B1321" w:rsidP="00E67EA7">
            <w:pPr>
              <w:pStyle w:val="berschrift2"/>
              <w:widowControl w:val="0"/>
            </w:pPr>
          </w:p>
        </w:tc>
      </w:tr>
    </w:tbl>
    <w:p w14:paraId="4F41B0E6" w14:textId="77777777" w:rsidR="001B1321" w:rsidRPr="00976736" w:rsidRDefault="001B1321" w:rsidP="00060B53">
      <w:pPr>
        <w:pStyle w:val="KeinLeerraum"/>
      </w:pPr>
    </w:p>
    <w:tbl>
      <w:tblPr>
        <w:tblW w:w="5000" w:type="pct"/>
        <w:tblInd w:w="-10" w:type="dxa"/>
        <w:tblLayout w:type="fixed"/>
        <w:tblCellMar>
          <w:top w:w="57" w:type="dxa"/>
          <w:left w:w="57" w:type="dxa"/>
          <w:bottom w:w="57" w:type="dxa"/>
          <w:right w:w="57" w:type="dxa"/>
        </w:tblCellMar>
        <w:tblLook w:val="0020" w:firstRow="1" w:lastRow="0" w:firstColumn="0" w:lastColumn="0" w:noHBand="0" w:noVBand="0"/>
      </w:tblPr>
      <w:tblGrid>
        <w:gridCol w:w="1841"/>
        <w:gridCol w:w="3269"/>
        <w:gridCol w:w="2823"/>
        <w:gridCol w:w="6492"/>
        <w:gridCol w:w="135"/>
      </w:tblGrid>
      <w:tr w:rsidR="00E5760C" w:rsidRPr="00976736" w14:paraId="44C5A04F" w14:textId="77777777" w:rsidTr="00A44769">
        <w:trPr>
          <w:trHeight w:val="227"/>
          <w:tblHeader/>
        </w:trPr>
        <w:tc>
          <w:tcPr>
            <w:tcW w:w="1841"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E1F5E5C" w14:textId="77777777" w:rsidR="00E5760C" w:rsidRPr="00976736" w:rsidRDefault="00E5760C" w:rsidP="00E5760C">
            <w:pPr>
              <w:pStyle w:val="UVuListe"/>
            </w:pPr>
            <w:r w:rsidRPr="00976736">
              <w:t>Inhaltliche Aspekte</w:t>
            </w:r>
          </w:p>
        </w:tc>
        <w:tc>
          <w:tcPr>
            <w:tcW w:w="3269"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3C486A5" w14:textId="77777777" w:rsidR="00E5760C" w:rsidRDefault="00E5760C" w:rsidP="00E5760C">
            <w:pPr>
              <w:pStyle w:val="berschrift3Zusatz"/>
              <w:widowControl w:val="0"/>
            </w:pPr>
            <w:r>
              <w:t>Konkretisierte Kompetenzerwartungen</w:t>
            </w:r>
          </w:p>
          <w:p w14:paraId="6473A299" w14:textId="14C67188" w:rsidR="00E5760C" w:rsidRPr="00976736" w:rsidRDefault="00E5760C" w:rsidP="00E5760C">
            <w:pPr>
              <w:pStyle w:val="berschrift3Zusatz"/>
              <w:widowControl w:val="0"/>
            </w:pPr>
            <w:r w:rsidRPr="00976736">
              <w:t>Schülerinnen und Schüler…</w:t>
            </w:r>
          </w:p>
        </w:tc>
        <w:tc>
          <w:tcPr>
            <w:tcW w:w="2823"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4331A3BE" w14:textId="467275F1" w:rsidR="00E5760C" w:rsidRPr="00976736" w:rsidRDefault="00E5760C" w:rsidP="00E5760C">
            <w:pPr>
              <w:pStyle w:val="UVLeitfrage"/>
            </w:pPr>
            <w:r>
              <w:t>Sequenzierung:</w:t>
            </w:r>
            <w:r w:rsidRPr="00976736">
              <w:t xml:space="preserve"> Leitfragen</w:t>
            </w:r>
            <w:r>
              <w:t xml:space="preserve"> </w:t>
            </w:r>
          </w:p>
        </w:tc>
        <w:tc>
          <w:tcPr>
            <w:tcW w:w="6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2213D949" w14:textId="4F03F46C" w:rsidR="00E5760C" w:rsidRPr="00E5760C" w:rsidRDefault="00E5760C" w:rsidP="00E5760C">
            <w:pPr>
              <w:pStyle w:val="berschrift3Zusatz"/>
              <w:widowControl w:val="0"/>
              <w:spacing w:before="0"/>
              <w:rPr>
                <w:b/>
                <w:bCs w:val="0"/>
              </w:rPr>
            </w:pPr>
            <w:r w:rsidRPr="00E5760C">
              <w:rPr>
                <w:b/>
                <w:bCs w:val="0"/>
              </w:rPr>
              <w:t>Didaktisch-methodische Anmerkungen</w:t>
            </w:r>
            <w:r w:rsidR="00AD3B2B">
              <w:rPr>
                <w:b/>
                <w:bCs w:val="0"/>
              </w:rPr>
              <w:t xml:space="preserve"> und Empfehlungen</w:t>
            </w:r>
          </w:p>
        </w:tc>
        <w:tc>
          <w:tcPr>
            <w:tcW w:w="135" w:type="dxa"/>
          </w:tcPr>
          <w:p w14:paraId="6E8378FE" w14:textId="77777777" w:rsidR="00E5760C" w:rsidRPr="00976736" w:rsidRDefault="00E5760C" w:rsidP="00E5760C">
            <w:pPr>
              <w:pStyle w:val="berschrift3Zusatz"/>
              <w:widowControl w:val="0"/>
              <w:spacing w:before="0"/>
            </w:pPr>
          </w:p>
        </w:tc>
      </w:tr>
      <w:tr w:rsidR="001668C6" w:rsidRPr="00976736" w14:paraId="22771CC2" w14:textId="77777777" w:rsidTr="00A44769">
        <w:trPr>
          <w:trHeight w:val="20"/>
        </w:trPr>
        <w:tc>
          <w:tcPr>
            <w:tcW w:w="1841" w:type="dxa"/>
            <w:tcBorders>
              <w:left w:val="single" w:sz="8" w:space="0" w:color="auto"/>
              <w:right w:val="single" w:sz="4" w:space="0" w:color="000000"/>
            </w:tcBorders>
            <w:shd w:val="clear" w:color="auto" w:fill="auto"/>
          </w:tcPr>
          <w:p w14:paraId="129443A5" w14:textId="7205E8D5" w:rsidR="001668C6" w:rsidRPr="00976736" w:rsidRDefault="001668C6" w:rsidP="001668C6">
            <w:pPr>
              <w:pStyle w:val="UVuListe"/>
              <w:rPr>
                <w:rStyle w:val="LKHervorhebung"/>
                <w:color w:val="auto"/>
              </w:rPr>
            </w:pPr>
            <w:r w:rsidRPr="00976736">
              <w:rPr>
                <w:rStyle w:val="LKHervorhebung"/>
                <w:color w:val="auto"/>
              </w:rPr>
              <w:t>Genetik menschlicher Erkrankungen:</w:t>
            </w:r>
            <w:r w:rsidRPr="00976736">
              <w:rPr>
                <w:rStyle w:val="LKHervorhebung"/>
                <w:color w:val="auto"/>
              </w:rPr>
              <w:br/>
              <w:t xml:space="preserve">Familienstammbäume, Gentest und Beratung, </w:t>
            </w:r>
            <w:r w:rsidRPr="00656C1C">
              <w:rPr>
                <w:rStyle w:val="LKHervorhebung"/>
                <w:color w:val="A6A6A6" w:themeColor="background1" w:themeShade="A6"/>
              </w:rPr>
              <w:t>Gentherapie</w:t>
            </w:r>
          </w:p>
        </w:tc>
        <w:tc>
          <w:tcPr>
            <w:tcW w:w="3269" w:type="dxa"/>
            <w:tcBorders>
              <w:left w:val="single" w:sz="4" w:space="0" w:color="000000"/>
              <w:right w:val="single" w:sz="4" w:space="0" w:color="auto"/>
            </w:tcBorders>
            <w:shd w:val="clear" w:color="auto" w:fill="auto"/>
          </w:tcPr>
          <w:p w14:paraId="5CF3C697" w14:textId="529F8763" w:rsidR="001668C6" w:rsidRPr="00976736" w:rsidRDefault="00444C3A" w:rsidP="001668C6">
            <w:pPr>
              <w:pStyle w:val="UVuListe"/>
              <w:rPr>
                <w:rStyle w:val="LKHervorhebung"/>
                <w:color w:val="auto"/>
              </w:rPr>
            </w:pPr>
            <w:r w:rsidRPr="00976736">
              <w:t xml:space="preserve">analysieren </w:t>
            </w:r>
            <w:r w:rsidR="001668C6" w:rsidRPr="00976736">
              <w:t>Familienstammbäume und</w:t>
            </w:r>
            <w:r>
              <w:t xml:space="preserve"> leiten</w:t>
            </w:r>
            <w:r w:rsidR="001668C6" w:rsidRPr="00976736">
              <w:t xml:space="preserve"> daraus mögliche Konsequenzen für Gentest und Beratung ab (S4, E3, E11, E15, </w:t>
            </w:r>
            <w:r w:rsidR="00C01E3B" w:rsidRPr="00976736">
              <w:t>K14</w:t>
            </w:r>
            <w:r w:rsidR="00C01E3B">
              <w:t xml:space="preserve">, </w:t>
            </w:r>
            <w:r w:rsidR="001668C6" w:rsidRPr="00976736">
              <w:t>B8)</w:t>
            </w:r>
            <w:r w:rsidR="00FE07CC">
              <w:t>.</w:t>
            </w:r>
          </w:p>
        </w:tc>
        <w:tc>
          <w:tcPr>
            <w:tcW w:w="2823" w:type="dxa"/>
            <w:tcBorders>
              <w:left w:val="single" w:sz="4" w:space="0" w:color="000000"/>
              <w:right w:val="single" w:sz="8" w:space="0" w:color="000000"/>
            </w:tcBorders>
            <w:shd w:val="clear" w:color="auto" w:fill="auto"/>
          </w:tcPr>
          <w:p w14:paraId="45A69598" w14:textId="77777777" w:rsidR="001668C6" w:rsidRDefault="007D40BD" w:rsidP="001668C6">
            <w:pPr>
              <w:pStyle w:val="UVLeitfrage"/>
              <w:rPr>
                <w:b/>
                <w:bCs/>
              </w:rPr>
            </w:pPr>
            <w:r w:rsidRPr="00857379">
              <w:rPr>
                <w:b/>
                <w:bCs/>
              </w:rPr>
              <w:t>Welche Bedeutung haben Familienstammbäume für die genetische Beratung betroffener Familien?</w:t>
            </w:r>
          </w:p>
          <w:p w14:paraId="0F166ACC" w14:textId="472E3E0C" w:rsidR="002F1DAC" w:rsidRPr="00DE77E3" w:rsidRDefault="002F1DAC" w:rsidP="001668C6">
            <w:pPr>
              <w:pStyle w:val="UVLeitfrage"/>
              <w:rPr>
                <w:rStyle w:val="LKHervorhebung"/>
                <w:b/>
                <w:bCs/>
                <w:i w:val="0"/>
                <w:iCs w:val="0"/>
                <w:color w:val="auto"/>
              </w:rPr>
            </w:pPr>
            <w:r w:rsidRPr="00DE77E3">
              <w:rPr>
                <w:i w:val="0"/>
                <w:iCs w:val="0"/>
              </w:rPr>
              <w:t xml:space="preserve">(ca. </w:t>
            </w:r>
            <w:r w:rsidR="008B3080" w:rsidRPr="00DE77E3">
              <w:rPr>
                <w:i w:val="0"/>
                <w:iCs w:val="0"/>
              </w:rPr>
              <w:t>4</w:t>
            </w:r>
            <w:r w:rsidRPr="00DE77E3">
              <w:rPr>
                <w:i w:val="0"/>
                <w:iCs w:val="0"/>
              </w:rPr>
              <w:t xml:space="preserve"> Ustd.)</w:t>
            </w:r>
          </w:p>
        </w:tc>
        <w:tc>
          <w:tcPr>
            <w:tcW w:w="6492" w:type="dxa"/>
            <w:tcBorders>
              <w:left w:val="single" w:sz="8" w:space="0" w:color="000000"/>
              <w:right w:val="single" w:sz="8" w:space="0" w:color="000000"/>
            </w:tcBorders>
            <w:shd w:val="clear" w:color="auto" w:fill="auto"/>
          </w:tcPr>
          <w:p w14:paraId="11CABE7B" w14:textId="77777777" w:rsidR="002709F4" w:rsidRPr="00CA6587" w:rsidRDefault="002709F4" w:rsidP="002709F4">
            <w:pPr>
              <w:pStyle w:val="UVGrundtext"/>
              <w:rPr>
                <w:i/>
                <w:iCs w:val="0"/>
              </w:rPr>
            </w:pPr>
            <w:r w:rsidRPr="00CA6587">
              <w:rPr>
                <w:i/>
                <w:iCs w:val="0"/>
              </w:rPr>
              <w:t>Kontext:</w:t>
            </w:r>
          </w:p>
          <w:p w14:paraId="29FA25B0" w14:textId="01525243" w:rsidR="002709F4" w:rsidRPr="00857379" w:rsidRDefault="007D40BD" w:rsidP="002709F4">
            <w:pPr>
              <w:pStyle w:val="UVGrundtext"/>
              <w:rPr>
                <w:rStyle w:val="LKHervorhebung"/>
                <w:b/>
                <w:bCs/>
                <w:color w:val="auto"/>
              </w:rPr>
            </w:pPr>
            <w:r w:rsidRPr="00857379">
              <w:rPr>
                <w:rStyle w:val="LKHervorhebung"/>
                <w:b/>
                <w:bCs/>
                <w:color w:val="auto"/>
              </w:rPr>
              <w:t>Ablauf einer Familienberatung bei genetisch bedingten Erkrankungen</w:t>
            </w:r>
          </w:p>
          <w:p w14:paraId="7C84A2D5" w14:textId="77777777" w:rsidR="002709F4" w:rsidRPr="0080373C" w:rsidRDefault="002709F4" w:rsidP="002709F4">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33AB5832" w14:textId="0BEE2C4E" w:rsidR="002709F4" w:rsidRDefault="002709F4" w:rsidP="002709F4">
            <w:pPr>
              <w:pStyle w:val="UVuListe"/>
            </w:pPr>
            <w:r w:rsidRPr="002709F4">
              <w:t>Aktivierung von Vorwissen</w:t>
            </w:r>
            <w:r w:rsidRPr="00857379">
              <w:t xml:space="preserve"> </w:t>
            </w:r>
            <w:r w:rsidR="00857379">
              <w:rPr>
                <w:noProof/>
              </w:rPr>
              <w:t>zur</w:t>
            </w:r>
            <w:r w:rsidR="00B357F1">
              <w:rPr>
                <w:noProof/>
              </w:rPr>
              <w:t xml:space="preserve"> Analyse verschiedener Erbgänge anhand </w:t>
            </w:r>
            <w:r w:rsidR="00C87701">
              <w:rPr>
                <w:noProof/>
              </w:rPr>
              <w:t>des Ausschlussverfahrens</w:t>
            </w:r>
            <w:r w:rsidR="00857379">
              <w:rPr>
                <w:noProof/>
              </w:rPr>
              <w:t xml:space="preserve"> </w:t>
            </w:r>
            <w:r w:rsidR="00857379" w:rsidRPr="00857379">
              <w:rPr>
                <w:highlight w:val="lightGray"/>
              </w:rPr>
              <w:t>(</w:t>
            </w:r>
            <w:r w:rsidR="00857379" w:rsidRPr="00613809">
              <w:rPr>
                <w:noProof/>
                <w:highlight w:val="lightGray"/>
              </w:rPr>
              <w:t>→ EF)</w:t>
            </w:r>
          </w:p>
          <w:p w14:paraId="71E73615" w14:textId="594927CC" w:rsidR="00C87701" w:rsidRDefault="003B6806" w:rsidP="002709F4">
            <w:pPr>
              <w:pStyle w:val="UVuListe"/>
            </w:pPr>
            <w:r>
              <w:t>Reflexion der gewonnenen Erkenntnisse und Begründung der Anwendung von Gentests zur Verifizierung der Ergebnisse</w:t>
            </w:r>
          </w:p>
          <w:p w14:paraId="66889AEB" w14:textId="1F5F1127" w:rsidR="009E52E1" w:rsidRDefault="009E52E1" w:rsidP="002709F4">
            <w:pPr>
              <w:pStyle w:val="UVuListe"/>
            </w:pPr>
            <w:r>
              <w:t xml:space="preserve">Entwicklung von Handlungsoptionen </w:t>
            </w:r>
            <w:r w:rsidR="00284219">
              <w:t>im</w:t>
            </w:r>
            <w:r>
              <w:t xml:space="preserve"> Beratungsprozess und Abwägen der Konsequenzen </w:t>
            </w:r>
            <w:r w:rsidR="00284219">
              <w:t>für die Betroffenen</w:t>
            </w:r>
          </w:p>
          <w:p w14:paraId="6A0BC2B6" w14:textId="2173E480" w:rsidR="001668C6" w:rsidRPr="00976736" w:rsidRDefault="00284219" w:rsidP="00284219">
            <w:pPr>
              <w:pStyle w:val="UVuListe"/>
            </w:pPr>
            <w:r>
              <w:t xml:space="preserve">ggf. Einsatz ergänzender Materialien zu genetischer Beratung </w:t>
            </w:r>
            <w:r w:rsidR="00BD7980">
              <w:t>[</w:t>
            </w:r>
            <w:r w:rsidR="00517918">
              <w:t>1</w:t>
            </w:r>
            <w:r w:rsidR="00BD7980">
              <w:t>]</w:t>
            </w:r>
          </w:p>
        </w:tc>
        <w:tc>
          <w:tcPr>
            <w:tcW w:w="135" w:type="dxa"/>
            <w:shd w:val="clear" w:color="auto" w:fill="auto"/>
            <w:tcMar>
              <w:top w:w="0" w:type="dxa"/>
              <w:left w:w="10" w:type="dxa"/>
              <w:bottom w:w="0" w:type="dxa"/>
              <w:right w:w="10" w:type="dxa"/>
            </w:tcMar>
          </w:tcPr>
          <w:p w14:paraId="6039BF92" w14:textId="0F915F61" w:rsidR="001668C6" w:rsidRPr="00976736" w:rsidRDefault="001668C6" w:rsidP="001668C6">
            <w:pPr>
              <w:widowControl w:val="0"/>
            </w:pPr>
          </w:p>
        </w:tc>
      </w:tr>
      <w:tr w:rsidR="001668C6" w:rsidRPr="00976736" w14:paraId="45A954FD" w14:textId="77777777" w:rsidTr="00A221DA">
        <w:trPr>
          <w:trHeight w:val="20"/>
        </w:trPr>
        <w:tc>
          <w:tcPr>
            <w:tcW w:w="1841" w:type="dxa"/>
            <w:tcBorders>
              <w:left w:val="single" w:sz="8" w:space="0" w:color="auto"/>
              <w:right w:val="single" w:sz="4" w:space="0" w:color="000000"/>
            </w:tcBorders>
            <w:shd w:val="clear" w:color="auto" w:fill="auto"/>
          </w:tcPr>
          <w:p w14:paraId="1B80E652" w14:textId="1C92D74C" w:rsidR="001668C6" w:rsidRPr="00976736" w:rsidRDefault="001668C6" w:rsidP="001668C6">
            <w:pPr>
              <w:pStyle w:val="UVuListe"/>
              <w:rPr>
                <w:rStyle w:val="LKHervorhebung"/>
                <w:color w:val="auto"/>
              </w:rPr>
            </w:pPr>
            <w:r w:rsidRPr="00976736">
              <w:rPr>
                <w:rStyle w:val="LKHervorhebung"/>
                <w:color w:val="auto"/>
              </w:rPr>
              <w:t>Gentechnik:</w:t>
            </w:r>
            <w:r w:rsidRPr="00976736">
              <w:rPr>
                <w:rStyle w:val="LKHervorhebung"/>
                <w:color w:val="auto"/>
              </w:rPr>
              <w:br/>
              <w:t>Veränderung und Einbau von DNA, Gentherapeutische Verfahren</w:t>
            </w:r>
          </w:p>
        </w:tc>
        <w:tc>
          <w:tcPr>
            <w:tcW w:w="3269" w:type="dxa"/>
            <w:tcBorders>
              <w:left w:val="single" w:sz="4" w:space="0" w:color="000000"/>
              <w:right w:val="single" w:sz="4" w:space="0" w:color="auto"/>
            </w:tcBorders>
            <w:shd w:val="clear" w:color="auto" w:fill="auto"/>
          </w:tcPr>
          <w:p w14:paraId="3B108964" w14:textId="22B1118B" w:rsidR="001668C6" w:rsidRPr="00976736" w:rsidRDefault="00E3248E" w:rsidP="001668C6">
            <w:pPr>
              <w:pStyle w:val="UVuListe"/>
              <w:rPr>
                <w:rStyle w:val="LKHervorhebung"/>
                <w:color w:val="auto"/>
              </w:rPr>
            </w:pPr>
            <w:r w:rsidRPr="00976736">
              <w:rPr>
                <w:rStyle w:val="LKHervorhebung"/>
                <w:color w:val="auto"/>
              </w:rPr>
              <w:t xml:space="preserve">erklären </w:t>
            </w:r>
            <w:r w:rsidR="001668C6" w:rsidRPr="00976736">
              <w:rPr>
                <w:rStyle w:val="LKHervorhebung"/>
                <w:color w:val="auto"/>
              </w:rPr>
              <w:t xml:space="preserve">die Herstellung rekombinanter DNA und </w:t>
            </w:r>
            <w:r w:rsidRPr="00976736">
              <w:rPr>
                <w:rStyle w:val="LKHervorhebung"/>
                <w:color w:val="auto"/>
              </w:rPr>
              <w:t xml:space="preserve">nehmen </w:t>
            </w:r>
            <w:r w:rsidR="001668C6" w:rsidRPr="00976736">
              <w:rPr>
                <w:rStyle w:val="LKHervorhebung"/>
                <w:color w:val="auto"/>
              </w:rPr>
              <w:t>zur Nutzung gentechnisch veränderter Organismen Stellung (S1, S8, K4, K13, B2, B3, B9, B12)</w:t>
            </w:r>
            <w:r w:rsidR="00FE07CC">
              <w:rPr>
                <w:rStyle w:val="LKHervorhebung"/>
                <w:color w:val="auto"/>
              </w:rPr>
              <w:t>.</w:t>
            </w:r>
          </w:p>
        </w:tc>
        <w:tc>
          <w:tcPr>
            <w:tcW w:w="2823" w:type="dxa"/>
            <w:tcBorders>
              <w:left w:val="single" w:sz="4" w:space="0" w:color="000000"/>
              <w:right w:val="single" w:sz="8" w:space="0" w:color="000000"/>
            </w:tcBorders>
            <w:shd w:val="clear" w:color="auto" w:fill="auto"/>
          </w:tcPr>
          <w:p w14:paraId="2224B660" w14:textId="1E3E3BCC" w:rsidR="001668C6" w:rsidRPr="000E37E6" w:rsidRDefault="001668C6" w:rsidP="001668C6">
            <w:pPr>
              <w:pStyle w:val="UVFrage"/>
              <w:widowControl w:val="0"/>
              <w:rPr>
                <w:rStyle w:val="LKHervorhebung"/>
                <w:b/>
                <w:bCs/>
                <w:color w:val="auto"/>
                <w:sz w:val="18"/>
                <w:szCs w:val="18"/>
              </w:rPr>
            </w:pPr>
            <w:r w:rsidRPr="000E37E6">
              <w:rPr>
                <w:rStyle w:val="LKHervorhebung"/>
                <w:b/>
                <w:bCs/>
                <w:color w:val="auto"/>
                <w:sz w:val="18"/>
                <w:szCs w:val="18"/>
              </w:rPr>
              <w:t>Wie wird rekombinante DNA hergestellt</w:t>
            </w:r>
            <w:r w:rsidR="00663807" w:rsidRPr="000E37E6">
              <w:rPr>
                <w:rStyle w:val="LKHervorhebung"/>
                <w:b/>
                <w:bCs/>
                <w:color w:val="auto"/>
                <w:sz w:val="18"/>
                <w:szCs w:val="18"/>
              </w:rPr>
              <w:t xml:space="preserve"> und vermehrt</w:t>
            </w:r>
            <w:r w:rsidRPr="000E37E6">
              <w:rPr>
                <w:rStyle w:val="LKHervorhebung"/>
                <w:b/>
                <w:bCs/>
                <w:color w:val="auto"/>
                <w:sz w:val="18"/>
                <w:szCs w:val="18"/>
              </w:rPr>
              <w:t>?</w:t>
            </w:r>
          </w:p>
          <w:p w14:paraId="6D503DA8" w14:textId="77777777" w:rsidR="001668C6" w:rsidRDefault="001668C6" w:rsidP="001668C6">
            <w:pPr>
              <w:pStyle w:val="UVLeitfrage"/>
              <w:rPr>
                <w:rStyle w:val="LKHervorhebung"/>
                <w:b/>
                <w:bCs/>
                <w:color w:val="auto"/>
              </w:rPr>
            </w:pPr>
            <w:r w:rsidRPr="000E37E6">
              <w:rPr>
                <w:rStyle w:val="LKHervorhebung"/>
                <w:b/>
                <w:bCs/>
                <w:color w:val="auto"/>
              </w:rPr>
              <w:t xml:space="preserve">Welche ethischen Konflikte treten bei der Nutzung gentechnisch veränderter Organismen </w:t>
            </w:r>
            <w:r w:rsidRPr="000E37E6">
              <w:rPr>
                <w:rStyle w:val="LKHervorhebung"/>
                <w:b/>
                <w:bCs/>
                <w:color w:val="auto"/>
              </w:rPr>
              <w:lastRenderedPageBreak/>
              <w:t>auf?</w:t>
            </w:r>
          </w:p>
          <w:p w14:paraId="0473A49D" w14:textId="2582BCD1" w:rsidR="002F1DAC" w:rsidRPr="00DE77E3" w:rsidRDefault="002F1DAC" w:rsidP="001668C6">
            <w:pPr>
              <w:pStyle w:val="UVLeitfrage"/>
              <w:rPr>
                <w:rStyle w:val="LKHervorhebung"/>
                <w:i w:val="0"/>
                <w:iCs w:val="0"/>
                <w:color w:val="auto"/>
              </w:rPr>
            </w:pPr>
            <w:r w:rsidRPr="00DE77E3">
              <w:rPr>
                <w:i w:val="0"/>
                <w:iCs w:val="0"/>
              </w:rPr>
              <w:t xml:space="preserve">(ca. </w:t>
            </w:r>
            <w:r w:rsidR="008B3080" w:rsidRPr="00DE77E3">
              <w:rPr>
                <w:i w:val="0"/>
                <w:iCs w:val="0"/>
              </w:rPr>
              <w:t>8</w:t>
            </w:r>
            <w:r w:rsidRPr="00DE77E3">
              <w:rPr>
                <w:i w:val="0"/>
                <w:iCs w:val="0"/>
              </w:rPr>
              <w:t xml:space="preserve"> Ustd.)</w:t>
            </w:r>
          </w:p>
        </w:tc>
        <w:tc>
          <w:tcPr>
            <w:tcW w:w="6492" w:type="dxa"/>
            <w:tcBorders>
              <w:left w:val="single" w:sz="8" w:space="0" w:color="000000"/>
              <w:right w:val="single" w:sz="8" w:space="0" w:color="000000"/>
            </w:tcBorders>
            <w:shd w:val="clear" w:color="auto" w:fill="auto"/>
          </w:tcPr>
          <w:p w14:paraId="43D43F45" w14:textId="77777777" w:rsidR="00785C86" w:rsidRPr="00CA6587" w:rsidRDefault="00785C86" w:rsidP="00785C86">
            <w:pPr>
              <w:pStyle w:val="UVGrundtext"/>
              <w:rPr>
                <w:i/>
                <w:iCs w:val="0"/>
              </w:rPr>
            </w:pPr>
            <w:r w:rsidRPr="00CA6587">
              <w:rPr>
                <w:i/>
                <w:iCs w:val="0"/>
              </w:rPr>
              <w:lastRenderedPageBreak/>
              <w:t>Kontext:</w:t>
            </w:r>
          </w:p>
          <w:p w14:paraId="408C206B" w14:textId="519BBB06" w:rsidR="00785C86" w:rsidRPr="000E37E6" w:rsidRDefault="005F6F37" w:rsidP="00785C86">
            <w:pPr>
              <w:pStyle w:val="UVGrundtext"/>
              <w:rPr>
                <w:rStyle w:val="LKHervorhebung"/>
                <w:b/>
                <w:bCs/>
                <w:color w:val="auto"/>
              </w:rPr>
            </w:pPr>
            <w:r>
              <w:rPr>
                <w:rStyle w:val="LKHervorhebung"/>
                <w:b/>
                <w:bCs/>
                <w:color w:val="auto"/>
              </w:rPr>
              <w:t>Insulinproduktion durch</w:t>
            </w:r>
            <w:r w:rsidR="00785C86" w:rsidRPr="000E37E6">
              <w:rPr>
                <w:rStyle w:val="LKHervorhebung"/>
                <w:b/>
                <w:bCs/>
                <w:color w:val="auto"/>
              </w:rPr>
              <w:t xml:space="preserve"> das Bakterium </w:t>
            </w:r>
            <w:r w:rsidR="00785C86" w:rsidRPr="000E37E6">
              <w:rPr>
                <w:rStyle w:val="LKHervorhebung"/>
                <w:b/>
                <w:bCs/>
                <w:i/>
                <w:iCs w:val="0"/>
                <w:color w:val="auto"/>
              </w:rPr>
              <w:t>Escherichia coli</w:t>
            </w:r>
            <w:r w:rsidR="00785C86" w:rsidRPr="000E37E6">
              <w:rPr>
                <w:rStyle w:val="LKHervorhebung"/>
                <w:b/>
                <w:bCs/>
                <w:color w:val="auto"/>
              </w:rPr>
              <w:t xml:space="preserve"> </w:t>
            </w:r>
          </w:p>
          <w:p w14:paraId="5AC4875B" w14:textId="0208157A" w:rsidR="00785C86" w:rsidRDefault="00785C86" w:rsidP="00785C86">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0B2CA424" w14:textId="572D42F2" w:rsidR="00785C86" w:rsidRPr="00813830" w:rsidRDefault="00663807" w:rsidP="00785C86">
            <w:pPr>
              <w:pStyle w:val="UVuListe"/>
            </w:pPr>
            <w:r>
              <w:lastRenderedPageBreak/>
              <w:t xml:space="preserve">Erläuterung der Eigenschaften und Funktionen von gentechnischen Werkzeugen wie Restriktionsenzymen, DNA-Ligase und den Grundelementen eines bakteriellen Vektors sowie der Herstellung rekombinanter DNA und ihrer </w:t>
            </w:r>
            <w:r w:rsidRPr="00813830">
              <w:t>Vermehrung in Bakterien, ggf. Blau-Weiß-Selektion</w:t>
            </w:r>
          </w:p>
          <w:p w14:paraId="7E6E1188" w14:textId="11E2537A" w:rsidR="00663807" w:rsidRPr="00813830" w:rsidRDefault="00A221DA" w:rsidP="00785C86">
            <w:pPr>
              <w:pStyle w:val="UVuListe"/>
            </w:pPr>
            <w:r w:rsidRPr="00813830">
              <w:t>Ableitung der erhöhten Komplexität der gentechnischen Manipulation eukaryotischer Systeme</w:t>
            </w:r>
          </w:p>
          <w:p w14:paraId="51BA181E" w14:textId="7791BA44" w:rsidR="00656C1C" w:rsidRPr="00813830" w:rsidRDefault="00656C1C" w:rsidP="00785C86">
            <w:pPr>
              <w:pStyle w:val="UVuListe"/>
            </w:pPr>
            <w:r w:rsidRPr="00813830">
              <w:t>Diskussion der Freisetzung gentechnisch veränderter Organismen unter Berücksichtigung des Erhalts der Biodiversität, ökonomischer Aspekte</w:t>
            </w:r>
            <w:r w:rsidR="008920A6" w:rsidRPr="00813830">
              <w:t>, politischer und sozialer Perspektiven, ggf. Einbindung von [2]</w:t>
            </w:r>
            <w:r w:rsidR="0008362C" w:rsidRPr="00813830">
              <w:t xml:space="preserve"> </w:t>
            </w:r>
          </w:p>
          <w:p w14:paraId="637EC1FF" w14:textId="51DC5B12" w:rsidR="001668C6" w:rsidRPr="00976736" w:rsidRDefault="008920A6" w:rsidP="008920A6">
            <w:pPr>
              <w:pStyle w:val="UVuListe"/>
            </w:pPr>
            <w:r w:rsidRPr="00813830">
              <w:t xml:space="preserve">Reflexion des Entscheidungsprozesses </w:t>
            </w:r>
            <w:r w:rsidR="009C5F7A" w:rsidRPr="00813830">
              <w:t>mit Unterscheidung zwischen deskriptiven und normativen Aussagen sowie</w:t>
            </w:r>
            <w:r w:rsidRPr="00813830">
              <w:t xml:space="preserve"> </w:t>
            </w:r>
            <w:r w:rsidR="00974C90" w:rsidRPr="00813830">
              <w:t xml:space="preserve">Berücksichtigung </w:t>
            </w:r>
            <w:r w:rsidRPr="00813830">
              <w:t>der Intention der verwendeten</w:t>
            </w:r>
            <w:r>
              <w:t xml:space="preserve"> Quellen</w:t>
            </w:r>
          </w:p>
        </w:tc>
        <w:tc>
          <w:tcPr>
            <w:tcW w:w="135" w:type="dxa"/>
            <w:shd w:val="clear" w:color="auto" w:fill="auto"/>
            <w:tcMar>
              <w:top w:w="0" w:type="dxa"/>
              <w:left w:w="10" w:type="dxa"/>
              <w:bottom w:w="0" w:type="dxa"/>
              <w:right w:w="10" w:type="dxa"/>
            </w:tcMar>
          </w:tcPr>
          <w:p w14:paraId="10E53EDD" w14:textId="77777777" w:rsidR="001668C6" w:rsidRPr="00976736" w:rsidRDefault="001668C6" w:rsidP="001668C6">
            <w:pPr>
              <w:widowControl w:val="0"/>
            </w:pPr>
          </w:p>
        </w:tc>
      </w:tr>
      <w:tr w:rsidR="00656C1C" w:rsidRPr="00976736" w14:paraId="1B4A8B4F" w14:textId="77777777" w:rsidTr="00A44769">
        <w:trPr>
          <w:trHeight w:val="20"/>
        </w:trPr>
        <w:tc>
          <w:tcPr>
            <w:tcW w:w="1841" w:type="dxa"/>
            <w:tcBorders>
              <w:left w:val="single" w:sz="8" w:space="0" w:color="auto"/>
              <w:bottom w:val="single" w:sz="8" w:space="0" w:color="auto"/>
              <w:right w:val="single" w:sz="4" w:space="0" w:color="000000"/>
            </w:tcBorders>
            <w:shd w:val="clear" w:color="auto" w:fill="auto"/>
          </w:tcPr>
          <w:p w14:paraId="3E9AD64B" w14:textId="0F244CF1" w:rsidR="00656C1C" w:rsidRPr="00976736" w:rsidRDefault="00656C1C" w:rsidP="00656C1C">
            <w:pPr>
              <w:pStyle w:val="UVuListe"/>
              <w:rPr>
                <w:rStyle w:val="LKHervorhebung"/>
                <w:color w:val="auto"/>
              </w:rPr>
            </w:pPr>
            <w:r w:rsidRPr="00656C1C">
              <w:rPr>
                <w:rStyle w:val="LKHervorhebung"/>
                <w:color w:val="A6A6A6" w:themeColor="background1" w:themeShade="A6"/>
              </w:rPr>
              <w:t>Genetik menschlicher Erkrankungen:</w:t>
            </w:r>
            <w:r w:rsidRPr="00656C1C">
              <w:rPr>
                <w:rStyle w:val="LKHervorhebung"/>
                <w:color w:val="A6A6A6" w:themeColor="background1" w:themeShade="A6"/>
              </w:rPr>
              <w:br/>
              <w:t>Familienstammbäume, Gentest und Beratung,</w:t>
            </w:r>
            <w:r w:rsidRPr="00976736">
              <w:rPr>
                <w:rStyle w:val="LKHervorhebung"/>
                <w:color w:val="auto"/>
              </w:rPr>
              <w:t xml:space="preserve"> </w:t>
            </w:r>
            <w:r w:rsidRPr="00656C1C">
              <w:rPr>
                <w:rStyle w:val="LKHervorhebung"/>
                <w:color w:val="auto"/>
              </w:rPr>
              <w:t>Gentherapie</w:t>
            </w:r>
          </w:p>
        </w:tc>
        <w:tc>
          <w:tcPr>
            <w:tcW w:w="3269" w:type="dxa"/>
            <w:tcBorders>
              <w:left w:val="single" w:sz="4" w:space="0" w:color="000000"/>
              <w:bottom w:val="single" w:sz="8" w:space="0" w:color="000000"/>
              <w:right w:val="single" w:sz="4" w:space="0" w:color="auto"/>
            </w:tcBorders>
            <w:shd w:val="clear" w:color="auto" w:fill="auto"/>
          </w:tcPr>
          <w:p w14:paraId="551BDEA3" w14:textId="19E6B922" w:rsidR="00656C1C" w:rsidRPr="00976736" w:rsidRDefault="00656C1C" w:rsidP="00656C1C">
            <w:pPr>
              <w:pStyle w:val="UVuListe"/>
              <w:rPr>
                <w:rStyle w:val="LKHervorhebung"/>
                <w:color w:val="auto"/>
              </w:rPr>
            </w:pPr>
            <w:r w:rsidRPr="00976736">
              <w:t xml:space="preserve">bewerten Nutzen und Risiken einer Gentherapie beim Menschen </w:t>
            </w:r>
            <w:r w:rsidRPr="00976736">
              <w:rPr>
                <w:rStyle w:val="LKHervorhebung"/>
                <w:color w:val="auto"/>
              </w:rPr>
              <w:t>und nehmen</w:t>
            </w:r>
            <w:r w:rsidRPr="00976736">
              <w:t xml:space="preserve"> </w:t>
            </w:r>
            <w:r w:rsidRPr="00976736">
              <w:rPr>
                <w:rStyle w:val="LKHervorhebung"/>
                <w:color w:val="auto"/>
              </w:rPr>
              <w:t xml:space="preserve">zum Einsatz gentherapeutischer Verfahren Stellung </w:t>
            </w:r>
            <w:r w:rsidRPr="00976736">
              <w:t>(S1,</w:t>
            </w:r>
            <w:r>
              <w:t xml:space="preserve"> </w:t>
            </w:r>
            <w:r w:rsidRPr="00976736">
              <w:t>K14</w:t>
            </w:r>
            <w:r>
              <w:t>,</w:t>
            </w:r>
            <w:r w:rsidRPr="00976736">
              <w:t xml:space="preserve"> B3, B7</w:t>
            </w:r>
            <w:r>
              <w:t>–</w:t>
            </w:r>
            <w:r w:rsidRPr="00976736">
              <w:t>9, B11)</w:t>
            </w:r>
            <w:r w:rsidR="00FE07CC">
              <w:t>.</w:t>
            </w:r>
          </w:p>
        </w:tc>
        <w:tc>
          <w:tcPr>
            <w:tcW w:w="2823" w:type="dxa"/>
            <w:tcBorders>
              <w:left w:val="single" w:sz="4" w:space="0" w:color="000000"/>
              <w:bottom w:val="single" w:sz="8" w:space="0" w:color="000000"/>
              <w:right w:val="single" w:sz="8" w:space="0" w:color="000000"/>
            </w:tcBorders>
            <w:shd w:val="clear" w:color="auto" w:fill="auto"/>
          </w:tcPr>
          <w:p w14:paraId="503FFB00" w14:textId="77777777" w:rsidR="00656C1C" w:rsidRDefault="00656C1C" w:rsidP="00656C1C">
            <w:pPr>
              <w:pStyle w:val="UVFrage"/>
              <w:widowControl w:val="0"/>
              <w:rPr>
                <w:b/>
                <w:bCs/>
                <w:sz w:val="18"/>
                <w:szCs w:val="18"/>
              </w:rPr>
            </w:pPr>
            <w:r w:rsidRPr="000E37E6">
              <w:rPr>
                <w:b/>
                <w:bCs/>
                <w:sz w:val="18"/>
                <w:szCs w:val="18"/>
              </w:rPr>
              <w:t>Welche ethischen Konflikte treten im Zusammenhang mit gentherapeutischen Behandlungen beim Menschen auf?</w:t>
            </w:r>
          </w:p>
          <w:p w14:paraId="2938FE37" w14:textId="265400E9" w:rsidR="002F1DAC" w:rsidRPr="00DE77E3" w:rsidRDefault="002F1DAC" w:rsidP="00656C1C">
            <w:pPr>
              <w:pStyle w:val="UVFrage"/>
              <w:widowControl w:val="0"/>
              <w:rPr>
                <w:rStyle w:val="LKHervorhebung"/>
                <w:b/>
                <w:bCs/>
                <w:i w:val="0"/>
                <w:iCs w:val="0"/>
                <w:color w:val="auto"/>
                <w:sz w:val="18"/>
                <w:szCs w:val="18"/>
              </w:rPr>
            </w:pPr>
            <w:r w:rsidRPr="00DE77E3">
              <w:rPr>
                <w:i w:val="0"/>
                <w:iCs w:val="0"/>
                <w:sz w:val="18"/>
                <w:szCs w:val="18"/>
              </w:rPr>
              <w:t xml:space="preserve">(ca. </w:t>
            </w:r>
            <w:r w:rsidR="00B41AA7" w:rsidRPr="00DE77E3">
              <w:rPr>
                <w:i w:val="0"/>
                <w:iCs w:val="0"/>
                <w:sz w:val="18"/>
                <w:szCs w:val="18"/>
              </w:rPr>
              <w:t>6</w:t>
            </w:r>
            <w:r w:rsidRPr="00DE77E3">
              <w:rPr>
                <w:i w:val="0"/>
                <w:iCs w:val="0"/>
                <w:sz w:val="18"/>
                <w:szCs w:val="18"/>
              </w:rPr>
              <w:t xml:space="preserve"> Ustd.)</w:t>
            </w:r>
          </w:p>
        </w:tc>
        <w:tc>
          <w:tcPr>
            <w:tcW w:w="6492" w:type="dxa"/>
            <w:tcBorders>
              <w:left w:val="single" w:sz="8" w:space="0" w:color="000000"/>
              <w:bottom w:val="single" w:sz="8" w:space="0" w:color="000000"/>
              <w:right w:val="single" w:sz="8" w:space="0" w:color="000000"/>
            </w:tcBorders>
            <w:shd w:val="clear" w:color="auto" w:fill="auto"/>
          </w:tcPr>
          <w:p w14:paraId="12E5E051" w14:textId="77777777" w:rsidR="00656C1C" w:rsidRPr="00CA6587" w:rsidRDefault="00656C1C" w:rsidP="00656C1C">
            <w:pPr>
              <w:pStyle w:val="UVGrundtext"/>
              <w:rPr>
                <w:i/>
                <w:iCs w:val="0"/>
              </w:rPr>
            </w:pPr>
            <w:r w:rsidRPr="00CA6587">
              <w:rPr>
                <w:i/>
                <w:iCs w:val="0"/>
              </w:rPr>
              <w:t>Kontext:</w:t>
            </w:r>
          </w:p>
          <w:p w14:paraId="17DB45AB" w14:textId="21370ED7" w:rsidR="00656C1C" w:rsidRPr="0060209B" w:rsidRDefault="00BD6B9E" w:rsidP="00656C1C">
            <w:pPr>
              <w:pStyle w:val="UVGrundtext"/>
              <w:rPr>
                <w:rStyle w:val="LKHervorhebung"/>
                <w:b/>
                <w:bCs/>
                <w:color w:val="auto"/>
              </w:rPr>
            </w:pPr>
            <w:r>
              <w:rPr>
                <w:rStyle w:val="LKHervorhebung"/>
                <w:b/>
                <w:bCs/>
                <w:color w:val="auto"/>
              </w:rPr>
              <w:t>M</w:t>
            </w:r>
            <w:r w:rsidR="00656C1C" w:rsidRPr="0060209B">
              <w:rPr>
                <w:rStyle w:val="LKHervorhebung"/>
                <w:b/>
                <w:bCs/>
                <w:color w:val="auto"/>
              </w:rPr>
              <w:t>onogene Erbkrankheiten</w:t>
            </w:r>
            <w:r w:rsidR="00EF69FD" w:rsidRPr="0060209B">
              <w:rPr>
                <w:rStyle w:val="LKHervorhebung"/>
                <w:b/>
                <w:bCs/>
                <w:color w:val="auto"/>
              </w:rPr>
              <w:t xml:space="preserve"> </w:t>
            </w:r>
            <w:r>
              <w:rPr>
                <w:rStyle w:val="LKHervorhebung"/>
                <w:b/>
                <w:bCs/>
                <w:color w:val="auto"/>
              </w:rPr>
              <w:t xml:space="preserve">(z. B. </w:t>
            </w:r>
            <w:r w:rsidR="00EF69FD" w:rsidRPr="0060209B">
              <w:rPr>
                <w:rStyle w:val="LKHervorhebung"/>
                <w:b/>
                <w:bCs/>
                <w:color w:val="auto"/>
              </w:rPr>
              <w:t>Mukoviszidose</w:t>
            </w:r>
            <w:r>
              <w:rPr>
                <w:rStyle w:val="LKHervorhebung"/>
                <w:b/>
                <w:bCs/>
                <w:color w:val="auto"/>
              </w:rPr>
              <w:t>)</w:t>
            </w:r>
          </w:p>
          <w:p w14:paraId="520C5F9D" w14:textId="77777777" w:rsidR="00656C1C" w:rsidRPr="0060209B" w:rsidRDefault="00656C1C" w:rsidP="00656C1C">
            <w:pPr>
              <w:pStyle w:val="UVGrundtext"/>
              <w:rPr>
                <w:i/>
                <w:iCs w:val="0"/>
                <w:szCs w:val="18"/>
              </w:rPr>
            </w:pPr>
            <w:r w:rsidRPr="0060209B">
              <w:rPr>
                <w:i/>
                <w:iCs w:val="0"/>
                <w:szCs w:val="18"/>
              </w:rPr>
              <w:t>zentrale Unterrichtssituationen:</w:t>
            </w:r>
          </w:p>
          <w:p w14:paraId="3FBCEBDB" w14:textId="283754F4" w:rsidR="00656C1C" w:rsidRDefault="00656C1C" w:rsidP="00656C1C">
            <w:pPr>
              <w:pStyle w:val="UVuListe"/>
            </w:pPr>
            <w:r w:rsidRPr="0060209B">
              <w:t>Beschreibung</w:t>
            </w:r>
            <w:r>
              <w:t xml:space="preserve"> der Unterschiede zwischen somatischer Gentherapie und Keimbahntherapie beim Menschen bei Unterscheidung deskriptiver und normativer Aussagen</w:t>
            </w:r>
            <w:r w:rsidR="0008362C">
              <w:t xml:space="preserve"> </w:t>
            </w:r>
          </w:p>
          <w:p w14:paraId="4DB0FC3C" w14:textId="1535ED60" w:rsidR="00656C1C" w:rsidRDefault="00114AAD" w:rsidP="00656C1C">
            <w:pPr>
              <w:pStyle w:val="UVuListe"/>
            </w:pPr>
            <w:r>
              <w:t>Ableitung</w:t>
            </w:r>
            <w:r w:rsidR="00656C1C">
              <w:t xml:space="preserve"> </w:t>
            </w:r>
            <w:r w:rsidR="002D3B4A">
              <w:t xml:space="preserve">von </w:t>
            </w:r>
            <w:r w:rsidR="00656C1C">
              <w:t xml:space="preserve">Nutzen und Risiken </w:t>
            </w:r>
            <w:r w:rsidR="002D3B4A">
              <w:t>bei</w:t>
            </w:r>
            <w:r w:rsidR="00BD6B9E">
              <w:t xml:space="preserve"> </w:t>
            </w:r>
            <w:r w:rsidR="00656C1C">
              <w:t>somatische</w:t>
            </w:r>
            <w:r w:rsidR="002D3B4A">
              <w:t>r</w:t>
            </w:r>
            <w:r w:rsidR="00656C1C">
              <w:t xml:space="preserve"> Gentherapie</w:t>
            </w:r>
            <w:r w:rsidR="002D3B4A">
              <w:t xml:space="preserve"> und Keimbahntherapie</w:t>
            </w:r>
            <w:r w:rsidR="00656C1C">
              <w:t xml:space="preserve"> für Individuum und </w:t>
            </w:r>
            <w:r w:rsidR="002D3B4A">
              <w:t>Gesellschaft, Aufstellen von</w:t>
            </w:r>
            <w:r w:rsidR="00656C1C">
              <w:t xml:space="preserve"> Bewertungskriterien </w:t>
            </w:r>
            <w:r>
              <w:t>und Abwägung von Handlungsoptionen</w:t>
            </w:r>
          </w:p>
          <w:p w14:paraId="19C9752C" w14:textId="7EA47124" w:rsidR="00656C1C" w:rsidRDefault="00656C1C" w:rsidP="00656C1C">
            <w:pPr>
              <w:pStyle w:val="UVuListe"/>
            </w:pPr>
            <w:r>
              <w:t>Reflexion des Bewertungsprozesses aus persönlicher, gesellschaftlicher und ethischer Perspektive</w:t>
            </w:r>
          </w:p>
          <w:p w14:paraId="0A7D4625" w14:textId="40A8B658" w:rsidR="00656C1C" w:rsidRPr="00CA6587" w:rsidRDefault="007C3CD0" w:rsidP="00656C1C">
            <w:pPr>
              <w:pStyle w:val="UVuListe"/>
              <w:rPr>
                <w:i/>
              </w:rPr>
            </w:pPr>
            <w:r>
              <w:t xml:space="preserve">ggf. </w:t>
            </w:r>
            <w:r w:rsidR="00656C1C">
              <w:t>Erläuterung der Möglichkeiten und Risiken gentherapeutischer Verfahren wie die Anwendung von CRISPR-</w:t>
            </w:r>
            <w:proofErr w:type="spellStart"/>
            <w:r w:rsidR="00656C1C">
              <w:t>Cas</w:t>
            </w:r>
            <w:proofErr w:type="spellEnd"/>
            <w:r w:rsidR="00656C1C">
              <w:t xml:space="preserve"> [3</w:t>
            </w:r>
            <w:r w:rsidR="006424DF">
              <w:t>, 4</w:t>
            </w:r>
            <w:r w:rsidR="00656C1C">
              <w:t>] beim Menschen und Diskussion der relevanten Bewertungskriterien aus verschiedenen Perspektiven</w:t>
            </w:r>
          </w:p>
        </w:tc>
        <w:tc>
          <w:tcPr>
            <w:tcW w:w="135" w:type="dxa"/>
            <w:shd w:val="clear" w:color="auto" w:fill="auto"/>
            <w:tcMar>
              <w:top w:w="0" w:type="dxa"/>
              <w:left w:w="10" w:type="dxa"/>
              <w:bottom w:w="0" w:type="dxa"/>
              <w:right w:w="10" w:type="dxa"/>
            </w:tcMar>
          </w:tcPr>
          <w:p w14:paraId="02F8BBD5" w14:textId="77777777" w:rsidR="00656C1C" w:rsidRPr="00976736" w:rsidRDefault="00656C1C" w:rsidP="00656C1C">
            <w:pPr>
              <w:widowControl w:val="0"/>
            </w:pPr>
          </w:p>
        </w:tc>
      </w:tr>
    </w:tbl>
    <w:p w14:paraId="477E7D92" w14:textId="77777777" w:rsidR="00631DBB" w:rsidRDefault="00631DBB" w:rsidP="00260A02"/>
    <w:p w14:paraId="4BB456D4" w14:textId="2D4FBD8D" w:rsidR="00260A02" w:rsidRPr="00976736" w:rsidRDefault="00260A02" w:rsidP="00260A02">
      <w:r w:rsidRPr="00976736">
        <w:t>Weiter</w:t>
      </w:r>
      <w:r w:rsidR="00B747FC" w:rsidRPr="00976736">
        <w:t>führende</w:t>
      </w:r>
      <w:r w:rsidRPr="00976736">
        <w:t xml:space="preserve"> Materialien:</w:t>
      </w:r>
    </w:p>
    <w:tbl>
      <w:tblPr>
        <w:tblW w:w="5012"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35"/>
        <w:gridCol w:w="6690"/>
        <w:gridCol w:w="7370"/>
      </w:tblGrid>
      <w:tr w:rsidR="00015149" w:rsidRPr="00E5760C" w14:paraId="0BC58A78" w14:textId="77777777" w:rsidTr="00A44D9A">
        <w:trPr>
          <w:trHeight w:val="113"/>
          <w:tblHeader/>
        </w:trPr>
        <w:tc>
          <w:tcPr>
            <w:tcW w:w="183" w:type="pct"/>
            <w:shd w:val="clear" w:color="auto" w:fill="D9D9D9"/>
          </w:tcPr>
          <w:p w14:paraId="750953A2" w14:textId="77777777" w:rsidR="00015149" w:rsidRPr="00E5760C" w:rsidRDefault="00015149" w:rsidP="00E67EA7">
            <w:pPr>
              <w:autoSpaceDN/>
              <w:spacing w:before="60" w:after="60"/>
              <w:jc w:val="center"/>
              <w:textAlignment w:val="auto"/>
              <w:rPr>
                <w:rFonts w:eastAsia="Times New Roman" w:cs="Times New Roman"/>
                <w:b/>
                <w:sz w:val="18"/>
                <w:szCs w:val="18"/>
              </w:rPr>
            </w:pPr>
            <w:r w:rsidRPr="00E5760C">
              <w:rPr>
                <w:rFonts w:eastAsia="Times New Roman" w:cs="Times New Roman"/>
                <w:b/>
                <w:sz w:val="18"/>
                <w:szCs w:val="18"/>
              </w:rPr>
              <w:lastRenderedPageBreak/>
              <w:t>Nr.</w:t>
            </w:r>
          </w:p>
        </w:tc>
        <w:tc>
          <w:tcPr>
            <w:tcW w:w="2292" w:type="pct"/>
            <w:tcBorders>
              <w:bottom w:val="single" w:sz="4" w:space="0" w:color="auto"/>
            </w:tcBorders>
            <w:shd w:val="clear" w:color="auto" w:fill="D9D9D9"/>
          </w:tcPr>
          <w:p w14:paraId="01DA67FD" w14:textId="77777777" w:rsidR="00015149" w:rsidRPr="00E5760C" w:rsidRDefault="00015149" w:rsidP="00E67EA7">
            <w:pPr>
              <w:autoSpaceDN/>
              <w:spacing w:before="60" w:after="60" w:line="240" w:lineRule="auto"/>
              <w:textAlignment w:val="auto"/>
              <w:rPr>
                <w:rFonts w:eastAsia="Times New Roman"/>
                <w:b/>
                <w:sz w:val="18"/>
                <w:szCs w:val="18"/>
              </w:rPr>
            </w:pPr>
            <w:r w:rsidRPr="00E5760C">
              <w:rPr>
                <w:rFonts w:eastAsia="Times New Roman"/>
                <w:b/>
                <w:sz w:val="18"/>
                <w:szCs w:val="18"/>
              </w:rPr>
              <w:t>URL / Quellenangabe</w:t>
            </w:r>
          </w:p>
        </w:tc>
        <w:tc>
          <w:tcPr>
            <w:tcW w:w="2525" w:type="pct"/>
            <w:tcBorders>
              <w:bottom w:val="single" w:sz="4" w:space="0" w:color="auto"/>
            </w:tcBorders>
            <w:shd w:val="clear" w:color="auto" w:fill="D9D9D9"/>
          </w:tcPr>
          <w:p w14:paraId="32D40B62" w14:textId="77777777" w:rsidR="00015149" w:rsidRPr="00E5760C" w:rsidRDefault="00015149" w:rsidP="00E67EA7">
            <w:pPr>
              <w:autoSpaceDN/>
              <w:spacing w:before="60" w:after="60" w:line="240" w:lineRule="auto"/>
              <w:textAlignment w:val="auto"/>
              <w:rPr>
                <w:rFonts w:eastAsia="Times New Roman"/>
                <w:b/>
                <w:sz w:val="18"/>
                <w:szCs w:val="18"/>
              </w:rPr>
            </w:pPr>
            <w:r w:rsidRPr="00E5760C">
              <w:rPr>
                <w:rFonts w:eastAsia="Times New Roman"/>
                <w:b/>
                <w:sz w:val="18"/>
                <w:szCs w:val="18"/>
              </w:rPr>
              <w:t>Kurzbeschreibung des Inhalts / der Quelle</w:t>
            </w:r>
          </w:p>
        </w:tc>
      </w:tr>
      <w:tr w:rsidR="00015149" w:rsidRPr="003458D2" w14:paraId="7E9B8940" w14:textId="77777777" w:rsidTr="007A6363">
        <w:trPr>
          <w:trHeight w:val="113"/>
          <w:tblHeader/>
        </w:trPr>
        <w:tc>
          <w:tcPr>
            <w:tcW w:w="183" w:type="pct"/>
            <w:shd w:val="clear" w:color="auto" w:fill="auto"/>
            <w:vAlign w:val="center"/>
          </w:tcPr>
          <w:p w14:paraId="256A6D6C" w14:textId="6E9DD86E" w:rsidR="00015149" w:rsidRPr="003458D2" w:rsidRDefault="003F2D11" w:rsidP="007A6363">
            <w:pPr>
              <w:autoSpaceDN/>
              <w:spacing w:before="60" w:after="60"/>
              <w:jc w:val="center"/>
              <w:textAlignment w:val="auto"/>
              <w:rPr>
                <w:rFonts w:eastAsia="Times New Roman" w:cs="Times New Roman"/>
                <w:bCs/>
                <w:sz w:val="18"/>
                <w:szCs w:val="18"/>
              </w:rPr>
            </w:pPr>
            <w:r>
              <w:rPr>
                <w:rFonts w:eastAsia="Times New Roman" w:cs="Times New Roman"/>
                <w:bCs/>
                <w:sz w:val="18"/>
                <w:szCs w:val="18"/>
              </w:rPr>
              <w:t>1</w:t>
            </w:r>
          </w:p>
        </w:tc>
        <w:tc>
          <w:tcPr>
            <w:tcW w:w="2292" w:type="pct"/>
            <w:shd w:val="clear" w:color="auto" w:fill="auto"/>
            <w:vAlign w:val="center"/>
          </w:tcPr>
          <w:p w14:paraId="7EF49AF4" w14:textId="77777777" w:rsidR="00015149" w:rsidRPr="003458D2" w:rsidRDefault="00C57D81" w:rsidP="007A6363">
            <w:pPr>
              <w:autoSpaceDN/>
              <w:spacing w:before="60" w:after="60" w:line="240" w:lineRule="auto"/>
              <w:jc w:val="left"/>
              <w:textAlignment w:val="auto"/>
              <w:rPr>
                <w:rFonts w:eastAsia="Times New Roman"/>
                <w:bCs/>
                <w:sz w:val="18"/>
                <w:szCs w:val="18"/>
              </w:rPr>
            </w:pPr>
            <w:hyperlink r:id="rId8" w:history="1">
              <w:r w:rsidR="00015149" w:rsidRPr="00595396">
                <w:rPr>
                  <w:rStyle w:val="Hyperlink"/>
                  <w:rFonts w:eastAsia="Times New Roman"/>
                  <w:bCs/>
                  <w:sz w:val="18"/>
                  <w:szCs w:val="18"/>
                </w:rPr>
                <w:t>http://www.ngfn-2.ngfn.de/genialeinfach/htdocs/ngfn_modul3_arbeitsblatt2.html</w:t>
              </w:r>
            </w:hyperlink>
          </w:p>
        </w:tc>
        <w:tc>
          <w:tcPr>
            <w:tcW w:w="2525" w:type="pct"/>
            <w:shd w:val="clear" w:color="auto" w:fill="auto"/>
            <w:vAlign w:val="center"/>
          </w:tcPr>
          <w:p w14:paraId="08E970DD" w14:textId="77777777" w:rsidR="00015149" w:rsidRPr="003458D2" w:rsidRDefault="00015149" w:rsidP="00E67EA7">
            <w:pPr>
              <w:autoSpaceDN/>
              <w:spacing w:before="60" w:after="60" w:line="240" w:lineRule="auto"/>
              <w:textAlignment w:val="auto"/>
              <w:rPr>
                <w:rFonts w:eastAsia="Times New Roman"/>
                <w:bCs/>
                <w:sz w:val="18"/>
                <w:szCs w:val="18"/>
              </w:rPr>
            </w:pPr>
            <w:r w:rsidRPr="003458D2">
              <w:rPr>
                <w:sz w:val="18"/>
                <w:szCs w:val="18"/>
              </w:rPr>
              <w:t>Das Unterrichtsmaterial „</w:t>
            </w:r>
            <w:proofErr w:type="spellStart"/>
            <w:r w:rsidRPr="003458D2">
              <w:rPr>
                <w:sz w:val="18"/>
                <w:szCs w:val="18"/>
              </w:rPr>
              <w:t>GENial</w:t>
            </w:r>
            <w:proofErr w:type="spellEnd"/>
            <w:r w:rsidRPr="003458D2">
              <w:rPr>
                <w:sz w:val="18"/>
                <w:szCs w:val="18"/>
              </w:rPr>
              <w:t xml:space="preserve"> einfach!“ wurde in Abstimmung mit Wissenschaftlern des Nationalen Genomforschungsnetzes (NGFN) sowie Didaktikern und Lehrkräften erstellt. Zu jedem Modul gibt es Arbeitsblätter mit Abbildungen und Aufgaben. Die Druckvorlagen der Arbeitsblätter sind komplett gestaltet. Jedes Modul schließt mit einer gestalteten Lernkontrolle – ebenfalls als PDF-Datei – ab.</w:t>
            </w:r>
          </w:p>
        </w:tc>
      </w:tr>
      <w:tr w:rsidR="00A34440" w:rsidRPr="003458D2" w14:paraId="63BFA893" w14:textId="77777777" w:rsidTr="007A6363">
        <w:trPr>
          <w:trHeight w:val="113"/>
          <w:tblHeader/>
        </w:trPr>
        <w:tc>
          <w:tcPr>
            <w:tcW w:w="183" w:type="pct"/>
            <w:shd w:val="clear" w:color="auto" w:fill="auto"/>
            <w:vAlign w:val="center"/>
          </w:tcPr>
          <w:p w14:paraId="2FED5A95" w14:textId="5AAF9998" w:rsidR="00A34440" w:rsidRPr="003458D2" w:rsidRDefault="00A34440" w:rsidP="007A6363">
            <w:pPr>
              <w:autoSpaceDN/>
              <w:spacing w:before="60" w:after="60"/>
              <w:jc w:val="center"/>
              <w:textAlignment w:val="auto"/>
              <w:rPr>
                <w:rFonts w:eastAsia="Times New Roman" w:cs="Times New Roman"/>
                <w:bCs/>
                <w:sz w:val="18"/>
                <w:szCs w:val="18"/>
              </w:rPr>
            </w:pPr>
            <w:r>
              <w:rPr>
                <w:rFonts w:eastAsia="Times New Roman" w:cs="Times New Roman"/>
                <w:bCs/>
                <w:sz w:val="18"/>
                <w:szCs w:val="18"/>
              </w:rPr>
              <w:t>2</w:t>
            </w:r>
          </w:p>
        </w:tc>
        <w:tc>
          <w:tcPr>
            <w:tcW w:w="2292" w:type="pct"/>
            <w:shd w:val="clear" w:color="auto" w:fill="auto"/>
            <w:vAlign w:val="center"/>
          </w:tcPr>
          <w:p w14:paraId="3FB8C332" w14:textId="64DE42D8" w:rsidR="00A34440" w:rsidRPr="003458D2" w:rsidRDefault="00C57D81" w:rsidP="007A6363">
            <w:pPr>
              <w:autoSpaceDN/>
              <w:spacing w:before="60" w:after="60" w:line="240" w:lineRule="auto"/>
              <w:jc w:val="left"/>
              <w:textAlignment w:val="auto"/>
              <w:rPr>
                <w:rFonts w:eastAsia="Times New Roman"/>
                <w:bCs/>
                <w:sz w:val="18"/>
                <w:szCs w:val="18"/>
              </w:rPr>
            </w:pPr>
            <w:hyperlink r:id="rId9" w:history="1">
              <w:r w:rsidR="00A34440" w:rsidRPr="00C24A3D">
                <w:rPr>
                  <w:rStyle w:val="Hyperlink"/>
                  <w:rFonts w:eastAsia="Times New Roman"/>
                  <w:bCs/>
                  <w:sz w:val="18"/>
                  <w:szCs w:val="18"/>
                </w:rPr>
                <w:t>https://www.iqb.hu-berlin.de/bista/UnterrichtSekII/nawi_allg/biologie</w:t>
              </w:r>
            </w:hyperlink>
          </w:p>
        </w:tc>
        <w:tc>
          <w:tcPr>
            <w:tcW w:w="2525" w:type="pct"/>
            <w:shd w:val="clear" w:color="auto" w:fill="auto"/>
            <w:vAlign w:val="center"/>
          </w:tcPr>
          <w:p w14:paraId="2E25306E" w14:textId="7914EC77" w:rsidR="00A34440" w:rsidRPr="003458D2" w:rsidRDefault="00A34440" w:rsidP="00A34440">
            <w:pPr>
              <w:autoSpaceDN/>
              <w:spacing w:before="60" w:after="60" w:line="240" w:lineRule="auto"/>
              <w:textAlignment w:val="auto"/>
              <w:rPr>
                <w:rFonts w:eastAsia="Times New Roman"/>
                <w:bCs/>
                <w:sz w:val="18"/>
                <w:szCs w:val="18"/>
              </w:rPr>
            </w:pPr>
            <w:r>
              <w:rPr>
                <w:rFonts w:eastAsia="Times New Roman"/>
                <w:bCs/>
                <w:sz w:val="18"/>
                <w:szCs w:val="18"/>
              </w:rPr>
              <w:t xml:space="preserve">IQB-Seite mit Lernaufgaben: Die Aufgabe „Transgener </w:t>
            </w:r>
            <w:proofErr w:type="spellStart"/>
            <w:r>
              <w:rPr>
                <w:rFonts w:eastAsia="Times New Roman"/>
                <w:bCs/>
                <w:sz w:val="18"/>
                <w:szCs w:val="18"/>
              </w:rPr>
              <w:t>Bt</w:t>
            </w:r>
            <w:proofErr w:type="spellEnd"/>
            <w:r>
              <w:rPr>
                <w:rFonts w:eastAsia="Times New Roman"/>
                <w:bCs/>
                <w:sz w:val="18"/>
                <w:szCs w:val="18"/>
              </w:rPr>
              <w:t>-Mais“ bietet insbesondere Materialien zur Entwicklung der Bewertungskompetenz, die gentechnischen Grundlagen wurden adressatengerecht vereinfacht.</w:t>
            </w:r>
          </w:p>
        </w:tc>
      </w:tr>
      <w:tr w:rsidR="00823A64" w:rsidRPr="00823A64" w14:paraId="74541944" w14:textId="77777777" w:rsidTr="007A6363">
        <w:trPr>
          <w:trHeight w:val="113"/>
          <w:tblHeader/>
        </w:trPr>
        <w:tc>
          <w:tcPr>
            <w:tcW w:w="183" w:type="pct"/>
            <w:shd w:val="clear" w:color="auto" w:fill="auto"/>
            <w:vAlign w:val="center"/>
          </w:tcPr>
          <w:p w14:paraId="7CD457F6" w14:textId="03658725" w:rsidR="00823A64" w:rsidRPr="003458D2" w:rsidRDefault="00823A64" w:rsidP="007A6363">
            <w:pPr>
              <w:autoSpaceDN/>
              <w:spacing w:before="60" w:after="60"/>
              <w:jc w:val="center"/>
              <w:textAlignment w:val="auto"/>
              <w:rPr>
                <w:rFonts w:eastAsia="Times New Roman" w:cs="Times New Roman"/>
                <w:bCs/>
                <w:sz w:val="18"/>
                <w:szCs w:val="18"/>
              </w:rPr>
            </w:pPr>
            <w:r>
              <w:rPr>
                <w:rFonts w:eastAsia="Times New Roman" w:cs="Times New Roman"/>
                <w:bCs/>
                <w:sz w:val="18"/>
                <w:szCs w:val="18"/>
              </w:rPr>
              <w:t>3</w:t>
            </w:r>
          </w:p>
        </w:tc>
        <w:tc>
          <w:tcPr>
            <w:tcW w:w="2292" w:type="pct"/>
            <w:shd w:val="clear" w:color="auto" w:fill="auto"/>
          </w:tcPr>
          <w:p w14:paraId="793F83A8" w14:textId="46DB25B5" w:rsidR="00823A64" w:rsidRPr="00823A64" w:rsidRDefault="00C57D81" w:rsidP="00A34440">
            <w:pPr>
              <w:autoSpaceDN/>
              <w:spacing w:before="60" w:after="60" w:line="240" w:lineRule="auto"/>
              <w:textAlignment w:val="auto"/>
              <w:rPr>
                <w:sz w:val="18"/>
                <w:szCs w:val="18"/>
              </w:rPr>
            </w:pPr>
            <w:hyperlink r:id="rId10" w:history="1">
              <w:r w:rsidR="00823A64" w:rsidRPr="00823A64">
                <w:rPr>
                  <w:rStyle w:val="Hyperlink"/>
                  <w:sz w:val="18"/>
                  <w:szCs w:val="18"/>
                </w:rPr>
                <w:t>https://www.mpg.de/10766665/crispr-cas9</w:t>
              </w:r>
            </w:hyperlink>
          </w:p>
        </w:tc>
        <w:tc>
          <w:tcPr>
            <w:tcW w:w="2525" w:type="pct"/>
            <w:shd w:val="clear" w:color="auto" w:fill="auto"/>
            <w:vAlign w:val="center"/>
          </w:tcPr>
          <w:p w14:paraId="14AAB7A6" w14:textId="7484525A" w:rsidR="00823A64" w:rsidRPr="00823A64" w:rsidRDefault="00823A64" w:rsidP="00A34440">
            <w:pPr>
              <w:autoSpaceDN/>
              <w:spacing w:before="60" w:after="60" w:line="240" w:lineRule="auto"/>
              <w:textAlignment w:val="auto"/>
              <w:rPr>
                <w:rFonts w:eastAsia="Times New Roman"/>
                <w:bCs/>
                <w:sz w:val="18"/>
                <w:szCs w:val="18"/>
              </w:rPr>
            </w:pPr>
            <w:r w:rsidRPr="00823A64">
              <w:rPr>
                <w:rFonts w:eastAsia="Times New Roman"/>
                <w:bCs/>
                <w:sz w:val="18"/>
                <w:szCs w:val="18"/>
              </w:rPr>
              <w:t>CRISPR</w:t>
            </w:r>
            <w:r w:rsidR="001525C9">
              <w:rPr>
                <w:rFonts w:eastAsia="Times New Roman"/>
                <w:bCs/>
                <w:sz w:val="18"/>
                <w:szCs w:val="18"/>
              </w:rPr>
              <w:t>-</w:t>
            </w:r>
            <w:proofErr w:type="spellStart"/>
            <w:r w:rsidRPr="00823A64">
              <w:rPr>
                <w:rFonts w:eastAsia="Times New Roman"/>
                <w:bCs/>
                <w:sz w:val="18"/>
                <w:szCs w:val="18"/>
              </w:rPr>
              <w:t>Cas</w:t>
            </w:r>
            <w:proofErr w:type="spellEnd"/>
            <w:r w:rsidRPr="00823A64">
              <w:rPr>
                <w:rFonts w:eastAsia="Times New Roman"/>
                <w:bCs/>
                <w:sz w:val="18"/>
                <w:szCs w:val="18"/>
              </w:rPr>
              <w:t xml:space="preserve"> Film Max-Planck-Gesellsch</w:t>
            </w:r>
            <w:r>
              <w:rPr>
                <w:rFonts w:eastAsia="Times New Roman"/>
                <w:bCs/>
                <w:sz w:val="18"/>
                <w:szCs w:val="18"/>
              </w:rPr>
              <w:t>aft</w:t>
            </w:r>
          </w:p>
        </w:tc>
      </w:tr>
      <w:tr w:rsidR="00823A64" w:rsidRPr="00823A64" w14:paraId="69AFBD6F" w14:textId="77777777" w:rsidTr="007A6363">
        <w:trPr>
          <w:trHeight w:val="113"/>
          <w:tblHeader/>
        </w:trPr>
        <w:tc>
          <w:tcPr>
            <w:tcW w:w="183" w:type="pct"/>
            <w:shd w:val="clear" w:color="auto" w:fill="auto"/>
            <w:vAlign w:val="center"/>
          </w:tcPr>
          <w:p w14:paraId="53CF4343" w14:textId="1FD0D71C" w:rsidR="00823A64" w:rsidRDefault="006424DF" w:rsidP="007A6363">
            <w:pPr>
              <w:autoSpaceDN/>
              <w:spacing w:before="60" w:after="60"/>
              <w:jc w:val="center"/>
              <w:textAlignment w:val="auto"/>
              <w:rPr>
                <w:rFonts w:eastAsia="Times New Roman" w:cs="Times New Roman"/>
                <w:bCs/>
                <w:sz w:val="18"/>
                <w:szCs w:val="18"/>
              </w:rPr>
            </w:pPr>
            <w:r>
              <w:rPr>
                <w:rFonts w:eastAsia="Times New Roman" w:cs="Times New Roman"/>
                <w:bCs/>
                <w:sz w:val="18"/>
                <w:szCs w:val="18"/>
              </w:rPr>
              <w:t>4</w:t>
            </w:r>
          </w:p>
        </w:tc>
        <w:tc>
          <w:tcPr>
            <w:tcW w:w="2292" w:type="pct"/>
            <w:tcBorders>
              <w:bottom w:val="single" w:sz="4" w:space="0" w:color="auto"/>
            </w:tcBorders>
            <w:shd w:val="clear" w:color="auto" w:fill="auto"/>
          </w:tcPr>
          <w:p w14:paraId="51544944" w14:textId="52DAA809" w:rsidR="00823A64" w:rsidRPr="00823A64" w:rsidRDefault="00C57D81" w:rsidP="00A34440">
            <w:pPr>
              <w:autoSpaceDN/>
              <w:spacing w:before="60" w:after="60" w:line="240" w:lineRule="auto"/>
              <w:textAlignment w:val="auto"/>
              <w:rPr>
                <w:sz w:val="18"/>
                <w:szCs w:val="18"/>
              </w:rPr>
            </w:pPr>
            <w:hyperlink r:id="rId11" w:history="1">
              <w:r w:rsidR="00823A64" w:rsidRPr="00823A64">
                <w:rPr>
                  <w:rStyle w:val="Hyperlink"/>
                  <w:sz w:val="18"/>
                  <w:szCs w:val="18"/>
                </w:rPr>
                <w:t>https://www.transgen.de/forschung/2564.crispr-genome-editing-pflanzen.html</w:t>
              </w:r>
            </w:hyperlink>
          </w:p>
        </w:tc>
        <w:tc>
          <w:tcPr>
            <w:tcW w:w="2525" w:type="pct"/>
            <w:tcBorders>
              <w:bottom w:val="single" w:sz="4" w:space="0" w:color="auto"/>
            </w:tcBorders>
            <w:shd w:val="clear" w:color="auto" w:fill="auto"/>
            <w:vAlign w:val="center"/>
          </w:tcPr>
          <w:p w14:paraId="298B8D12" w14:textId="3CF533AE" w:rsidR="00823A64" w:rsidRPr="00823A64" w:rsidRDefault="00823A64" w:rsidP="00A34440">
            <w:pPr>
              <w:autoSpaceDN/>
              <w:spacing w:before="60" w:after="60" w:line="240" w:lineRule="auto"/>
              <w:textAlignment w:val="auto"/>
              <w:rPr>
                <w:rFonts w:eastAsia="Times New Roman"/>
                <w:bCs/>
                <w:sz w:val="18"/>
                <w:szCs w:val="18"/>
              </w:rPr>
            </w:pPr>
            <w:r>
              <w:rPr>
                <w:rFonts w:eastAsia="Times New Roman"/>
                <w:bCs/>
                <w:sz w:val="18"/>
                <w:szCs w:val="18"/>
              </w:rPr>
              <w:t>CRSIPR</w:t>
            </w:r>
            <w:r w:rsidR="001525C9">
              <w:rPr>
                <w:rFonts w:eastAsia="Times New Roman"/>
                <w:bCs/>
                <w:sz w:val="18"/>
                <w:szCs w:val="18"/>
              </w:rPr>
              <w:t>-</w:t>
            </w:r>
            <w:proofErr w:type="spellStart"/>
            <w:r>
              <w:rPr>
                <w:rFonts w:eastAsia="Times New Roman"/>
                <w:bCs/>
                <w:sz w:val="18"/>
                <w:szCs w:val="18"/>
              </w:rPr>
              <w:t>Cas</w:t>
            </w:r>
            <w:proofErr w:type="spellEnd"/>
            <w:r>
              <w:rPr>
                <w:rFonts w:eastAsia="Times New Roman"/>
                <w:bCs/>
                <w:sz w:val="18"/>
                <w:szCs w:val="18"/>
              </w:rPr>
              <w:t xml:space="preserve"> Seite Genom-Editierung Pflanzen</w:t>
            </w:r>
          </w:p>
        </w:tc>
      </w:tr>
    </w:tbl>
    <w:p w14:paraId="6936BCD0" w14:textId="162CF957" w:rsidR="00CE4ADB" w:rsidRPr="00823A64" w:rsidRDefault="007A6363" w:rsidP="00260A02">
      <w:r>
        <w:rPr>
          <w:sz w:val="18"/>
          <w:szCs w:val="18"/>
        </w:rPr>
        <w:br/>
      </w:r>
      <w:r w:rsidR="00BC7C59">
        <w:rPr>
          <w:sz w:val="18"/>
          <w:szCs w:val="18"/>
        </w:rPr>
        <w:t>Letzter Zugriff auf die URL: 16.12</w:t>
      </w:r>
      <w:bookmarkStart w:id="0" w:name="_GoBack"/>
      <w:bookmarkEnd w:id="0"/>
      <w:r w:rsidR="008E61F3" w:rsidRPr="008E61F3">
        <w:rPr>
          <w:sz w:val="18"/>
          <w:szCs w:val="18"/>
        </w:rPr>
        <w:t>.2022</w:t>
      </w:r>
    </w:p>
    <w:p w14:paraId="273166B1" w14:textId="77777777" w:rsidR="006804FE" w:rsidRDefault="006804FE" w:rsidP="006804FE">
      <w:pPr>
        <w:rPr>
          <w:rFonts w:eastAsia="Times New Roman"/>
          <w:i/>
          <w:iCs/>
          <w:sz w:val="18"/>
          <w:szCs w:val="18"/>
        </w:rPr>
      </w:pPr>
      <w:r>
        <w:rPr>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sectPr w:rsidR="006804FE">
      <w:headerReference w:type="default" r:id="rId12"/>
      <w:footerReference w:type="default" r:id="rId13"/>
      <w:pgSz w:w="16838" w:h="11906" w:orient="landscape"/>
      <w:pgMar w:top="1134"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11C4D" w14:textId="77777777" w:rsidR="00C57D81" w:rsidRDefault="00C57D81">
      <w:pPr>
        <w:spacing w:after="0" w:line="240" w:lineRule="auto"/>
      </w:pPr>
      <w:r>
        <w:separator/>
      </w:r>
    </w:p>
  </w:endnote>
  <w:endnote w:type="continuationSeparator" w:id="0">
    <w:p w14:paraId="7517C173" w14:textId="77777777" w:rsidR="00C57D81" w:rsidRDefault="00C5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8F27" w14:textId="612C6A45" w:rsidR="0096692C" w:rsidRDefault="0096692C">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w:instrText>
    </w:r>
    <w:r>
      <w:fldChar w:fldCharType="separate"/>
    </w:r>
    <w:r w:rsidR="00BC7C5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EB5BB" w14:textId="77777777" w:rsidR="00C57D81" w:rsidRDefault="00C57D81">
      <w:pPr>
        <w:spacing w:after="0" w:line="240" w:lineRule="auto"/>
      </w:pPr>
      <w:r>
        <w:rPr>
          <w:color w:val="000000"/>
        </w:rPr>
        <w:separator/>
      </w:r>
    </w:p>
  </w:footnote>
  <w:footnote w:type="continuationSeparator" w:id="0">
    <w:p w14:paraId="0D49E710" w14:textId="77777777" w:rsidR="00C57D81" w:rsidRDefault="00C57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E598" w14:textId="43AEA375" w:rsidR="0096692C" w:rsidRDefault="0096692C">
    <w:pPr>
      <w:pStyle w:val="Kopfzeile"/>
      <w:tabs>
        <w:tab w:val="clear" w:pos="4536"/>
        <w:tab w:val="clear" w:pos="9072"/>
        <w:tab w:val="center" w:pos="7286"/>
        <w:tab w:val="right" w:pos="14572"/>
      </w:tabs>
      <w:ind w:right="113"/>
      <w:jc w:val="left"/>
    </w:pPr>
    <w:r>
      <w:t>Konkretisiertes Unterrichtsvorhaben</w:t>
    </w:r>
    <w:r>
      <w:tab/>
    </w:r>
    <w:r>
      <w:tab/>
      <w:t>Qualifikationsphase - Leistungskurs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B62"/>
    <w:multiLevelType w:val="hybridMultilevel"/>
    <w:tmpl w:val="517A35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B85DC9"/>
    <w:multiLevelType w:val="multilevel"/>
    <w:tmpl w:val="502C3622"/>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E9A5229"/>
    <w:multiLevelType w:val="multilevel"/>
    <w:tmpl w:val="685029E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C91477"/>
    <w:multiLevelType w:val="multilevel"/>
    <w:tmpl w:val="88B29AAC"/>
    <w:styleLink w:val="KeineListe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3AA4F97"/>
    <w:multiLevelType w:val="hybridMultilevel"/>
    <w:tmpl w:val="ECCC09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5B8202F"/>
    <w:multiLevelType w:val="multilevel"/>
    <w:tmpl w:val="B73C080A"/>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2B062DD"/>
    <w:multiLevelType w:val="multilevel"/>
    <w:tmpl w:val="0624CD3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F6905CF"/>
    <w:multiLevelType w:val="multilevel"/>
    <w:tmpl w:val="E722A488"/>
    <w:styleLink w:val="WWNum2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710513DB"/>
    <w:multiLevelType w:val="hybridMultilevel"/>
    <w:tmpl w:val="CFDCC2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98540CF"/>
    <w:multiLevelType w:val="multilevel"/>
    <w:tmpl w:val="EA94F2D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EE02C36"/>
    <w:multiLevelType w:val="multilevel"/>
    <w:tmpl w:val="8654CA92"/>
    <w:styleLink w:val="WWNum5"/>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abstractNumId w:val="4"/>
  </w:num>
  <w:num w:numId="2">
    <w:abstractNumId w:val="3"/>
  </w:num>
  <w:num w:numId="3">
    <w:abstractNumId w:val="13"/>
  </w:num>
  <w:num w:numId="4">
    <w:abstractNumId w:val="2"/>
  </w:num>
  <w:num w:numId="5">
    <w:abstractNumId w:val="9"/>
  </w:num>
  <w:num w:numId="6">
    <w:abstractNumId w:val="6"/>
  </w:num>
  <w:num w:numId="7">
    <w:abstractNumId w:val="10"/>
  </w:num>
  <w:num w:numId="8">
    <w:abstractNumId w:val="8"/>
  </w:num>
  <w:num w:numId="9">
    <w:abstractNumId w:val="1"/>
  </w:num>
  <w:num w:numId="10">
    <w:abstractNumId w:val="14"/>
  </w:num>
  <w:num w:numId="11">
    <w:abstractNumId w:val="11"/>
  </w:num>
  <w:num w:numId="12">
    <w:abstractNumId w:val="14"/>
  </w:num>
  <w:num w:numId="13">
    <w:abstractNumId w:val="11"/>
  </w:num>
  <w:num w:numId="14">
    <w:abstractNumId w:val="7"/>
  </w:num>
  <w:num w:numId="15">
    <w:abstractNumId w:val="5"/>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8C"/>
    <w:rsid w:val="00001935"/>
    <w:rsid w:val="00001A7E"/>
    <w:rsid w:val="0001099E"/>
    <w:rsid w:val="0001244F"/>
    <w:rsid w:val="00015149"/>
    <w:rsid w:val="000229C3"/>
    <w:rsid w:val="00026872"/>
    <w:rsid w:val="00031569"/>
    <w:rsid w:val="00031F36"/>
    <w:rsid w:val="000338B4"/>
    <w:rsid w:val="000364A6"/>
    <w:rsid w:val="00040518"/>
    <w:rsid w:val="000409A1"/>
    <w:rsid w:val="000418AC"/>
    <w:rsid w:val="0004519D"/>
    <w:rsid w:val="00046436"/>
    <w:rsid w:val="00050951"/>
    <w:rsid w:val="00060200"/>
    <w:rsid w:val="00060B53"/>
    <w:rsid w:val="0006107B"/>
    <w:rsid w:val="00062B1E"/>
    <w:rsid w:val="000643C0"/>
    <w:rsid w:val="000657FC"/>
    <w:rsid w:val="00066335"/>
    <w:rsid w:val="000725BF"/>
    <w:rsid w:val="0007291A"/>
    <w:rsid w:val="000733DB"/>
    <w:rsid w:val="00076422"/>
    <w:rsid w:val="00077C35"/>
    <w:rsid w:val="0008169D"/>
    <w:rsid w:val="00082DD0"/>
    <w:rsid w:val="00083009"/>
    <w:rsid w:val="0008362C"/>
    <w:rsid w:val="00084BA5"/>
    <w:rsid w:val="00085028"/>
    <w:rsid w:val="000857FA"/>
    <w:rsid w:val="000857FF"/>
    <w:rsid w:val="00086D05"/>
    <w:rsid w:val="00087EB8"/>
    <w:rsid w:val="0009207E"/>
    <w:rsid w:val="0009495D"/>
    <w:rsid w:val="00095F37"/>
    <w:rsid w:val="000968AE"/>
    <w:rsid w:val="00097D9F"/>
    <w:rsid w:val="000A00EE"/>
    <w:rsid w:val="000A37E4"/>
    <w:rsid w:val="000A463E"/>
    <w:rsid w:val="000A652E"/>
    <w:rsid w:val="000A73F6"/>
    <w:rsid w:val="000A77B0"/>
    <w:rsid w:val="000B0F08"/>
    <w:rsid w:val="000B1075"/>
    <w:rsid w:val="000B171D"/>
    <w:rsid w:val="000B24AF"/>
    <w:rsid w:val="000C1B0F"/>
    <w:rsid w:val="000C1EE4"/>
    <w:rsid w:val="000C5489"/>
    <w:rsid w:val="000C5697"/>
    <w:rsid w:val="000D1DE7"/>
    <w:rsid w:val="000D77D3"/>
    <w:rsid w:val="000E37E6"/>
    <w:rsid w:val="001028EC"/>
    <w:rsid w:val="001060F8"/>
    <w:rsid w:val="001063CF"/>
    <w:rsid w:val="00114A21"/>
    <w:rsid w:val="00114AAD"/>
    <w:rsid w:val="0011688F"/>
    <w:rsid w:val="00121818"/>
    <w:rsid w:val="001239A8"/>
    <w:rsid w:val="0012775B"/>
    <w:rsid w:val="001303FD"/>
    <w:rsid w:val="001319C8"/>
    <w:rsid w:val="00133FBF"/>
    <w:rsid w:val="00135247"/>
    <w:rsid w:val="00135740"/>
    <w:rsid w:val="00136704"/>
    <w:rsid w:val="0014663E"/>
    <w:rsid w:val="00150AB4"/>
    <w:rsid w:val="00151AA9"/>
    <w:rsid w:val="00152240"/>
    <w:rsid w:val="001525C9"/>
    <w:rsid w:val="00155D9F"/>
    <w:rsid w:val="00163BAB"/>
    <w:rsid w:val="001654D2"/>
    <w:rsid w:val="001661F4"/>
    <w:rsid w:val="001667AC"/>
    <w:rsid w:val="001668C6"/>
    <w:rsid w:val="00166EC2"/>
    <w:rsid w:val="0016791F"/>
    <w:rsid w:val="00167DF4"/>
    <w:rsid w:val="00174E2E"/>
    <w:rsid w:val="00175831"/>
    <w:rsid w:val="0017671D"/>
    <w:rsid w:val="001807E3"/>
    <w:rsid w:val="001810EC"/>
    <w:rsid w:val="0018427B"/>
    <w:rsid w:val="001867E9"/>
    <w:rsid w:val="001A3A0D"/>
    <w:rsid w:val="001A3E32"/>
    <w:rsid w:val="001A5343"/>
    <w:rsid w:val="001B1321"/>
    <w:rsid w:val="001B356B"/>
    <w:rsid w:val="001C4635"/>
    <w:rsid w:val="001C777F"/>
    <w:rsid w:val="001C7D54"/>
    <w:rsid w:val="001D1D84"/>
    <w:rsid w:val="001D2BE7"/>
    <w:rsid w:val="001D3A81"/>
    <w:rsid w:val="001D6389"/>
    <w:rsid w:val="001E01A0"/>
    <w:rsid w:val="001E2914"/>
    <w:rsid w:val="001E656E"/>
    <w:rsid w:val="001F026D"/>
    <w:rsid w:val="001F5C93"/>
    <w:rsid w:val="001F7866"/>
    <w:rsid w:val="00211A74"/>
    <w:rsid w:val="0022127D"/>
    <w:rsid w:val="0022280F"/>
    <w:rsid w:val="002228E8"/>
    <w:rsid w:val="00224CD9"/>
    <w:rsid w:val="00226889"/>
    <w:rsid w:val="0023104B"/>
    <w:rsid w:val="00231E72"/>
    <w:rsid w:val="00234305"/>
    <w:rsid w:val="002353EF"/>
    <w:rsid w:val="002422F3"/>
    <w:rsid w:val="00253C85"/>
    <w:rsid w:val="002569CF"/>
    <w:rsid w:val="00260A02"/>
    <w:rsid w:val="00266F46"/>
    <w:rsid w:val="002709F4"/>
    <w:rsid w:val="00277631"/>
    <w:rsid w:val="00284219"/>
    <w:rsid w:val="0028539B"/>
    <w:rsid w:val="00285D3E"/>
    <w:rsid w:val="0028633F"/>
    <w:rsid w:val="002863BD"/>
    <w:rsid w:val="002921B9"/>
    <w:rsid w:val="00296859"/>
    <w:rsid w:val="002A3075"/>
    <w:rsid w:val="002B0601"/>
    <w:rsid w:val="002B516F"/>
    <w:rsid w:val="002B6E22"/>
    <w:rsid w:val="002C2646"/>
    <w:rsid w:val="002C415A"/>
    <w:rsid w:val="002D3B4A"/>
    <w:rsid w:val="002E0DCB"/>
    <w:rsid w:val="002E2E2A"/>
    <w:rsid w:val="002E3053"/>
    <w:rsid w:val="002E5452"/>
    <w:rsid w:val="002E5BF9"/>
    <w:rsid w:val="002E5EA9"/>
    <w:rsid w:val="002F05C4"/>
    <w:rsid w:val="002F0F32"/>
    <w:rsid w:val="002F1DAC"/>
    <w:rsid w:val="002F6ECE"/>
    <w:rsid w:val="00302B6C"/>
    <w:rsid w:val="00303FC0"/>
    <w:rsid w:val="00304245"/>
    <w:rsid w:val="003062F5"/>
    <w:rsid w:val="00310E75"/>
    <w:rsid w:val="003130FD"/>
    <w:rsid w:val="00314D7D"/>
    <w:rsid w:val="003211A1"/>
    <w:rsid w:val="00321C8D"/>
    <w:rsid w:val="003237FE"/>
    <w:rsid w:val="00324876"/>
    <w:rsid w:val="00325A67"/>
    <w:rsid w:val="00326F22"/>
    <w:rsid w:val="00332F33"/>
    <w:rsid w:val="00334034"/>
    <w:rsid w:val="00335875"/>
    <w:rsid w:val="00335BEF"/>
    <w:rsid w:val="003376E6"/>
    <w:rsid w:val="003400E5"/>
    <w:rsid w:val="003405CB"/>
    <w:rsid w:val="00341576"/>
    <w:rsid w:val="0034380E"/>
    <w:rsid w:val="0034425A"/>
    <w:rsid w:val="00356EC9"/>
    <w:rsid w:val="00365E33"/>
    <w:rsid w:val="003669C8"/>
    <w:rsid w:val="00370BE7"/>
    <w:rsid w:val="00371684"/>
    <w:rsid w:val="00374038"/>
    <w:rsid w:val="0038192F"/>
    <w:rsid w:val="003829C2"/>
    <w:rsid w:val="00383443"/>
    <w:rsid w:val="003A20C8"/>
    <w:rsid w:val="003A2EDC"/>
    <w:rsid w:val="003A46EA"/>
    <w:rsid w:val="003A6C45"/>
    <w:rsid w:val="003A70EC"/>
    <w:rsid w:val="003A7F1D"/>
    <w:rsid w:val="003B6806"/>
    <w:rsid w:val="003C0314"/>
    <w:rsid w:val="003C5C1F"/>
    <w:rsid w:val="003D10E6"/>
    <w:rsid w:val="003D1710"/>
    <w:rsid w:val="003E455B"/>
    <w:rsid w:val="003F0A77"/>
    <w:rsid w:val="003F1610"/>
    <w:rsid w:val="003F1AB4"/>
    <w:rsid w:val="003F27FE"/>
    <w:rsid w:val="003F2D11"/>
    <w:rsid w:val="003F3820"/>
    <w:rsid w:val="003F4003"/>
    <w:rsid w:val="003F6A47"/>
    <w:rsid w:val="003F7CF9"/>
    <w:rsid w:val="004125A4"/>
    <w:rsid w:val="00414763"/>
    <w:rsid w:val="00415A9F"/>
    <w:rsid w:val="00420B11"/>
    <w:rsid w:val="004212F7"/>
    <w:rsid w:val="00423411"/>
    <w:rsid w:val="00427CEF"/>
    <w:rsid w:val="0043385D"/>
    <w:rsid w:val="00436D53"/>
    <w:rsid w:val="00444C3A"/>
    <w:rsid w:val="00446F1A"/>
    <w:rsid w:val="004532B4"/>
    <w:rsid w:val="00456A1D"/>
    <w:rsid w:val="0045744D"/>
    <w:rsid w:val="004653FE"/>
    <w:rsid w:val="0046774B"/>
    <w:rsid w:val="00471CA6"/>
    <w:rsid w:val="00473DC3"/>
    <w:rsid w:val="004747F1"/>
    <w:rsid w:val="00475F9A"/>
    <w:rsid w:val="004819F1"/>
    <w:rsid w:val="004825A2"/>
    <w:rsid w:val="00483DB5"/>
    <w:rsid w:val="00483EF0"/>
    <w:rsid w:val="00484642"/>
    <w:rsid w:val="00484B04"/>
    <w:rsid w:val="00484DF3"/>
    <w:rsid w:val="004878EE"/>
    <w:rsid w:val="00492C04"/>
    <w:rsid w:val="00495963"/>
    <w:rsid w:val="004A20EC"/>
    <w:rsid w:val="004A36CD"/>
    <w:rsid w:val="004A3768"/>
    <w:rsid w:val="004B0AC6"/>
    <w:rsid w:val="004B5C05"/>
    <w:rsid w:val="004C26C7"/>
    <w:rsid w:val="004C32D7"/>
    <w:rsid w:val="004C3B0D"/>
    <w:rsid w:val="004C4838"/>
    <w:rsid w:val="004C5C28"/>
    <w:rsid w:val="004C74A6"/>
    <w:rsid w:val="004D450B"/>
    <w:rsid w:val="004D575A"/>
    <w:rsid w:val="004D66D7"/>
    <w:rsid w:val="004E2815"/>
    <w:rsid w:val="004F2139"/>
    <w:rsid w:val="004F4934"/>
    <w:rsid w:val="005006E3"/>
    <w:rsid w:val="0050326D"/>
    <w:rsid w:val="00503A68"/>
    <w:rsid w:val="00506A04"/>
    <w:rsid w:val="005116D1"/>
    <w:rsid w:val="00516A8F"/>
    <w:rsid w:val="00517918"/>
    <w:rsid w:val="00520F3C"/>
    <w:rsid w:val="0052335A"/>
    <w:rsid w:val="00525E50"/>
    <w:rsid w:val="0052752A"/>
    <w:rsid w:val="005328CE"/>
    <w:rsid w:val="00536848"/>
    <w:rsid w:val="005415CD"/>
    <w:rsid w:val="005529CF"/>
    <w:rsid w:val="005563E4"/>
    <w:rsid w:val="00563E3E"/>
    <w:rsid w:val="00564303"/>
    <w:rsid w:val="00564B41"/>
    <w:rsid w:val="00572C52"/>
    <w:rsid w:val="00584BB6"/>
    <w:rsid w:val="00585E0B"/>
    <w:rsid w:val="005905DA"/>
    <w:rsid w:val="00592081"/>
    <w:rsid w:val="00592638"/>
    <w:rsid w:val="0059268B"/>
    <w:rsid w:val="005A113C"/>
    <w:rsid w:val="005A2333"/>
    <w:rsid w:val="005A3C80"/>
    <w:rsid w:val="005B4649"/>
    <w:rsid w:val="005B4737"/>
    <w:rsid w:val="005B482B"/>
    <w:rsid w:val="005B4DD1"/>
    <w:rsid w:val="005B666A"/>
    <w:rsid w:val="005C1014"/>
    <w:rsid w:val="005C115F"/>
    <w:rsid w:val="005C1C25"/>
    <w:rsid w:val="005C2D80"/>
    <w:rsid w:val="005C35D9"/>
    <w:rsid w:val="005D07E3"/>
    <w:rsid w:val="005D223A"/>
    <w:rsid w:val="005E0130"/>
    <w:rsid w:val="005E71AB"/>
    <w:rsid w:val="005E76A3"/>
    <w:rsid w:val="005F4DA3"/>
    <w:rsid w:val="005F6F37"/>
    <w:rsid w:val="0060209B"/>
    <w:rsid w:val="00604672"/>
    <w:rsid w:val="006107DB"/>
    <w:rsid w:val="00612022"/>
    <w:rsid w:val="00613809"/>
    <w:rsid w:val="00616B1B"/>
    <w:rsid w:val="00620F3E"/>
    <w:rsid w:val="00625BEB"/>
    <w:rsid w:val="0062715C"/>
    <w:rsid w:val="00631DBB"/>
    <w:rsid w:val="00632BAF"/>
    <w:rsid w:val="006344CC"/>
    <w:rsid w:val="00634F6A"/>
    <w:rsid w:val="00635D8D"/>
    <w:rsid w:val="00635DD9"/>
    <w:rsid w:val="00640069"/>
    <w:rsid w:val="006419D8"/>
    <w:rsid w:val="006424DF"/>
    <w:rsid w:val="0064388B"/>
    <w:rsid w:val="00647BB9"/>
    <w:rsid w:val="00647F2C"/>
    <w:rsid w:val="00652887"/>
    <w:rsid w:val="00652AEC"/>
    <w:rsid w:val="00655904"/>
    <w:rsid w:val="00656C1C"/>
    <w:rsid w:val="00663807"/>
    <w:rsid w:val="0067432E"/>
    <w:rsid w:val="0067617F"/>
    <w:rsid w:val="00676E86"/>
    <w:rsid w:val="006804FE"/>
    <w:rsid w:val="00685C61"/>
    <w:rsid w:val="006910DA"/>
    <w:rsid w:val="00691464"/>
    <w:rsid w:val="006A0D17"/>
    <w:rsid w:val="006A1F03"/>
    <w:rsid w:val="006A5898"/>
    <w:rsid w:val="006A7CA5"/>
    <w:rsid w:val="006B1CE2"/>
    <w:rsid w:val="006B2032"/>
    <w:rsid w:val="006B52C7"/>
    <w:rsid w:val="006B6BFC"/>
    <w:rsid w:val="006C3EDA"/>
    <w:rsid w:val="006C40A2"/>
    <w:rsid w:val="006C51BA"/>
    <w:rsid w:val="006D16AB"/>
    <w:rsid w:val="006D241C"/>
    <w:rsid w:val="006D3118"/>
    <w:rsid w:val="006D78DE"/>
    <w:rsid w:val="006E1BC7"/>
    <w:rsid w:val="006F2D2F"/>
    <w:rsid w:val="006F5B26"/>
    <w:rsid w:val="006F756A"/>
    <w:rsid w:val="00701BF9"/>
    <w:rsid w:val="00706F74"/>
    <w:rsid w:val="007154D1"/>
    <w:rsid w:val="00720FFD"/>
    <w:rsid w:val="00721997"/>
    <w:rsid w:val="00725010"/>
    <w:rsid w:val="00725CBD"/>
    <w:rsid w:val="007300E0"/>
    <w:rsid w:val="00730650"/>
    <w:rsid w:val="00730DC0"/>
    <w:rsid w:val="007339D8"/>
    <w:rsid w:val="00733B8E"/>
    <w:rsid w:val="00734E50"/>
    <w:rsid w:val="00736648"/>
    <w:rsid w:val="0073768F"/>
    <w:rsid w:val="00741E59"/>
    <w:rsid w:val="00751BF9"/>
    <w:rsid w:val="00752649"/>
    <w:rsid w:val="00754056"/>
    <w:rsid w:val="00754761"/>
    <w:rsid w:val="00756C71"/>
    <w:rsid w:val="00763B3B"/>
    <w:rsid w:val="00766938"/>
    <w:rsid w:val="00770553"/>
    <w:rsid w:val="00771AFA"/>
    <w:rsid w:val="00771C57"/>
    <w:rsid w:val="00774EEC"/>
    <w:rsid w:val="00785806"/>
    <w:rsid w:val="00785C86"/>
    <w:rsid w:val="00786908"/>
    <w:rsid w:val="007A4C4D"/>
    <w:rsid w:val="007A6363"/>
    <w:rsid w:val="007B0B1F"/>
    <w:rsid w:val="007B4C2E"/>
    <w:rsid w:val="007B4E61"/>
    <w:rsid w:val="007B5A01"/>
    <w:rsid w:val="007B69AB"/>
    <w:rsid w:val="007C2C07"/>
    <w:rsid w:val="007C333B"/>
    <w:rsid w:val="007C3CD0"/>
    <w:rsid w:val="007C3DB2"/>
    <w:rsid w:val="007C4927"/>
    <w:rsid w:val="007C6F04"/>
    <w:rsid w:val="007C7624"/>
    <w:rsid w:val="007D02B7"/>
    <w:rsid w:val="007D079D"/>
    <w:rsid w:val="007D106D"/>
    <w:rsid w:val="007D37F1"/>
    <w:rsid w:val="007D40BD"/>
    <w:rsid w:val="007D5722"/>
    <w:rsid w:val="007D581E"/>
    <w:rsid w:val="007D5D21"/>
    <w:rsid w:val="007D70B8"/>
    <w:rsid w:val="007E140D"/>
    <w:rsid w:val="007E7056"/>
    <w:rsid w:val="007F36A4"/>
    <w:rsid w:val="00800862"/>
    <w:rsid w:val="0080373C"/>
    <w:rsid w:val="00805680"/>
    <w:rsid w:val="008114A0"/>
    <w:rsid w:val="00813830"/>
    <w:rsid w:val="00823A64"/>
    <w:rsid w:val="00834C94"/>
    <w:rsid w:val="00837225"/>
    <w:rsid w:val="00843849"/>
    <w:rsid w:val="008508EF"/>
    <w:rsid w:val="00851CA1"/>
    <w:rsid w:val="00857379"/>
    <w:rsid w:val="008575F4"/>
    <w:rsid w:val="00862914"/>
    <w:rsid w:val="00872BFF"/>
    <w:rsid w:val="00872CBD"/>
    <w:rsid w:val="00873536"/>
    <w:rsid w:val="00874AA9"/>
    <w:rsid w:val="00875780"/>
    <w:rsid w:val="008763CB"/>
    <w:rsid w:val="008777AF"/>
    <w:rsid w:val="00877F6F"/>
    <w:rsid w:val="00880D5C"/>
    <w:rsid w:val="00884D17"/>
    <w:rsid w:val="008850C0"/>
    <w:rsid w:val="0089155E"/>
    <w:rsid w:val="008920A6"/>
    <w:rsid w:val="008949B1"/>
    <w:rsid w:val="008A102F"/>
    <w:rsid w:val="008B2361"/>
    <w:rsid w:val="008B3080"/>
    <w:rsid w:val="008B4C5E"/>
    <w:rsid w:val="008C1608"/>
    <w:rsid w:val="008C45EC"/>
    <w:rsid w:val="008C6982"/>
    <w:rsid w:val="008D2C51"/>
    <w:rsid w:val="008D5003"/>
    <w:rsid w:val="008E61F3"/>
    <w:rsid w:val="008F0021"/>
    <w:rsid w:val="008F0BCB"/>
    <w:rsid w:val="008F51E2"/>
    <w:rsid w:val="008F7B9D"/>
    <w:rsid w:val="008F7CC2"/>
    <w:rsid w:val="00901EEA"/>
    <w:rsid w:val="0090224A"/>
    <w:rsid w:val="009030FD"/>
    <w:rsid w:val="00906A6B"/>
    <w:rsid w:val="0091153B"/>
    <w:rsid w:val="009136E0"/>
    <w:rsid w:val="00914F11"/>
    <w:rsid w:val="009255A1"/>
    <w:rsid w:val="00930384"/>
    <w:rsid w:val="00932EE9"/>
    <w:rsid w:val="009350EB"/>
    <w:rsid w:val="00936DEC"/>
    <w:rsid w:val="0094135D"/>
    <w:rsid w:val="0094401A"/>
    <w:rsid w:val="009450AC"/>
    <w:rsid w:val="009519A2"/>
    <w:rsid w:val="00951A91"/>
    <w:rsid w:val="00951F28"/>
    <w:rsid w:val="0096692C"/>
    <w:rsid w:val="00971DCC"/>
    <w:rsid w:val="00972ACF"/>
    <w:rsid w:val="00974477"/>
    <w:rsid w:val="00974C90"/>
    <w:rsid w:val="00976736"/>
    <w:rsid w:val="009807AB"/>
    <w:rsid w:val="00983ADB"/>
    <w:rsid w:val="009910B3"/>
    <w:rsid w:val="009B5526"/>
    <w:rsid w:val="009B55A5"/>
    <w:rsid w:val="009B6B83"/>
    <w:rsid w:val="009B7EA0"/>
    <w:rsid w:val="009C359B"/>
    <w:rsid w:val="009C4FA0"/>
    <w:rsid w:val="009C5F7A"/>
    <w:rsid w:val="009D3933"/>
    <w:rsid w:val="009D7992"/>
    <w:rsid w:val="009E1328"/>
    <w:rsid w:val="009E19EB"/>
    <w:rsid w:val="009E1FF2"/>
    <w:rsid w:val="009E52E1"/>
    <w:rsid w:val="009E777F"/>
    <w:rsid w:val="009F1968"/>
    <w:rsid w:val="009F5FBD"/>
    <w:rsid w:val="00A0092C"/>
    <w:rsid w:val="00A05C5A"/>
    <w:rsid w:val="00A13B33"/>
    <w:rsid w:val="00A1479A"/>
    <w:rsid w:val="00A15368"/>
    <w:rsid w:val="00A16408"/>
    <w:rsid w:val="00A221DA"/>
    <w:rsid w:val="00A234A4"/>
    <w:rsid w:val="00A25FE4"/>
    <w:rsid w:val="00A267C1"/>
    <w:rsid w:val="00A27CE2"/>
    <w:rsid w:val="00A30B0C"/>
    <w:rsid w:val="00A31B2D"/>
    <w:rsid w:val="00A34440"/>
    <w:rsid w:val="00A362D6"/>
    <w:rsid w:val="00A36790"/>
    <w:rsid w:val="00A36C38"/>
    <w:rsid w:val="00A4096B"/>
    <w:rsid w:val="00A40B38"/>
    <w:rsid w:val="00A40FCC"/>
    <w:rsid w:val="00A43AFC"/>
    <w:rsid w:val="00A44769"/>
    <w:rsid w:val="00A44D9A"/>
    <w:rsid w:val="00A506A2"/>
    <w:rsid w:val="00A5122C"/>
    <w:rsid w:val="00A52626"/>
    <w:rsid w:val="00A6142D"/>
    <w:rsid w:val="00A6355D"/>
    <w:rsid w:val="00A66331"/>
    <w:rsid w:val="00A71AC6"/>
    <w:rsid w:val="00A72275"/>
    <w:rsid w:val="00A75A68"/>
    <w:rsid w:val="00A75ACE"/>
    <w:rsid w:val="00A76807"/>
    <w:rsid w:val="00A7762E"/>
    <w:rsid w:val="00A82CD5"/>
    <w:rsid w:val="00A83D84"/>
    <w:rsid w:val="00A92935"/>
    <w:rsid w:val="00A94FDF"/>
    <w:rsid w:val="00AA016A"/>
    <w:rsid w:val="00AB1B0B"/>
    <w:rsid w:val="00AB3E57"/>
    <w:rsid w:val="00AC180F"/>
    <w:rsid w:val="00AC1B93"/>
    <w:rsid w:val="00AC2FEE"/>
    <w:rsid w:val="00AD0672"/>
    <w:rsid w:val="00AD07CE"/>
    <w:rsid w:val="00AD1842"/>
    <w:rsid w:val="00AD3B2B"/>
    <w:rsid w:val="00AD5750"/>
    <w:rsid w:val="00AE1454"/>
    <w:rsid w:val="00AE1E61"/>
    <w:rsid w:val="00AE597B"/>
    <w:rsid w:val="00AE7CF9"/>
    <w:rsid w:val="00AF12F4"/>
    <w:rsid w:val="00AF26D0"/>
    <w:rsid w:val="00AF3496"/>
    <w:rsid w:val="00AF5E11"/>
    <w:rsid w:val="00AF7060"/>
    <w:rsid w:val="00AF7558"/>
    <w:rsid w:val="00B015BE"/>
    <w:rsid w:val="00B0539C"/>
    <w:rsid w:val="00B057FA"/>
    <w:rsid w:val="00B06401"/>
    <w:rsid w:val="00B14A3D"/>
    <w:rsid w:val="00B16EA6"/>
    <w:rsid w:val="00B17EC1"/>
    <w:rsid w:val="00B20178"/>
    <w:rsid w:val="00B2102E"/>
    <w:rsid w:val="00B231FE"/>
    <w:rsid w:val="00B2321E"/>
    <w:rsid w:val="00B23E01"/>
    <w:rsid w:val="00B258A2"/>
    <w:rsid w:val="00B25E78"/>
    <w:rsid w:val="00B30AA3"/>
    <w:rsid w:val="00B30CE1"/>
    <w:rsid w:val="00B324FC"/>
    <w:rsid w:val="00B357F1"/>
    <w:rsid w:val="00B40AAD"/>
    <w:rsid w:val="00B41720"/>
    <w:rsid w:val="00B41AA7"/>
    <w:rsid w:val="00B4495F"/>
    <w:rsid w:val="00B516F0"/>
    <w:rsid w:val="00B5469D"/>
    <w:rsid w:val="00B552FE"/>
    <w:rsid w:val="00B56D21"/>
    <w:rsid w:val="00B668FE"/>
    <w:rsid w:val="00B6699F"/>
    <w:rsid w:val="00B70367"/>
    <w:rsid w:val="00B7172A"/>
    <w:rsid w:val="00B718E7"/>
    <w:rsid w:val="00B747FC"/>
    <w:rsid w:val="00B7543A"/>
    <w:rsid w:val="00B81F08"/>
    <w:rsid w:val="00B827E3"/>
    <w:rsid w:val="00B8530E"/>
    <w:rsid w:val="00B853E2"/>
    <w:rsid w:val="00B86BE1"/>
    <w:rsid w:val="00B931B4"/>
    <w:rsid w:val="00B9551A"/>
    <w:rsid w:val="00BA789D"/>
    <w:rsid w:val="00BB329B"/>
    <w:rsid w:val="00BC0A88"/>
    <w:rsid w:val="00BC2C1B"/>
    <w:rsid w:val="00BC3B9C"/>
    <w:rsid w:val="00BC626D"/>
    <w:rsid w:val="00BC7A19"/>
    <w:rsid w:val="00BC7C59"/>
    <w:rsid w:val="00BD11C3"/>
    <w:rsid w:val="00BD55B6"/>
    <w:rsid w:val="00BD6521"/>
    <w:rsid w:val="00BD6B9E"/>
    <w:rsid w:val="00BD7980"/>
    <w:rsid w:val="00BE2BB5"/>
    <w:rsid w:val="00BE6985"/>
    <w:rsid w:val="00BF0E89"/>
    <w:rsid w:val="00BF1B26"/>
    <w:rsid w:val="00BF2881"/>
    <w:rsid w:val="00BF402B"/>
    <w:rsid w:val="00C01E3B"/>
    <w:rsid w:val="00C045A9"/>
    <w:rsid w:val="00C16532"/>
    <w:rsid w:val="00C17262"/>
    <w:rsid w:val="00C245C6"/>
    <w:rsid w:val="00C24A3D"/>
    <w:rsid w:val="00C34BF2"/>
    <w:rsid w:val="00C35810"/>
    <w:rsid w:val="00C423CE"/>
    <w:rsid w:val="00C5144B"/>
    <w:rsid w:val="00C55042"/>
    <w:rsid w:val="00C57D81"/>
    <w:rsid w:val="00C63621"/>
    <w:rsid w:val="00C721E2"/>
    <w:rsid w:val="00C75324"/>
    <w:rsid w:val="00C75F9D"/>
    <w:rsid w:val="00C80FF4"/>
    <w:rsid w:val="00C83085"/>
    <w:rsid w:val="00C8316D"/>
    <w:rsid w:val="00C83D4B"/>
    <w:rsid w:val="00C8540E"/>
    <w:rsid w:val="00C85867"/>
    <w:rsid w:val="00C85A37"/>
    <w:rsid w:val="00C87701"/>
    <w:rsid w:val="00C912CD"/>
    <w:rsid w:val="00C931CB"/>
    <w:rsid w:val="00C9796A"/>
    <w:rsid w:val="00CA6587"/>
    <w:rsid w:val="00CB0189"/>
    <w:rsid w:val="00CB79F8"/>
    <w:rsid w:val="00CC0B7F"/>
    <w:rsid w:val="00CC2D72"/>
    <w:rsid w:val="00CC3EAD"/>
    <w:rsid w:val="00CD3CF6"/>
    <w:rsid w:val="00CD72C3"/>
    <w:rsid w:val="00CE27F3"/>
    <w:rsid w:val="00CE2C0C"/>
    <w:rsid w:val="00CE4ADB"/>
    <w:rsid w:val="00CE6886"/>
    <w:rsid w:val="00CF127C"/>
    <w:rsid w:val="00CF328C"/>
    <w:rsid w:val="00D00640"/>
    <w:rsid w:val="00D00BBB"/>
    <w:rsid w:val="00D01F92"/>
    <w:rsid w:val="00D0273D"/>
    <w:rsid w:val="00D04FA7"/>
    <w:rsid w:val="00D1130C"/>
    <w:rsid w:val="00D11ADA"/>
    <w:rsid w:val="00D15926"/>
    <w:rsid w:val="00D16DC4"/>
    <w:rsid w:val="00D21A85"/>
    <w:rsid w:val="00D33175"/>
    <w:rsid w:val="00D3380B"/>
    <w:rsid w:val="00D44833"/>
    <w:rsid w:val="00D51496"/>
    <w:rsid w:val="00D52AD2"/>
    <w:rsid w:val="00D53775"/>
    <w:rsid w:val="00D56EB1"/>
    <w:rsid w:val="00D60F59"/>
    <w:rsid w:val="00D62EE7"/>
    <w:rsid w:val="00D7444F"/>
    <w:rsid w:val="00D755C3"/>
    <w:rsid w:val="00D75E9A"/>
    <w:rsid w:val="00D83F52"/>
    <w:rsid w:val="00D854B0"/>
    <w:rsid w:val="00D873D0"/>
    <w:rsid w:val="00D91019"/>
    <w:rsid w:val="00D93B34"/>
    <w:rsid w:val="00DA02DF"/>
    <w:rsid w:val="00DA0F47"/>
    <w:rsid w:val="00DA5701"/>
    <w:rsid w:val="00DA7529"/>
    <w:rsid w:val="00DA7578"/>
    <w:rsid w:val="00DB00EA"/>
    <w:rsid w:val="00DB67F8"/>
    <w:rsid w:val="00DC48AF"/>
    <w:rsid w:val="00DC5404"/>
    <w:rsid w:val="00DC7085"/>
    <w:rsid w:val="00DC77BF"/>
    <w:rsid w:val="00DD73C8"/>
    <w:rsid w:val="00DE1EF2"/>
    <w:rsid w:val="00DE331C"/>
    <w:rsid w:val="00DE5A4A"/>
    <w:rsid w:val="00DE6290"/>
    <w:rsid w:val="00DE662A"/>
    <w:rsid w:val="00DE6BF3"/>
    <w:rsid w:val="00DE77E3"/>
    <w:rsid w:val="00DF4013"/>
    <w:rsid w:val="00DF4D35"/>
    <w:rsid w:val="00E000F6"/>
    <w:rsid w:val="00E0194A"/>
    <w:rsid w:val="00E06E43"/>
    <w:rsid w:val="00E128D7"/>
    <w:rsid w:val="00E13320"/>
    <w:rsid w:val="00E2296F"/>
    <w:rsid w:val="00E22EB1"/>
    <w:rsid w:val="00E24710"/>
    <w:rsid w:val="00E304F8"/>
    <w:rsid w:val="00E31200"/>
    <w:rsid w:val="00E3248E"/>
    <w:rsid w:val="00E377C2"/>
    <w:rsid w:val="00E37F67"/>
    <w:rsid w:val="00E44241"/>
    <w:rsid w:val="00E44CFA"/>
    <w:rsid w:val="00E462FD"/>
    <w:rsid w:val="00E53C43"/>
    <w:rsid w:val="00E55003"/>
    <w:rsid w:val="00E55098"/>
    <w:rsid w:val="00E5760C"/>
    <w:rsid w:val="00E57C43"/>
    <w:rsid w:val="00E67CC1"/>
    <w:rsid w:val="00E67EA7"/>
    <w:rsid w:val="00E706C7"/>
    <w:rsid w:val="00E70E51"/>
    <w:rsid w:val="00E73CE5"/>
    <w:rsid w:val="00E74242"/>
    <w:rsid w:val="00E76E40"/>
    <w:rsid w:val="00E80292"/>
    <w:rsid w:val="00E803A7"/>
    <w:rsid w:val="00E80541"/>
    <w:rsid w:val="00E834BC"/>
    <w:rsid w:val="00E9201C"/>
    <w:rsid w:val="00E94A1C"/>
    <w:rsid w:val="00EA38A8"/>
    <w:rsid w:val="00EA6D55"/>
    <w:rsid w:val="00EB3178"/>
    <w:rsid w:val="00EB3346"/>
    <w:rsid w:val="00EC54CD"/>
    <w:rsid w:val="00ED15D5"/>
    <w:rsid w:val="00ED5270"/>
    <w:rsid w:val="00ED60DC"/>
    <w:rsid w:val="00ED644D"/>
    <w:rsid w:val="00EE524A"/>
    <w:rsid w:val="00EE6A39"/>
    <w:rsid w:val="00EF42A6"/>
    <w:rsid w:val="00EF472C"/>
    <w:rsid w:val="00EF69FD"/>
    <w:rsid w:val="00F012F6"/>
    <w:rsid w:val="00F01AE4"/>
    <w:rsid w:val="00F14F04"/>
    <w:rsid w:val="00F15072"/>
    <w:rsid w:val="00F15C9B"/>
    <w:rsid w:val="00F253F7"/>
    <w:rsid w:val="00F34B28"/>
    <w:rsid w:val="00F3626E"/>
    <w:rsid w:val="00F3698E"/>
    <w:rsid w:val="00F37F56"/>
    <w:rsid w:val="00F4400B"/>
    <w:rsid w:val="00F466A5"/>
    <w:rsid w:val="00F475AB"/>
    <w:rsid w:val="00F47624"/>
    <w:rsid w:val="00F52318"/>
    <w:rsid w:val="00F53471"/>
    <w:rsid w:val="00F558EA"/>
    <w:rsid w:val="00F55C85"/>
    <w:rsid w:val="00F615D1"/>
    <w:rsid w:val="00F62131"/>
    <w:rsid w:val="00F625D2"/>
    <w:rsid w:val="00F647A8"/>
    <w:rsid w:val="00F66993"/>
    <w:rsid w:val="00F76367"/>
    <w:rsid w:val="00F800D4"/>
    <w:rsid w:val="00F80EE9"/>
    <w:rsid w:val="00F82579"/>
    <w:rsid w:val="00F842FC"/>
    <w:rsid w:val="00F847AA"/>
    <w:rsid w:val="00F84DD5"/>
    <w:rsid w:val="00F86FD4"/>
    <w:rsid w:val="00F87596"/>
    <w:rsid w:val="00F87685"/>
    <w:rsid w:val="00F90300"/>
    <w:rsid w:val="00F937FD"/>
    <w:rsid w:val="00F95820"/>
    <w:rsid w:val="00FA6D8D"/>
    <w:rsid w:val="00FB2463"/>
    <w:rsid w:val="00FB4868"/>
    <w:rsid w:val="00FB5F0F"/>
    <w:rsid w:val="00FB72E3"/>
    <w:rsid w:val="00FB74CF"/>
    <w:rsid w:val="00FB74F3"/>
    <w:rsid w:val="00FC149B"/>
    <w:rsid w:val="00FC5471"/>
    <w:rsid w:val="00FD1773"/>
    <w:rsid w:val="00FD443D"/>
    <w:rsid w:val="00FD7244"/>
    <w:rsid w:val="00FE07CC"/>
    <w:rsid w:val="00FE4699"/>
    <w:rsid w:val="00FE5420"/>
    <w:rsid w:val="00FE59B1"/>
    <w:rsid w:val="00FE5ABE"/>
    <w:rsid w:val="00FE6F3A"/>
    <w:rsid w:val="00FF0C8C"/>
    <w:rsid w:val="00FF4D4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540"/>
  <w15:docId w15:val="{24EE671C-A387-4B65-97BE-CE3655EE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1B2D"/>
    <w:pPr>
      <w:widowControl/>
      <w:spacing w:after="200" w:line="276" w:lineRule="auto"/>
      <w:jc w:val="both"/>
    </w:pPr>
    <w:rPr>
      <w:rFonts w:ascii="Arial" w:eastAsia="Arial" w:hAnsi="Arial"/>
    </w:rPr>
  </w:style>
  <w:style w:type="paragraph" w:styleId="berschrift1">
    <w:name w:val="heading 1"/>
    <w:basedOn w:val="Standard"/>
    <w:next w:val="berschrift2"/>
    <w:uiPriority w:val="9"/>
    <w:qFormat/>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uiPriority w:val="9"/>
    <w:unhideWhenUsed/>
    <w:qFormat/>
    <w:pPr>
      <w:keepNext/>
      <w:spacing w:before="160" w:after="160" w:line="240" w:lineRule="auto"/>
      <w:jc w:val="left"/>
      <w:outlineLvl w:val="1"/>
    </w:pPr>
    <w:rPr>
      <w:rFonts w:eastAsia="Times New Roman"/>
      <w:b/>
      <w:sz w:val="20"/>
      <w:lang w:eastAsia="de-DE"/>
    </w:rPr>
  </w:style>
  <w:style w:type="paragraph" w:styleId="berschrift3">
    <w:name w:val="heading 3"/>
    <w:basedOn w:val="Standard"/>
    <w:next w:val="Standard"/>
    <w:uiPriority w:val="9"/>
    <w:unhideWhenUsed/>
    <w:qFormat/>
    <w:pPr>
      <w:suppressAutoHyphens/>
      <w:spacing w:before="60" w:after="60" w:line="240" w:lineRule="auto"/>
      <w:jc w:val="left"/>
      <w:outlineLvl w:val="2"/>
    </w:pPr>
    <w:rPr>
      <w:rFonts w:eastAsia="Times New Roman"/>
      <w:b/>
      <w:sz w:val="20"/>
      <w:lang w:eastAsia="de-DE"/>
    </w:rPr>
  </w:style>
  <w:style w:type="paragraph" w:styleId="berschrift4">
    <w:name w:val="heading 4"/>
    <w:basedOn w:val="Standard"/>
    <w:next w:val="berschrift5"/>
    <w:uiPriority w:val="9"/>
    <w:unhideWhenUsed/>
    <w:qFormat/>
    <w:pPr>
      <w:keepNext/>
      <w:suppressAutoHyphens/>
      <w:spacing w:after="0" w:line="240" w:lineRule="auto"/>
      <w:ind w:left="113" w:right="113"/>
      <w:jc w:val="center"/>
      <w:outlineLvl w:val="3"/>
    </w:pPr>
    <w:rPr>
      <w:rFonts w:eastAsia="Times New Roman"/>
      <w:b/>
      <w:sz w:val="18"/>
      <w:szCs w:val="18"/>
      <w:lang w:eastAsia="de-DE"/>
    </w:rPr>
  </w:style>
  <w:style w:type="paragraph" w:styleId="berschrift5">
    <w:name w:val="heading 5"/>
    <w:basedOn w:val="Standard"/>
    <w:next w:val="Standard"/>
    <w:uiPriority w:val="9"/>
    <w:unhideWhenUsed/>
    <w:qFormat/>
    <w:pPr>
      <w:suppressAutoHyphens/>
      <w:spacing w:before="60" w:after="60" w:line="240" w:lineRule="auto"/>
      <w:jc w:val="left"/>
      <w:outlineLvl w:val="4"/>
    </w:pPr>
    <w:rPr>
      <w:rFonts w:eastAsia="Times New Roman"/>
      <w:bCs/>
      <w:sz w:val="18"/>
      <w:szCs w:val="18"/>
      <w:lang w:eastAsia="de-DE"/>
    </w:rPr>
  </w:style>
  <w:style w:type="paragraph" w:styleId="berschrift6">
    <w:name w:val="heading 6"/>
    <w:basedOn w:val="berschrift5"/>
    <w:next w:val="Standard"/>
    <w:uiPriority w:val="9"/>
    <w:semiHidden/>
    <w:unhideWhenUsed/>
    <w:qFormat/>
    <w:pPr>
      <w:outlineLvl w:val="5"/>
    </w:pPr>
    <w:rPr>
      <w:b/>
      <w:bCs w:val="0"/>
    </w:rPr>
  </w:style>
  <w:style w:type="paragraph" w:styleId="berschrift7">
    <w:name w:val="heading 7"/>
    <w:basedOn w:val="Standard"/>
    <w:next w:val="Standard"/>
    <w:pPr>
      <w:keepNext/>
      <w:keepLines/>
      <w:spacing w:before="200" w:after="0"/>
      <w:outlineLvl w:val="6"/>
    </w:pPr>
    <w:rPr>
      <w:rFonts w:ascii="Cambria" w:eastAsia="Cambria" w:hAnsi="Cambria"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e">
    <w:name w:val="List"/>
    <w:basedOn w:val="Textbodyuser"/>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xtbodyuser">
    <w:name w:val="Text body (user)"/>
    <w:basedOn w:val="Standard"/>
    <w:pPr>
      <w:spacing w:after="140"/>
    </w:pPr>
  </w:style>
  <w:style w:type="paragraph" w:styleId="Untertitel">
    <w:name w:val="Subtitle"/>
    <w:basedOn w:val="Standard"/>
    <w:next w:val="Standard"/>
    <w:uiPriority w:val="11"/>
    <w:qFormat/>
    <w:pPr>
      <w:spacing w:after="0"/>
    </w:pPr>
    <w:rPr>
      <w:rFonts w:cs="Times New Roman"/>
      <w:b/>
      <w:iCs/>
      <w:spacing w:val="15"/>
      <w:sz w:val="36"/>
      <w:szCs w:val="24"/>
    </w:rPr>
  </w:style>
  <w:style w:type="paragraph" w:styleId="Titel">
    <w:name w:val="Title"/>
    <w:basedOn w:val="Standard"/>
    <w:next w:val="Standard"/>
    <w:uiPriority w:val="10"/>
    <w:qFormat/>
    <w:pPr>
      <w:jc w:val="left"/>
    </w:pPr>
    <w:rPr>
      <w:b/>
      <w:sz w:val="24"/>
      <w:szCs w:val="24"/>
    </w:rPr>
  </w:style>
  <w:style w:type="paragraph" w:customStyle="1" w:styleId="Konstruktionshinweise">
    <w:name w:val="Konstruktionshinweise"/>
    <w:basedOn w:val="Standard"/>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left="680" w:right="397"/>
      <w:jc w:val="left"/>
    </w:pPr>
  </w:style>
  <w:style w:type="paragraph" w:customStyle="1" w:styleId="Anmerkung">
    <w:name w:val="Anmerkung"/>
    <w:basedOn w:val="Standard"/>
    <w:pPr>
      <w:jc w:val="left"/>
    </w:pPr>
    <w:rPr>
      <w:i/>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rPr>
      <w:sz w:val="18"/>
    </w:rPr>
  </w:style>
  <w:style w:type="paragraph" w:styleId="Listenabsatz">
    <w:name w:val="List Paragraph"/>
    <w:basedOn w:val="Standard"/>
  </w:style>
  <w:style w:type="paragraph" w:styleId="Inhaltsverzeichnisberschrift">
    <w:name w:val="TOC Heading"/>
    <w:basedOn w:val="berschrift1"/>
    <w:next w:val="Standard"/>
    <w:pPr>
      <w:spacing w:before="480" w:after="0"/>
    </w:pPr>
    <w:rPr>
      <w:rFonts w:ascii="Cambria" w:eastAsia="Cambria" w:hAnsi="Cambria" w:cs="Cambria"/>
      <w:color w:val="365F91"/>
    </w:rPr>
  </w:style>
  <w:style w:type="paragraph" w:customStyle="1" w:styleId="Contents1user">
    <w:name w:val="Contents 1 (user)"/>
    <w:basedOn w:val="Standard"/>
    <w:next w:val="Standard"/>
    <w:autoRedefine/>
    <w:pPr>
      <w:spacing w:after="100"/>
    </w:pPr>
    <w:rPr>
      <w:b/>
    </w:rPr>
  </w:style>
  <w:style w:type="paragraph" w:customStyle="1" w:styleId="Contents2user">
    <w:name w:val="Contents 2 (user)"/>
    <w:basedOn w:val="Standard"/>
    <w:next w:val="Standard"/>
    <w:autoRedefine/>
    <w:pPr>
      <w:tabs>
        <w:tab w:val="left" w:pos="1560"/>
        <w:tab w:val="right" w:leader="dot" w:pos="9055"/>
      </w:tabs>
      <w:spacing w:after="100"/>
      <w:ind w:left="340"/>
    </w:pPr>
  </w:style>
  <w:style w:type="paragraph" w:customStyle="1" w:styleId="Contents3user">
    <w:name w:val="Contents 3 (user)"/>
    <w:basedOn w:val="Standard"/>
    <w:next w:val="Standard"/>
    <w:autoRedefine/>
    <w:pPr>
      <w:spacing w:after="100"/>
      <w:ind w:left="440"/>
    </w:p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bersichtsraster">
    <w:name w:val="Übersichtsraster"/>
    <w:basedOn w:val="Standard"/>
    <w:pPr>
      <w:spacing w:after="120" w:line="240" w:lineRule="auto"/>
      <w:jc w:val="left"/>
    </w:pPr>
    <w:rPr>
      <w:sz w:val="20"/>
    </w:rPr>
  </w:style>
  <w:style w:type="paragraph" w:customStyle="1" w:styleId="bersichtsraster-Aufzhlung">
    <w:name w:val="Übersichtsraster-Aufzählung"/>
    <w:basedOn w:val="bersichtsraster"/>
    <w:pPr>
      <w:ind w:left="227" w:hanging="227"/>
    </w:pPr>
    <w:rPr>
      <w:lang w:eastAsia="de-DE"/>
    </w:rPr>
  </w:style>
  <w:style w:type="paragraph" w:styleId="Kommentartext">
    <w:name w:val="annotation text"/>
    <w:basedOn w:val="Standard"/>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pPr>
      <w:spacing w:after="200"/>
    </w:pPr>
    <w:rPr>
      <w:rFonts w:eastAsia="Calibri" w:cs="Arial"/>
      <w:b/>
      <w:bCs/>
      <w:lang w:eastAsia="en-US"/>
    </w:rPr>
  </w:style>
  <w:style w:type="paragraph" w:customStyle="1" w:styleId="SchwerpunktAuflistung">
    <w:name w:val="SchwerpunktAuflistung"/>
    <w:basedOn w:val="Standard"/>
    <w:pPr>
      <w:keepNext/>
      <w:keepLines/>
      <w:pBdr>
        <w:top w:val="single" w:sz="4" w:space="1" w:color="000000"/>
        <w:left w:val="single" w:sz="4" w:space="4" w:color="000000"/>
        <w:bottom w:val="single" w:sz="4" w:space="1" w:color="000000"/>
        <w:right w:val="single" w:sz="4" w:space="4" w:color="000000"/>
      </w:pBdr>
      <w:suppressAutoHyphens/>
      <w:spacing w:after="120"/>
    </w:pPr>
    <w:rPr>
      <w:sz w:val="24"/>
    </w:rPr>
  </w:style>
  <w:style w:type="paragraph" w:styleId="berarbeitung">
    <w:name w:val="Revision"/>
    <w:pPr>
      <w:widowControl/>
      <w:suppressAutoHyphens/>
    </w:pPr>
    <w:rPr>
      <w:rFonts w:ascii="Arial" w:eastAsia="Arial" w:hAnsi="Arial"/>
    </w:rPr>
  </w:style>
  <w:style w:type="paragraph" w:customStyle="1" w:styleId="Default">
    <w:name w:val="Default"/>
    <w:basedOn w:val="Standard"/>
    <w:pPr>
      <w:widowControl w:val="0"/>
      <w:suppressAutoHyphens/>
      <w:spacing w:after="0" w:line="240" w:lineRule="auto"/>
      <w:jc w:val="left"/>
    </w:pPr>
    <w:rPr>
      <w:rFonts w:ascii="Arial," w:eastAsia="Arial," w:hAnsi="Arial," w:cs="Arial,"/>
      <w:color w:val="000000"/>
      <w:kern w:val="3"/>
      <w:sz w:val="24"/>
      <w:szCs w:val="24"/>
      <w:lang w:eastAsia="de-DE"/>
    </w:rPr>
  </w:style>
  <w:style w:type="paragraph" w:customStyle="1" w:styleId="Footnoteuser">
    <w:name w:val="Footnote (user)"/>
    <w:basedOn w:val="Standard"/>
    <w:pPr>
      <w:spacing w:after="0" w:line="240" w:lineRule="auto"/>
    </w:pPr>
    <w:rPr>
      <w:sz w:val="20"/>
      <w:szCs w:val="20"/>
    </w:rPr>
  </w:style>
  <w:style w:type="paragraph" w:customStyle="1" w:styleId="SchwerpunktHngend">
    <w:name w:val="SchwerpunktHängend"/>
    <w:basedOn w:val="Standard"/>
    <w:pPr>
      <w:keepNext/>
      <w:keepLines/>
      <w:pBdr>
        <w:top w:val="single" w:sz="4" w:space="1" w:color="000000"/>
        <w:left w:val="single" w:sz="4" w:space="4" w:color="000000"/>
        <w:bottom w:val="single" w:sz="4" w:space="1" w:color="000000"/>
        <w:right w:val="single" w:sz="4" w:space="4" w:color="000000"/>
      </w:pBdr>
      <w:spacing w:after="120"/>
      <w:ind w:left="1077" w:hanging="1077"/>
    </w:pPr>
    <w:rPr>
      <w:sz w:val="24"/>
    </w:rPr>
  </w:style>
  <w:style w:type="paragraph" w:customStyle="1" w:styleId="UVGrundtext">
    <w:name w:val="UV_Grundtext"/>
    <w:basedOn w:val="Standard"/>
    <w:rsid w:val="00A31B2D"/>
    <w:pPr>
      <w:spacing w:after="60" w:line="240" w:lineRule="auto"/>
      <w:jc w:val="left"/>
    </w:pPr>
    <w:rPr>
      <w:rFonts w:eastAsia="Times New Roman"/>
      <w:iCs/>
      <w:sz w:val="18"/>
      <w:szCs w:val="16"/>
      <w:lang w:eastAsia="de-DE"/>
    </w:rPr>
  </w:style>
  <w:style w:type="paragraph" w:customStyle="1" w:styleId="UVLeitfrage">
    <w:name w:val="UV_Leitfrage"/>
    <w:basedOn w:val="UVGrundtext"/>
    <w:rsid w:val="00983ADB"/>
    <w:pPr>
      <w:widowControl w:val="0"/>
      <w:spacing w:after="80"/>
    </w:pPr>
    <w:rPr>
      <w:i/>
      <w:szCs w:val="18"/>
    </w:rPr>
  </w:style>
  <w:style w:type="paragraph" w:customStyle="1" w:styleId="berschrift3Zusatz">
    <w:name w:val="Überschrift 3_Zusatz"/>
    <w:basedOn w:val="berschrift3"/>
    <w:rPr>
      <w:b w:val="0"/>
      <w:bCs/>
      <w:sz w:val="18"/>
      <w:szCs w:val="20"/>
    </w:rPr>
  </w:style>
  <w:style w:type="paragraph" w:customStyle="1" w:styleId="berschrift3uListe">
    <w:name w:val="Überschrift 3_uListe"/>
    <w:basedOn w:val="berschrift3Zusatz"/>
    <w:rsid w:val="00983ADB"/>
    <w:pPr>
      <w:widowControl w:val="0"/>
      <w:numPr>
        <w:numId w:val="14"/>
      </w:numPr>
      <w:spacing w:before="0"/>
    </w:pPr>
  </w:style>
  <w:style w:type="paragraph" w:customStyle="1" w:styleId="UVuListe">
    <w:name w:val="UV_uListe"/>
    <w:basedOn w:val="UVGrundtext"/>
    <w:rsid w:val="00741E59"/>
    <w:pPr>
      <w:widowControl w:val="0"/>
      <w:numPr>
        <w:numId w:val="8"/>
      </w:numPr>
      <w:ind w:left="170" w:hanging="170"/>
    </w:pPr>
    <w:rPr>
      <w:szCs w:val="18"/>
    </w:rPr>
  </w:style>
  <w:style w:type="paragraph" w:customStyle="1" w:styleId="berschrift3Leitfragen">
    <w:name w:val="Überschrift 3_Leitfragen"/>
    <w:basedOn w:val="berschrift3"/>
    <w:rPr>
      <w:b w:val="0"/>
      <w:i/>
      <w:iCs/>
      <w:sz w:val="18"/>
    </w:rPr>
  </w:style>
  <w:style w:type="paragraph" w:customStyle="1" w:styleId="UVFrage">
    <w:name w:val="UV_Frage"/>
    <w:basedOn w:val="Standard"/>
    <w:pPr>
      <w:spacing w:after="60" w:line="240" w:lineRule="auto"/>
      <w:jc w:val="left"/>
    </w:pPr>
    <w:rPr>
      <w:rFonts w:eastAsia="Times New Roman"/>
      <w:i/>
      <w:iCs/>
      <w:sz w:val="16"/>
      <w:szCs w:val="16"/>
      <w:lang w:eastAsia="de-DE"/>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ascii="Arial" w:eastAsia="Times New Roman" w:hAnsi="Arial" w:cs="Arial"/>
      <w:b/>
      <w:caps/>
      <w:sz w:val="20"/>
      <w:lang w:eastAsia="de-DE"/>
    </w:rPr>
  </w:style>
  <w:style w:type="character" w:customStyle="1" w:styleId="berschrift2Zchn">
    <w:name w:val="Überschrift 2 Zchn"/>
    <w:basedOn w:val="Absatz-Standardschriftart"/>
    <w:rPr>
      <w:rFonts w:ascii="Arial" w:eastAsia="Times New Roman" w:hAnsi="Arial" w:cs="Arial"/>
      <w:b/>
      <w:sz w:val="20"/>
      <w:lang w:eastAsia="de-DE"/>
    </w:rPr>
  </w:style>
  <w:style w:type="character" w:customStyle="1" w:styleId="UntertitelZchn">
    <w:name w:val="Untertitel Zchn"/>
    <w:basedOn w:val="Absatz-Standardschriftart"/>
    <w:rPr>
      <w:rFonts w:ascii="Arial" w:eastAsia="Calibri" w:hAnsi="Arial" w:cs="Times New Roman"/>
      <w:b/>
      <w:iCs/>
      <w:spacing w:val="15"/>
      <w:sz w:val="36"/>
      <w:szCs w:val="24"/>
    </w:rPr>
  </w:style>
  <w:style w:type="character" w:customStyle="1" w:styleId="TitelZchn">
    <w:name w:val="Titel Zchn"/>
    <w:basedOn w:val="Absatz-Standardschriftart"/>
    <w:rPr>
      <w:rFonts w:ascii="Arial" w:eastAsia="Arial" w:hAnsi="Arial" w:cs="Arial"/>
      <w:b/>
      <w:sz w:val="24"/>
      <w:szCs w:val="24"/>
    </w:rPr>
  </w:style>
  <w:style w:type="character" w:styleId="Hervorhebung">
    <w:name w:val="Emphasis"/>
    <w:basedOn w:val="Absatz-Standardschriftart"/>
    <w:rPr>
      <w:i/>
      <w:iCs/>
    </w:rPr>
  </w:style>
  <w:style w:type="character" w:styleId="IntensiveHervorhebung">
    <w:name w:val="Intense Emphasis"/>
    <w:basedOn w:val="Absatz-Standardschriftart"/>
    <w:rPr>
      <w:b w:val="0"/>
      <w:bCs/>
      <w:i/>
      <w:iCs/>
      <w:color w:val="548DD4"/>
    </w:rPr>
  </w:style>
  <w:style w:type="character" w:styleId="Zeilennummer">
    <w:name w:val="line number"/>
    <w:basedOn w:val="Absatz-Standardschriftart"/>
  </w:style>
  <w:style w:type="character" w:customStyle="1" w:styleId="KopfzeileZchn">
    <w:name w:val="Kopfzeile Zchn"/>
    <w:basedOn w:val="Absatz-Standardschriftart"/>
    <w:rPr>
      <w:rFonts w:ascii="Arial" w:eastAsia="Arial" w:hAnsi="Arial" w:cs="Arial"/>
    </w:rPr>
  </w:style>
  <w:style w:type="character" w:customStyle="1" w:styleId="FuzeileZchn">
    <w:name w:val="Fußzeile Zchn"/>
    <w:basedOn w:val="Absatz-Standardschriftart"/>
    <w:rPr>
      <w:rFonts w:ascii="Arial" w:eastAsia="Arial" w:hAnsi="Arial" w:cs="Arial"/>
      <w:sz w:val="18"/>
    </w:rPr>
  </w:style>
  <w:style w:type="character" w:customStyle="1" w:styleId="berschrift3Zchn">
    <w:name w:val="Überschrift 3 Zchn"/>
    <w:basedOn w:val="Absatz-Standardschriftart"/>
    <w:rPr>
      <w:rFonts w:ascii="Arial" w:eastAsia="Times New Roman" w:hAnsi="Arial" w:cs="Arial"/>
      <w:b/>
      <w:sz w:val="20"/>
      <w:lang w:eastAsia="de-DE"/>
    </w:rPr>
  </w:style>
  <w:style w:type="character" w:customStyle="1" w:styleId="berschrift4Zchn">
    <w:name w:val="Überschrift 4 Zchn"/>
    <w:basedOn w:val="Absatz-Standardschriftart"/>
    <w:rPr>
      <w:rFonts w:ascii="Arial" w:eastAsia="Times New Roman" w:hAnsi="Arial" w:cs="Arial"/>
      <w:b/>
      <w:sz w:val="18"/>
      <w:szCs w:val="18"/>
      <w:lang w:eastAsia="de-DE"/>
    </w:rPr>
  </w:style>
  <w:style w:type="character" w:customStyle="1" w:styleId="berschrift5Zchn">
    <w:name w:val="Überschrift 5 Zchn"/>
    <w:basedOn w:val="Absatz-Standardschriftart"/>
    <w:rPr>
      <w:rFonts w:ascii="Arial" w:eastAsia="Times New Roman" w:hAnsi="Arial" w:cs="Arial"/>
      <w:bCs/>
      <w:sz w:val="18"/>
      <w:szCs w:val="18"/>
      <w:lang w:eastAsia="de-DE"/>
    </w:rPr>
  </w:style>
  <w:style w:type="character" w:customStyle="1" w:styleId="Internetlinkuser">
    <w:name w:val="Internet link (user)"/>
    <w:basedOn w:val="Absatz-Standardschriftart"/>
    <w:rPr>
      <w:color w:val="0000FF"/>
      <w:u w:val="single"/>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berschrift6Zchn">
    <w:name w:val="Überschrift 6 Zchn"/>
    <w:basedOn w:val="Absatz-Standardschriftart"/>
    <w:rPr>
      <w:rFonts w:ascii="Arial" w:eastAsia="Times New Roman" w:hAnsi="Arial" w:cs="Arial"/>
      <w:bCs/>
      <w:sz w:val="20"/>
      <w:szCs w:val="20"/>
      <w:lang w:eastAsia="de-DE"/>
    </w:rPr>
  </w:style>
  <w:style w:type="character" w:customStyle="1" w:styleId="berschrift7Zchn">
    <w:name w:val="Überschrift 7 Zchn"/>
    <w:basedOn w:val="Absatz-Standardschriftart"/>
    <w:rPr>
      <w:rFonts w:ascii="Cambria" w:eastAsia="Calibri" w:hAnsi="Cambria" w:cs="Times New Roman"/>
      <w:i/>
      <w:iCs/>
      <w:color w:val="404040"/>
    </w:rPr>
  </w:style>
  <w:style w:type="character" w:styleId="SchwacheHervorhebung">
    <w:name w:val="Subtle Emphasis"/>
    <w:basedOn w:val="Absatz-Standardschriftart"/>
    <w:rPr>
      <w:i/>
      <w:iCs/>
      <w:color w:val="808080"/>
    </w:rPr>
  </w:style>
  <w:style w:type="character" w:customStyle="1" w:styleId="KommentartextZchn">
    <w:name w:val="Kommentartext Zchn"/>
    <w:basedOn w:val="Absatz-Standardschriftart"/>
    <w:rPr>
      <w:rFonts w:ascii="Arial" w:eastAsia="Times New Roman" w:hAnsi="Arial" w:cs="Times New Roman"/>
      <w:sz w:val="20"/>
      <w:szCs w:val="20"/>
      <w:lang w:eastAsia="de-DE"/>
    </w:rPr>
  </w:style>
  <w:style w:type="character" w:customStyle="1" w:styleId="VisitedInternetLinkuser">
    <w:name w:val="Visited Internet Link (user)"/>
    <w:basedOn w:val="Absatz-Standardschriftart"/>
    <w:rPr>
      <w:color w:val="800080"/>
      <w:u w:val="single"/>
    </w:rPr>
  </w:style>
  <w:style w:type="character" w:styleId="Kommentarzeichen">
    <w:name w:val="annotation reference"/>
    <w:basedOn w:val="Absatz-Standardschriftart"/>
    <w:rPr>
      <w:sz w:val="16"/>
      <w:szCs w:val="16"/>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SchwerpunktAuflistungZchn">
    <w:name w:val="SchwerpunktAuflistung Zchn"/>
    <w:basedOn w:val="Absatz-Standardschriftart"/>
    <w:rPr>
      <w:rFonts w:ascii="Arial" w:eastAsia="Arial" w:hAnsi="Arial" w:cs="Arial"/>
      <w:sz w:val="24"/>
    </w:rPr>
  </w:style>
  <w:style w:type="character" w:customStyle="1" w:styleId="FunotentextZchn">
    <w:name w:val="Fußnotentext Zchn"/>
    <w:basedOn w:val="Absatz-Standardschriftart"/>
    <w:rPr>
      <w:rFonts w:ascii="Arial" w:eastAsia="Arial" w:hAnsi="Arial" w:cs="Arial"/>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bsatz-Standardschriftart"/>
    <w:rPr>
      <w:position w:val="0"/>
      <w:vertAlign w:val="superscript"/>
    </w:rPr>
  </w:style>
  <w:style w:type="character" w:customStyle="1" w:styleId="SchwerpunktHngendZchn">
    <w:name w:val="SchwerpunktHängend Zchn"/>
    <w:basedOn w:val="Absatz-Standardschriftart"/>
    <w:rPr>
      <w:rFonts w:ascii="Arial" w:eastAsia="Arial" w:hAnsi="Arial" w:cs="Arial"/>
      <w:sz w:val="24"/>
    </w:rPr>
  </w:style>
  <w:style w:type="character" w:customStyle="1" w:styleId="LKHervorhebung">
    <w:name w:val="LK_Hervorhebung"/>
    <w:basedOn w:val="Absatz-Standardschriftart"/>
    <w:rsid w:val="007300E0"/>
    <w:rPr>
      <w:color w:val="4F81BD"/>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paragraph" w:customStyle="1" w:styleId="berschrift0">
    <w:name w:val="Überschrift 0"/>
    <w:basedOn w:val="Standard"/>
    <w:next w:val="berschrift1"/>
    <w:pPr>
      <w:keepNext/>
    </w:pPr>
    <w:rPr>
      <w:b/>
      <w:sz w:val="24"/>
    </w:rPr>
  </w:style>
  <w:style w:type="paragraph" w:customStyle="1" w:styleId="Untertitel2">
    <w:name w:val="Untertitel 2"/>
    <w:basedOn w:val="Untertitel"/>
    <w:rPr>
      <w:b w:val="0"/>
      <w:sz w:val="28"/>
      <w:szCs w:val="28"/>
    </w:rPr>
  </w:style>
  <w:style w:type="numbering" w:customStyle="1" w:styleId="KeineListe10">
    <w:name w:val="Keine Liste1"/>
    <w:basedOn w:val="KeineListe"/>
    <w:pPr>
      <w:numPr>
        <w:numId w:val="1"/>
      </w:numPr>
    </w:pPr>
  </w:style>
  <w:style w:type="numbering" w:customStyle="1" w:styleId="KeineListe1">
    <w:name w:val="Keine Liste1"/>
    <w:basedOn w:val="KeineListe"/>
    <w:pPr>
      <w:numPr>
        <w:numId w:val="2"/>
      </w:numPr>
    </w:pPr>
  </w:style>
  <w:style w:type="numbering" w:customStyle="1" w:styleId="WWNum1">
    <w:name w:val="WWNum1"/>
    <w:basedOn w:val="KeineListe"/>
    <w:pPr>
      <w:numPr>
        <w:numId w:val="3"/>
      </w:numPr>
    </w:pPr>
  </w:style>
  <w:style w:type="numbering" w:customStyle="1" w:styleId="WWNum2">
    <w:name w:val="WWNum2"/>
    <w:basedOn w:val="KeineListe"/>
    <w:pPr>
      <w:numPr>
        <w:numId w:val="4"/>
      </w:numPr>
    </w:pPr>
  </w:style>
  <w:style w:type="numbering" w:customStyle="1" w:styleId="WWNum3">
    <w:name w:val="WWNum3"/>
    <w:basedOn w:val="KeineListe"/>
    <w:pPr>
      <w:numPr>
        <w:numId w:val="5"/>
      </w:numPr>
    </w:pPr>
  </w:style>
  <w:style w:type="numbering" w:customStyle="1" w:styleId="WWNum1a">
    <w:name w:val="WWNum1a"/>
    <w:basedOn w:val="KeineListe"/>
    <w:pPr>
      <w:numPr>
        <w:numId w:val="6"/>
      </w:numPr>
    </w:pPr>
  </w:style>
  <w:style w:type="numbering" w:customStyle="1" w:styleId="WWNum2a">
    <w:name w:val="WWNum2a"/>
    <w:basedOn w:val="KeineListe"/>
    <w:pPr>
      <w:numPr>
        <w:numId w:val="7"/>
      </w:numPr>
    </w:pPr>
  </w:style>
  <w:style w:type="numbering" w:customStyle="1" w:styleId="WWNum3a">
    <w:name w:val="WWNum3a"/>
    <w:basedOn w:val="KeineListe"/>
    <w:pPr>
      <w:numPr>
        <w:numId w:val="8"/>
      </w:numPr>
    </w:pPr>
  </w:style>
  <w:style w:type="numbering" w:customStyle="1" w:styleId="WWNum4">
    <w:name w:val="WWNum4"/>
    <w:basedOn w:val="KeineListe"/>
    <w:pPr>
      <w:numPr>
        <w:numId w:val="9"/>
      </w:numPr>
    </w:pPr>
  </w:style>
  <w:style w:type="numbering" w:customStyle="1" w:styleId="WWNum5">
    <w:name w:val="WWNum5"/>
    <w:basedOn w:val="KeineListe"/>
    <w:pPr>
      <w:numPr>
        <w:numId w:val="10"/>
      </w:numPr>
    </w:pPr>
  </w:style>
  <w:style w:type="numbering" w:customStyle="1" w:styleId="WWNum6">
    <w:name w:val="WWNum6"/>
    <w:basedOn w:val="KeineListe"/>
    <w:pPr>
      <w:numPr>
        <w:numId w:val="11"/>
      </w:numPr>
    </w:pPr>
  </w:style>
  <w:style w:type="paragraph" w:styleId="KeinLeerraum">
    <w:name w:val="No Spacing"/>
    <w:uiPriority w:val="1"/>
    <w:qFormat/>
    <w:rsid w:val="00A267C1"/>
    <w:pPr>
      <w:widowControl/>
      <w:jc w:val="both"/>
    </w:pPr>
    <w:rPr>
      <w:rFonts w:ascii="Arial" w:eastAsia="Arial" w:hAnsi="Arial"/>
    </w:rPr>
  </w:style>
  <w:style w:type="character" w:styleId="Hyperlink">
    <w:name w:val="Hyperlink"/>
    <w:basedOn w:val="Absatz-Standardschriftart"/>
    <w:uiPriority w:val="99"/>
    <w:unhideWhenUsed/>
    <w:rsid w:val="00A25FE4"/>
    <w:rPr>
      <w:color w:val="0563C1" w:themeColor="hyperlink"/>
      <w:u w:val="single"/>
    </w:rPr>
  </w:style>
  <w:style w:type="character" w:styleId="BesuchterLink">
    <w:name w:val="FollowedHyperlink"/>
    <w:basedOn w:val="Absatz-Standardschriftart"/>
    <w:uiPriority w:val="99"/>
    <w:semiHidden/>
    <w:unhideWhenUsed/>
    <w:rsid w:val="00A25FE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A25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074">
      <w:bodyDiv w:val="1"/>
      <w:marLeft w:val="0"/>
      <w:marRight w:val="0"/>
      <w:marTop w:val="0"/>
      <w:marBottom w:val="0"/>
      <w:divBdr>
        <w:top w:val="none" w:sz="0" w:space="0" w:color="auto"/>
        <w:left w:val="none" w:sz="0" w:space="0" w:color="auto"/>
        <w:bottom w:val="none" w:sz="0" w:space="0" w:color="auto"/>
        <w:right w:val="none" w:sz="0" w:space="0" w:color="auto"/>
      </w:divBdr>
    </w:div>
    <w:div w:id="538014463">
      <w:bodyDiv w:val="1"/>
      <w:marLeft w:val="0"/>
      <w:marRight w:val="0"/>
      <w:marTop w:val="0"/>
      <w:marBottom w:val="0"/>
      <w:divBdr>
        <w:top w:val="none" w:sz="0" w:space="0" w:color="auto"/>
        <w:left w:val="none" w:sz="0" w:space="0" w:color="auto"/>
        <w:bottom w:val="none" w:sz="0" w:space="0" w:color="auto"/>
        <w:right w:val="none" w:sz="0" w:space="0" w:color="auto"/>
      </w:divBdr>
    </w:div>
    <w:div w:id="592393621">
      <w:bodyDiv w:val="1"/>
      <w:marLeft w:val="0"/>
      <w:marRight w:val="0"/>
      <w:marTop w:val="0"/>
      <w:marBottom w:val="0"/>
      <w:divBdr>
        <w:top w:val="none" w:sz="0" w:space="0" w:color="auto"/>
        <w:left w:val="none" w:sz="0" w:space="0" w:color="auto"/>
        <w:bottom w:val="none" w:sz="0" w:space="0" w:color="auto"/>
        <w:right w:val="none" w:sz="0" w:space="0" w:color="auto"/>
      </w:divBdr>
    </w:div>
    <w:div w:id="93547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fn-2.ngfn.de/genialeinfach/htdocs/ngfn_modul3_arbeitsblatt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gen.de/forschung/2564.crispr-genome-editing-pflanz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pg.de/10766665/crispr-cas9" TargetMode="External"/><Relationship Id="rId4" Type="http://schemas.openxmlformats.org/officeDocument/2006/relationships/settings" Target="settings.xml"/><Relationship Id="rId9" Type="http://schemas.openxmlformats.org/officeDocument/2006/relationships/hyperlink" Target="https://www.iqb.hu-berlin.de/bista/UnterrichtSekII/nawi_allg/biologi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2C5C-0151-4008-B3C0-548B8E73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5449</Characters>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2022-02-11T05:52:00Z</cp:lastPrinted>
  <dcterms:created xsi:type="dcterms:W3CDTF">2022-11-22T11:41:00Z</dcterms:created>
  <dcterms:modified xsi:type="dcterms:W3CDTF">2022-12-16T14:08:00Z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