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8FB99" w14:textId="77777777" w:rsidR="00B131A5" w:rsidRDefault="00B131A5"/>
    <w:tbl>
      <w:tblPr>
        <w:tblW w:w="4968" w:type="pct"/>
        <w:tblLayout w:type="fixed"/>
        <w:tblCellMar>
          <w:left w:w="10" w:type="dxa"/>
          <w:right w:w="10" w:type="dxa"/>
        </w:tblCellMar>
        <w:tblLook w:val="0000" w:firstRow="0" w:lastRow="0" w:firstColumn="0" w:lastColumn="0" w:noHBand="0" w:noVBand="0"/>
      </w:tblPr>
      <w:tblGrid>
        <w:gridCol w:w="7928"/>
        <w:gridCol w:w="6496"/>
        <w:gridCol w:w="43"/>
      </w:tblGrid>
      <w:tr w:rsidR="00625E55" w:rsidRPr="00537F0C" w14:paraId="2373675A" w14:textId="77777777" w:rsidTr="00734506">
        <w:trPr>
          <w:trHeight w:val="227"/>
          <w:tblHeader/>
        </w:trPr>
        <w:tc>
          <w:tcPr>
            <w:tcW w:w="7928"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489B8FDE" w14:textId="3B7D9DAB"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 xml:space="preserve">UV </w:t>
            </w:r>
            <w:r w:rsidR="008E130E">
              <w:rPr>
                <w:rFonts w:eastAsia="Times New Roman"/>
                <w:b/>
                <w:color w:val="000000" w:themeColor="text1"/>
                <w:sz w:val="20"/>
                <w:lang w:eastAsia="de-DE"/>
              </w:rPr>
              <w:t>G</w:t>
            </w:r>
            <w:r w:rsidRPr="00537F0C">
              <w:rPr>
                <w:rFonts w:eastAsia="Times New Roman"/>
                <w:b/>
                <w:color w:val="000000" w:themeColor="text1"/>
                <w:sz w:val="20"/>
                <w:lang w:eastAsia="de-DE"/>
              </w:rPr>
              <w:t xml:space="preserve">K-Ö3: </w:t>
            </w:r>
            <w:r w:rsidRPr="00537F0C">
              <w:rPr>
                <w:rFonts w:eastAsia="Times New Roman"/>
                <w:b/>
                <w:bCs/>
                <w:color w:val="000000" w:themeColor="text1"/>
                <w:sz w:val="20"/>
                <w:lang w:eastAsia="de-DE"/>
              </w:rPr>
              <w:t>Stoff- und Energiefluss durch Ökosysteme und der Einfluss des Menschen</w:t>
            </w:r>
          </w:p>
          <w:p w14:paraId="12EB1B28" w14:textId="77777777" w:rsidR="00625E55" w:rsidRPr="00537F0C" w:rsidRDefault="00625E55" w:rsidP="00734506">
            <w:pPr>
              <w:keepNext/>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Inhaltsfeld 4: Ökologie</w:t>
            </w:r>
          </w:p>
          <w:p w14:paraId="607D8966" w14:textId="6ECB3DAC" w:rsidR="00625E55" w:rsidRPr="00CD07A3" w:rsidRDefault="00625E55" w:rsidP="00734506">
            <w:pPr>
              <w:keepNext/>
              <w:spacing w:before="160" w:after="160" w:line="240" w:lineRule="auto"/>
              <w:jc w:val="left"/>
              <w:outlineLvl w:val="1"/>
              <w:rPr>
                <w:rFonts w:eastAsia="Times New Roman"/>
                <w:b/>
                <w:color w:val="000000" w:themeColor="text1"/>
                <w:sz w:val="20"/>
                <w:lang w:eastAsia="de-DE"/>
              </w:rPr>
            </w:pPr>
            <w:r w:rsidRPr="00CD07A3">
              <w:rPr>
                <w:rFonts w:eastAsia="Times New Roman"/>
                <w:b/>
                <w:color w:val="000000" w:themeColor="text1"/>
                <w:sz w:val="18"/>
                <w:szCs w:val="18"/>
                <w:lang w:eastAsia="de-DE"/>
              </w:rPr>
              <w:t xml:space="preserve">Zeitbedarf:  ca. </w:t>
            </w:r>
            <w:r w:rsidR="004811E8">
              <w:rPr>
                <w:rFonts w:eastAsia="Times New Roman"/>
                <w:b/>
                <w:color w:val="000000" w:themeColor="text1"/>
                <w:sz w:val="18"/>
                <w:szCs w:val="18"/>
                <w:lang w:eastAsia="de-DE"/>
              </w:rPr>
              <w:t>9</w:t>
            </w:r>
            <w:r w:rsidRPr="00CD07A3">
              <w:rPr>
                <w:rFonts w:eastAsia="Times New Roman"/>
                <w:b/>
                <w:color w:val="000000" w:themeColor="text1"/>
                <w:sz w:val="18"/>
                <w:szCs w:val="18"/>
                <w:lang w:eastAsia="de-DE"/>
              </w:rPr>
              <w:t xml:space="preserve"> Unterrichtsstunden à 45 Minuten</w:t>
            </w:r>
          </w:p>
        </w:tc>
        <w:tc>
          <w:tcPr>
            <w:tcW w:w="6496"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4B0CECEA" w14:textId="77777777" w:rsidR="00625E55" w:rsidRPr="00537F0C" w:rsidRDefault="00625E55" w:rsidP="00734506">
            <w:pPr>
              <w:widowControl w:val="0"/>
              <w:spacing w:after="60" w:line="240" w:lineRule="auto"/>
              <w:ind w:left="170" w:hanging="170"/>
              <w:jc w:val="left"/>
              <w:rPr>
                <w:rFonts w:eastAsia="Times New Roman"/>
                <w:iCs/>
                <w:color w:val="000000" w:themeColor="text1"/>
                <w:sz w:val="18"/>
                <w:szCs w:val="18"/>
                <w:lang w:eastAsia="de-DE"/>
              </w:rPr>
            </w:pPr>
          </w:p>
        </w:tc>
        <w:tc>
          <w:tcPr>
            <w:tcW w:w="43" w:type="dxa"/>
            <w:tcBorders>
              <w:left w:val="single" w:sz="8" w:space="0" w:color="000000"/>
            </w:tcBorders>
          </w:tcPr>
          <w:p w14:paraId="49E9A533"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p>
        </w:tc>
      </w:tr>
      <w:tr w:rsidR="00625E55" w:rsidRPr="00537F0C" w14:paraId="690BFEBB" w14:textId="77777777" w:rsidTr="00734506">
        <w:trPr>
          <w:trHeight w:val="227"/>
          <w:tblHeader/>
        </w:trPr>
        <w:tc>
          <w:tcPr>
            <w:tcW w:w="7928"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1D50A8A9"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Inhaltliche Schwerpunkte:</w:t>
            </w:r>
          </w:p>
          <w:p w14:paraId="3A632161" w14:textId="77777777" w:rsidR="00625E55" w:rsidRPr="00537F0C" w:rsidRDefault="00625E55" w:rsidP="00734506">
            <w:pPr>
              <w:spacing w:after="0"/>
              <w:rPr>
                <w:color w:val="000000" w:themeColor="text1"/>
                <w:sz w:val="18"/>
                <w:szCs w:val="18"/>
              </w:rPr>
            </w:pPr>
            <w:r w:rsidRPr="00537F0C">
              <w:rPr>
                <w:color w:val="000000" w:themeColor="text1"/>
                <w:sz w:val="18"/>
                <w:szCs w:val="18"/>
              </w:rPr>
              <w:t xml:space="preserve">Grundlegende Zusammenhänge bei Stoffwechselwegen, Aufbauender Stoffwechsel, </w:t>
            </w:r>
          </w:p>
          <w:p w14:paraId="080452BE" w14:textId="77777777" w:rsidR="00625E55" w:rsidRPr="00537F0C" w:rsidRDefault="00625E55" w:rsidP="00734506">
            <w:pPr>
              <w:spacing w:after="0"/>
              <w:rPr>
                <w:color w:val="000000" w:themeColor="text1"/>
                <w:lang w:eastAsia="de-DE"/>
              </w:rPr>
            </w:pPr>
            <w:r w:rsidRPr="00537F0C">
              <w:rPr>
                <w:color w:val="000000" w:themeColor="text1"/>
                <w:sz w:val="18"/>
                <w:szCs w:val="18"/>
              </w:rPr>
              <w:t>Fachliche Verfahren</w:t>
            </w:r>
            <w:r w:rsidRPr="00537F0C">
              <w:rPr>
                <w:color w:val="000000" w:themeColor="text1"/>
                <w:sz w:val="18"/>
                <w:szCs w:val="18"/>
                <w:lang w:eastAsia="de-DE"/>
              </w:rPr>
              <w:t xml:space="preserve"> </w:t>
            </w:r>
          </w:p>
        </w:tc>
        <w:tc>
          <w:tcPr>
            <w:tcW w:w="6496"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28E707F6"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Beiträge zu den Basiskonzepten:</w:t>
            </w:r>
          </w:p>
          <w:p w14:paraId="4229200A" w14:textId="77777777" w:rsidR="00625E55" w:rsidRPr="00537F0C" w:rsidRDefault="00625E55" w:rsidP="00734506">
            <w:pPr>
              <w:widowControl w:val="0"/>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Struktur und Funktion:</w:t>
            </w:r>
          </w:p>
          <w:p w14:paraId="3EBEF7E6" w14:textId="68594E4B" w:rsidR="00625E55" w:rsidRDefault="00625E55" w:rsidP="0015438D">
            <w:pPr>
              <w:widowControl w:val="0"/>
              <w:numPr>
                <w:ilvl w:val="0"/>
                <w:numId w:val="7"/>
              </w:numPr>
              <w:spacing w:after="60" w:line="240" w:lineRule="auto"/>
              <w:ind w:left="170" w:hanging="170"/>
              <w:jc w:val="left"/>
              <w:rPr>
                <w:rFonts w:eastAsia="Times New Roman"/>
                <w:iCs/>
                <w:color w:val="000000" w:themeColor="text1"/>
                <w:sz w:val="18"/>
                <w:szCs w:val="18"/>
                <w:lang w:eastAsia="de-DE"/>
              </w:rPr>
            </w:pPr>
            <w:proofErr w:type="spellStart"/>
            <w:r w:rsidRPr="00537F0C">
              <w:rPr>
                <w:rFonts w:eastAsia="Times New Roman"/>
                <w:iCs/>
                <w:color w:val="000000" w:themeColor="text1"/>
                <w:sz w:val="18"/>
                <w:szCs w:val="18"/>
                <w:lang w:eastAsia="de-DE"/>
              </w:rPr>
              <w:t>Kompartimentierung</w:t>
            </w:r>
            <w:proofErr w:type="spellEnd"/>
            <w:r w:rsidRPr="00537F0C">
              <w:rPr>
                <w:rFonts w:eastAsia="Times New Roman"/>
                <w:iCs/>
                <w:color w:val="000000" w:themeColor="text1"/>
                <w:sz w:val="18"/>
                <w:szCs w:val="18"/>
                <w:lang w:eastAsia="de-DE"/>
              </w:rPr>
              <w:t xml:space="preserve"> in Ökosystemebenen</w:t>
            </w:r>
          </w:p>
          <w:p w14:paraId="451D84C3" w14:textId="77777777" w:rsidR="002D53F7" w:rsidRPr="00537F0C" w:rsidRDefault="002D53F7" w:rsidP="002D53F7">
            <w:pPr>
              <w:widowControl w:val="0"/>
              <w:spacing w:after="60" w:line="240" w:lineRule="auto"/>
              <w:ind w:left="170"/>
              <w:jc w:val="left"/>
              <w:rPr>
                <w:rFonts w:eastAsia="Times New Roman"/>
                <w:iCs/>
                <w:color w:val="000000" w:themeColor="text1"/>
                <w:sz w:val="18"/>
                <w:szCs w:val="18"/>
                <w:lang w:eastAsia="de-DE"/>
              </w:rPr>
            </w:pPr>
          </w:p>
          <w:p w14:paraId="3F390B58" w14:textId="77777777" w:rsidR="00625E55" w:rsidRPr="00537F0C" w:rsidRDefault="00625E55" w:rsidP="00734506">
            <w:pPr>
              <w:widowControl w:val="0"/>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 xml:space="preserve">Stoff- und Energieumwandlung: </w:t>
            </w:r>
          </w:p>
          <w:p w14:paraId="0A75122D" w14:textId="77777777" w:rsidR="00625E55" w:rsidRPr="00537F0C" w:rsidRDefault="00625E55" w:rsidP="0015438D">
            <w:pPr>
              <w:widowControl w:val="0"/>
              <w:numPr>
                <w:ilvl w:val="0"/>
                <w:numId w:val="7"/>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Stoffkreisläufe in Ökosystemen</w:t>
            </w:r>
          </w:p>
        </w:tc>
        <w:tc>
          <w:tcPr>
            <w:tcW w:w="43" w:type="dxa"/>
            <w:tcBorders>
              <w:left w:val="single" w:sz="8" w:space="0" w:color="000000"/>
            </w:tcBorders>
          </w:tcPr>
          <w:p w14:paraId="48470EB5"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p>
        </w:tc>
      </w:tr>
      <w:tr w:rsidR="00625E55" w:rsidRPr="00537F0C" w14:paraId="15FADA82" w14:textId="77777777" w:rsidTr="00734506">
        <w:trPr>
          <w:trHeight w:val="227"/>
          <w:tblHeader/>
        </w:trPr>
        <w:tc>
          <w:tcPr>
            <w:tcW w:w="7928"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0C3848FE" w14:textId="77777777" w:rsidR="00625E55" w:rsidRDefault="00625E55" w:rsidP="00734506">
            <w:pPr>
              <w:keepNext/>
              <w:widowControl w:val="0"/>
              <w:spacing w:before="160" w:after="160" w:line="240" w:lineRule="auto"/>
              <w:jc w:val="left"/>
              <w:outlineLvl w:val="1"/>
              <w:rPr>
                <w:rFonts w:eastAsia="Times New Roman"/>
                <w:b/>
                <w:bCs/>
                <w:color w:val="000000" w:themeColor="text1"/>
                <w:sz w:val="20"/>
                <w:lang w:eastAsia="de-DE"/>
              </w:rPr>
            </w:pPr>
            <w:r w:rsidRPr="00537F0C">
              <w:rPr>
                <w:rFonts w:eastAsia="Times New Roman"/>
                <w:b/>
                <w:bCs/>
                <w:color w:val="000000" w:themeColor="text1"/>
                <w:sz w:val="20"/>
                <w:lang w:eastAsia="de-DE"/>
              </w:rPr>
              <w:t xml:space="preserve">Schwerpunkte </w:t>
            </w:r>
            <w:r>
              <w:rPr>
                <w:rFonts w:eastAsia="Times New Roman"/>
                <w:b/>
                <w:bCs/>
                <w:color w:val="000000" w:themeColor="text1"/>
                <w:sz w:val="20"/>
                <w:lang w:eastAsia="de-DE"/>
              </w:rPr>
              <w:t>der Kompetenzbereiche</w:t>
            </w:r>
            <w:r w:rsidRPr="00537F0C">
              <w:rPr>
                <w:rFonts w:eastAsia="Times New Roman"/>
                <w:b/>
                <w:bCs/>
                <w:color w:val="000000" w:themeColor="text1"/>
                <w:sz w:val="20"/>
                <w:lang w:eastAsia="de-DE"/>
              </w:rPr>
              <w:t>:</w:t>
            </w:r>
          </w:p>
          <w:p w14:paraId="6654F1D1" w14:textId="77777777" w:rsidR="00625E55" w:rsidRDefault="00625E55" w:rsidP="00625E55">
            <w:pPr>
              <w:pStyle w:val="UVuListe"/>
              <w:ind w:left="170" w:hanging="170"/>
            </w:pPr>
            <w:r>
              <w:rPr>
                <w:lang w:bidi="de-DE"/>
              </w:rPr>
              <w:t>Merkmale wissenschaftlicher Aussagen und Methoden charakterisieren und reflektieren (E)</w:t>
            </w:r>
          </w:p>
          <w:p w14:paraId="63CDCBF2" w14:textId="77777777" w:rsidR="00625E55" w:rsidRDefault="00625E55" w:rsidP="00625E55">
            <w:pPr>
              <w:pStyle w:val="UVuListe"/>
              <w:ind w:left="170" w:hanging="170"/>
            </w:pPr>
            <w:r>
              <w:t>Informationen austauschen und wissenschaftlich diskutieren (K)</w:t>
            </w:r>
          </w:p>
          <w:p w14:paraId="6915E7C4" w14:textId="77777777" w:rsidR="00625E55" w:rsidRPr="004D55FC" w:rsidRDefault="00625E55" w:rsidP="00625E55">
            <w:pPr>
              <w:pStyle w:val="UVuListe"/>
              <w:ind w:left="170" w:hanging="170"/>
            </w:pPr>
            <w:proofErr w:type="spellStart"/>
            <w:r>
              <w:t>Kriteriengeleitet</w:t>
            </w:r>
            <w:proofErr w:type="spellEnd"/>
            <w:r>
              <w:t xml:space="preserve"> Meinungen bilden und Entscheidungen treffen (B)</w:t>
            </w:r>
            <w:r w:rsidRPr="00CD07A3">
              <w:rPr>
                <w:b/>
                <w:bCs/>
                <w:color w:val="000000" w:themeColor="text1"/>
                <w:sz w:val="20"/>
              </w:rPr>
              <w:t xml:space="preserve"> </w:t>
            </w:r>
          </w:p>
          <w:p w14:paraId="086936C7" w14:textId="77777777" w:rsidR="00625E55" w:rsidRPr="004D55FC" w:rsidRDefault="00625E55" w:rsidP="00625E55">
            <w:pPr>
              <w:pStyle w:val="UVuListe"/>
              <w:ind w:left="170" w:hanging="170"/>
              <w:rPr>
                <w:sz w:val="16"/>
                <w:szCs w:val="16"/>
              </w:rPr>
            </w:pPr>
            <w:r w:rsidRPr="004D55FC">
              <w:rPr>
                <w:color w:val="000000" w:themeColor="text1"/>
                <w:szCs w:val="16"/>
              </w:rPr>
              <w:t>Entscheidung</w:t>
            </w:r>
            <w:r>
              <w:rPr>
                <w:color w:val="000000" w:themeColor="text1"/>
                <w:szCs w:val="16"/>
              </w:rPr>
              <w:t>sprozesse und Folgen reflektieren (B)</w:t>
            </w:r>
          </w:p>
        </w:tc>
        <w:tc>
          <w:tcPr>
            <w:tcW w:w="6496"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47672B56" w14:textId="77777777" w:rsidR="00625E55" w:rsidRPr="00537F0C" w:rsidRDefault="00625E55" w:rsidP="00734506">
            <w:pPr>
              <w:spacing w:after="0" w:line="240" w:lineRule="auto"/>
              <w:rPr>
                <w:color w:val="000000" w:themeColor="text1"/>
                <w:lang w:eastAsia="de-DE"/>
              </w:rPr>
            </w:pPr>
          </w:p>
        </w:tc>
        <w:tc>
          <w:tcPr>
            <w:tcW w:w="43" w:type="dxa"/>
            <w:tcBorders>
              <w:left w:val="single" w:sz="8" w:space="0" w:color="000000"/>
            </w:tcBorders>
          </w:tcPr>
          <w:p w14:paraId="5BF6612D"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p>
        </w:tc>
      </w:tr>
    </w:tbl>
    <w:p w14:paraId="539D7AED" w14:textId="77777777" w:rsidR="00625E55" w:rsidRPr="00537F0C" w:rsidRDefault="00625E55" w:rsidP="00625E55"/>
    <w:tbl>
      <w:tblPr>
        <w:tblW w:w="4969" w:type="pct"/>
        <w:tblInd w:w="-10" w:type="dxa"/>
        <w:tblLayout w:type="fixed"/>
        <w:tblCellMar>
          <w:left w:w="57" w:type="dxa"/>
          <w:right w:w="57" w:type="dxa"/>
        </w:tblCellMar>
        <w:tblLook w:val="0020" w:firstRow="1" w:lastRow="0" w:firstColumn="0" w:lastColumn="0" w:noHBand="0" w:noVBand="0"/>
      </w:tblPr>
      <w:tblGrid>
        <w:gridCol w:w="1843"/>
        <w:gridCol w:w="3269"/>
        <w:gridCol w:w="2401"/>
        <w:gridCol w:w="6947"/>
      </w:tblGrid>
      <w:tr w:rsidR="00625E55" w:rsidRPr="00537F0C" w14:paraId="141F1343" w14:textId="77777777" w:rsidTr="00F81143">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B81BDCC" w14:textId="77777777" w:rsidR="00625E55" w:rsidRPr="00537F0C" w:rsidRDefault="00625E55" w:rsidP="00625E55">
            <w:pPr>
              <w:widowControl w:val="0"/>
              <w:numPr>
                <w:ilvl w:val="0"/>
                <w:numId w:val="1"/>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lastRenderedPageBreak/>
              <w:t>Inhaltliche Aspekte</w:t>
            </w:r>
          </w:p>
        </w:tc>
        <w:tc>
          <w:tcPr>
            <w:tcW w:w="3269"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B5B23F0" w14:textId="77777777" w:rsidR="00625E55" w:rsidRPr="00537F0C" w:rsidRDefault="00625E55" w:rsidP="00734506">
            <w:pPr>
              <w:widowControl w:val="0"/>
              <w:suppressAutoHyphens/>
              <w:spacing w:before="60" w:after="60" w:line="240" w:lineRule="auto"/>
              <w:jc w:val="left"/>
              <w:outlineLvl w:val="2"/>
              <w:rPr>
                <w:rFonts w:eastAsia="Times New Roman"/>
                <w:bCs/>
                <w:sz w:val="18"/>
                <w:szCs w:val="20"/>
                <w:lang w:eastAsia="de-DE"/>
              </w:rPr>
            </w:pPr>
            <w:r w:rsidRPr="00537F0C">
              <w:rPr>
                <w:rFonts w:eastAsia="Times New Roman"/>
                <w:bCs/>
                <w:sz w:val="18"/>
                <w:szCs w:val="20"/>
                <w:lang w:eastAsia="de-DE"/>
              </w:rPr>
              <w:t>Konkretisierte Kompetenzerwartungen</w:t>
            </w:r>
          </w:p>
          <w:p w14:paraId="127E6616" w14:textId="77777777" w:rsidR="00625E55" w:rsidRPr="00537F0C" w:rsidRDefault="00625E55" w:rsidP="00734506">
            <w:pPr>
              <w:widowControl w:val="0"/>
              <w:suppressAutoHyphens/>
              <w:spacing w:before="60" w:after="60" w:line="240" w:lineRule="auto"/>
              <w:jc w:val="left"/>
              <w:outlineLvl w:val="2"/>
              <w:rPr>
                <w:rFonts w:eastAsia="Times New Roman"/>
                <w:bCs/>
                <w:sz w:val="18"/>
                <w:szCs w:val="20"/>
                <w:lang w:eastAsia="de-DE"/>
              </w:rPr>
            </w:pPr>
            <w:r w:rsidRPr="00537F0C">
              <w:rPr>
                <w:rFonts w:eastAsia="Times New Roman"/>
                <w:bCs/>
                <w:sz w:val="18"/>
                <w:szCs w:val="20"/>
                <w:lang w:eastAsia="de-DE"/>
              </w:rPr>
              <w:t>Schülerinnen und Schüler…</w:t>
            </w:r>
          </w:p>
        </w:tc>
        <w:tc>
          <w:tcPr>
            <w:tcW w:w="2401"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161F20CD" w14:textId="77777777" w:rsidR="00625E55" w:rsidRPr="00537F0C" w:rsidRDefault="00625E55" w:rsidP="00734506">
            <w:pPr>
              <w:widowControl w:val="0"/>
              <w:spacing w:after="80" w:line="240" w:lineRule="auto"/>
              <w:jc w:val="left"/>
              <w:rPr>
                <w:rFonts w:eastAsia="Times New Roman"/>
                <w:i/>
                <w:iCs/>
                <w:sz w:val="18"/>
                <w:szCs w:val="18"/>
                <w:lang w:eastAsia="de-DE"/>
              </w:rPr>
            </w:pPr>
            <w:r w:rsidRPr="00537F0C">
              <w:rPr>
                <w:rFonts w:eastAsia="Times New Roman"/>
                <w:i/>
                <w:iCs/>
                <w:sz w:val="18"/>
                <w:szCs w:val="18"/>
                <w:lang w:eastAsia="de-DE"/>
              </w:rPr>
              <w:t xml:space="preserve">Sequenzierung: Leitfragen </w:t>
            </w:r>
          </w:p>
        </w:tc>
        <w:tc>
          <w:tcPr>
            <w:tcW w:w="6947" w:type="dxa"/>
            <w:tcBorders>
              <w:top w:val="single" w:sz="8" w:space="0" w:color="000000"/>
              <w:left w:val="single" w:sz="4" w:space="0" w:color="000000"/>
              <w:bottom w:val="single" w:sz="8" w:space="0" w:color="000000"/>
              <w:right w:val="single" w:sz="8" w:space="0" w:color="000000"/>
            </w:tcBorders>
            <w:shd w:val="clear" w:color="auto" w:fill="D9D9D9"/>
          </w:tcPr>
          <w:p w14:paraId="433A24E6" w14:textId="77777777" w:rsidR="00625E55" w:rsidRDefault="00625E55" w:rsidP="00734506">
            <w:pPr>
              <w:widowControl w:val="0"/>
              <w:spacing w:after="80" w:line="240" w:lineRule="auto"/>
              <w:jc w:val="left"/>
              <w:rPr>
                <w:rFonts w:eastAsia="Times New Roman"/>
                <w:i/>
                <w:iCs/>
                <w:sz w:val="18"/>
                <w:szCs w:val="18"/>
                <w:lang w:eastAsia="de-DE"/>
              </w:rPr>
            </w:pPr>
          </w:p>
          <w:p w14:paraId="28A66FE3" w14:textId="77777777" w:rsidR="00625E55" w:rsidRPr="00537F0C" w:rsidRDefault="00625E55" w:rsidP="00734506">
            <w:pPr>
              <w:widowControl w:val="0"/>
              <w:spacing w:after="80" w:line="240" w:lineRule="auto"/>
              <w:jc w:val="left"/>
              <w:rPr>
                <w:rFonts w:eastAsia="Times New Roman"/>
                <w:i/>
                <w:iCs/>
                <w:sz w:val="18"/>
                <w:szCs w:val="18"/>
                <w:lang w:eastAsia="de-DE"/>
              </w:rPr>
            </w:pPr>
            <w:r w:rsidRPr="00D87A30">
              <w:rPr>
                <w:rFonts w:eastAsia="Times New Roman"/>
                <w:b/>
                <w:bCs/>
                <w:sz w:val="18"/>
                <w:szCs w:val="18"/>
                <w:lang w:eastAsia="de-DE"/>
              </w:rPr>
              <w:t>Didaktisch-methodische Anmerkungen und Empfehlungen</w:t>
            </w:r>
          </w:p>
        </w:tc>
      </w:tr>
      <w:tr w:rsidR="005911DF" w:rsidRPr="00537F0C" w14:paraId="5033EA2D" w14:textId="77777777" w:rsidTr="00F81143">
        <w:trPr>
          <w:cantSplit/>
          <w:trHeight w:val="20"/>
        </w:trPr>
        <w:tc>
          <w:tcPr>
            <w:tcW w:w="1843"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0732A2DF" w14:textId="77777777" w:rsidR="005911DF" w:rsidRPr="00537F0C" w:rsidRDefault="005911DF" w:rsidP="005911DF">
            <w:pPr>
              <w:widowControl w:val="0"/>
              <w:numPr>
                <w:ilvl w:val="0"/>
                <w:numId w:val="5"/>
              </w:numPr>
              <w:spacing w:after="60" w:line="240" w:lineRule="auto"/>
              <w:ind w:left="170" w:hanging="170"/>
              <w:jc w:val="left"/>
              <w:rPr>
                <w:rFonts w:eastAsia="Times New Roman"/>
                <w:iCs/>
                <w:color w:val="4F81BD"/>
                <w:sz w:val="18"/>
                <w:szCs w:val="18"/>
                <w:lang w:eastAsia="de-DE"/>
              </w:rPr>
            </w:pPr>
            <w:r w:rsidRPr="00537F0C">
              <w:rPr>
                <w:rFonts w:eastAsia="Times New Roman"/>
                <w:iCs/>
                <w:sz w:val="18"/>
                <w:szCs w:val="18"/>
                <w:lang w:eastAsia="de-DE"/>
              </w:rPr>
              <w:t xml:space="preserve">Stoffkreislauf und Energiefluss in einem Ökosystem: </w:t>
            </w:r>
          </w:p>
          <w:p w14:paraId="3C9EFAF6" w14:textId="77777777" w:rsidR="005911DF" w:rsidRPr="00537F0C" w:rsidRDefault="005911DF" w:rsidP="005911DF">
            <w:pPr>
              <w:widowControl w:val="0"/>
              <w:spacing w:after="60" w:line="240" w:lineRule="auto"/>
              <w:ind w:left="170"/>
              <w:jc w:val="left"/>
              <w:rPr>
                <w:rFonts w:eastAsia="Times New Roman"/>
                <w:iCs/>
                <w:sz w:val="18"/>
                <w:szCs w:val="18"/>
                <w:lang w:eastAsia="de-DE"/>
              </w:rPr>
            </w:pPr>
            <w:r w:rsidRPr="00537F0C">
              <w:rPr>
                <w:rFonts w:eastAsia="Times New Roman"/>
                <w:iCs/>
                <w:sz w:val="18"/>
                <w:szCs w:val="18"/>
                <w:lang w:eastAsia="de-DE"/>
              </w:rPr>
              <w:t>Nahrungsnetz</w:t>
            </w:r>
          </w:p>
          <w:p w14:paraId="3A0E80D1" w14:textId="77777777" w:rsidR="005911DF" w:rsidRPr="00537F0C" w:rsidRDefault="005911DF" w:rsidP="005911DF">
            <w:pPr>
              <w:widowControl w:val="0"/>
              <w:spacing w:after="60" w:line="240" w:lineRule="auto"/>
              <w:ind w:left="170" w:hanging="170"/>
              <w:jc w:val="left"/>
              <w:rPr>
                <w:rFonts w:eastAsia="Times New Roman"/>
                <w:b/>
                <w:bCs/>
                <w:i/>
                <w:color w:val="000000" w:themeColor="text1"/>
                <w:sz w:val="18"/>
                <w:szCs w:val="18"/>
                <w:lang w:eastAsia="de-DE"/>
              </w:rPr>
            </w:pPr>
          </w:p>
          <w:p w14:paraId="59709669" w14:textId="77777777" w:rsidR="005911DF" w:rsidRPr="00537F0C" w:rsidRDefault="005911DF" w:rsidP="005911DF">
            <w:pPr>
              <w:widowControl w:val="0"/>
              <w:spacing w:after="60" w:line="240" w:lineRule="auto"/>
              <w:ind w:left="170" w:hanging="170"/>
              <w:jc w:val="left"/>
              <w:rPr>
                <w:rFonts w:eastAsia="Times New Roman"/>
                <w:b/>
                <w:bCs/>
                <w:i/>
                <w:color w:val="000000" w:themeColor="text1"/>
                <w:sz w:val="18"/>
                <w:szCs w:val="18"/>
                <w:lang w:eastAsia="de-DE"/>
              </w:rPr>
            </w:pPr>
          </w:p>
        </w:tc>
        <w:tc>
          <w:tcPr>
            <w:tcW w:w="3269"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4F4714BB" w14:textId="15D78E4D" w:rsidR="005911DF" w:rsidRPr="00537F0C" w:rsidRDefault="005911DF" w:rsidP="005911DF">
            <w:pPr>
              <w:widowControl w:val="0"/>
              <w:numPr>
                <w:ilvl w:val="0"/>
                <w:numId w:val="1"/>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analysieren die Zusammenhänge von Nahrungsbeziehungen, Stoffkreisläufen und Energiefluss in einem Ökosystem (S4, E12, E14, K2, K5)</w:t>
            </w:r>
            <w:r>
              <w:rPr>
                <w:rFonts w:eastAsia="Times New Roman"/>
                <w:iCs/>
                <w:color w:val="000000" w:themeColor="text1"/>
                <w:sz w:val="18"/>
                <w:szCs w:val="18"/>
                <w:lang w:eastAsia="de-DE"/>
              </w:rPr>
              <w:t>.</w:t>
            </w:r>
          </w:p>
          <w:p w14:paraId="74F33AEC" w14:textId="77777777" w:rsidR="005911DF" w:rsidRPr="00537F0C" w:rsidRDefault="005911DF" w:rsidP="005911DF">
            <w:pPr>
              <w:widowControl w:val="0"/>
              <w:spacing w:after="60" w:line="240" w:lineRule="auto"/>
              <w:jc w:val="left"/>
              <w:rPr>
                <w:rFonts w:eastAsia="Times New Roman"/>
                <w:iCs/>
                <w:sz w:val="18"/>
                <w:szCs w:val="18"/>
                <w:lang w:eastAsia="de-DE"/>
              </w:rPr>
            </w:pPr>
          </w:p>
        </w:tc>
        <w:tc>
          <w:tcPr>
            <w:tcW w:w="2401"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32286CA4" w14:textId="0275B59D" w:rsidR="005911DF" w:rsidRPr="002E783F" w:rsidRDefault="005911DF" w:rsidP="005911DF">
            <w:pPr>
              <w:widowControl w:val="0"/>
              <w:spacing w:after="80" w:line="240" w:lineRule="auto"/>
              <w:jc w:val="left"/>
              <w:rPr>
                <w:rFonts w:eastAsia="Times New Roman"/>
                <w:b/>
                <w:bCs/>
                <w:i/>
                <w:color w:val="000000" w:themeColor="text1"/>
                <w:sz w:val="18"/>
                <w:szCs w:val="18"/>
                <w:lang w:eastAsia="de-DE"/>
              </w:rPr>
            </w:pPr>
            <w:r w:rsidRPr="002E783F">
              <w:rPr>
                <w:rFonts w:eastAsia="Times New Roman"/>
                <w:b/>
                <w:bCs/>
                <w:i/>
                <w:color w:val="000000" w:themeColor="text1"/>
                <w:sz w:val="18"/>
                <w:szCs w:val="18"/>
                <w:lang w:eastAsia="de-DE"/>
              </w:rPr>
              <w:t xml:space="preserve">In welcher Weise stehen Lebensgemeinschaften durch Energiefluss und Stoffkreisläufe mit der </w:t>
            </w:r>
            <w:r w:rsidR="00F81143">
              <w:rPr>
                <w:rFonts w:eastAsia="Times New Roman"/>
                <w:b/>
                <w:bCs/>
                <w:i/>
                <w:color w:val="000000" w:themeColor="text1"/>
                <w:sz w:val="18"/>
                <w:szCs w:val="18"/>
                <w:lang w:eastAsia="de-DE"/>
              </w:rPr>
              <w:br/>
            </w:r>
            <w:r w:rsidRPr="002E783F">
              <w:rPr>
                <w:rFonts w:eastAsia="Times New Roman"/>
                <w:b/>
                <w:bCs/>
                <w:i/>
                <w:color w:val="000000" w:themeColor="text1"/>
                <w:sz w:val="18"/>
                <w:szCs w:val="18"/>
                <w:lang w:eastAsia="de-DE"/>
              </w:rPr>
              <w:t>abiotischen Umwelt ihres Ökosystems in Verbindung?</w:t>
            </w:r>
            <w:r w:rsidRPr="002E783F">
              <w:rPr>
                <w:rFonts w:eastAsia="Times New Roman"/>
                <w:b/>
                <w:bCs/>
                <w:iCs/>
                <w:sz w:val="18"/>
                <w:szCs w:val="18"/>
                <w:lang w:eastAsia="de-DE"/>
              </w:rPr>
              <w:t xml:space="preserve"> </w:t>
            </w:r>
          </w:p>
          <w:p w14:paraId="53DCA1A0" w14:textId="473566F2" w:rsidR="005911DF" w:rsidRPr="00537F0C" w:rsidRDefault="005911DF" w:rsidP="005911DF">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Pr>
                <w:rFonts w:eastAsia="Times New Roman"/>
                <w:iCs/>
                <w:sz w:val="18"/>
                <w:szCs w:val="18"/>
                <w:lang w:eastAsia="de-DE"/>
              </w:rPr>
              <w:t>4</w:t>
            </w:r>
            <w:r w:rsidRPr="00537F0C">
              <w:rPr>
                <w:rFonts w:eastAsia="Times New Roman"/>
                <w:iCs/>
                <w:sz w:val="18"/>
                <w:szCs w:val="18"/>
                <w:lang w:eastAsia="de-DE"/>
              </w:rPr>
              <w:t xml:space="preserve"> Ustd.)</w:t>
            </w:r>
          </w:p>
        </w:tc>
        <w:tc>
          <w:tcPr>
            <w:tcW w:w="6947" w:type="dxa"/>
            <w:tcBorders>
              <w:top w:val="single" w:sz="8" w:space="0" w:color="000000"/>
              <w:left w:val="single" w:sz="4" w:space="0" w:color="000000"/>
              <w:right w:val="single" w:sz="8" w:space="0" w:color="000000"/>
            </w:tcBorders>
          </w:tcPr>
          <w:p w14:paraId="04E6B858" w14:textId="77777777" w:rsidR="005911DF" w:rsidRPr="00ED2811" w:rsidRDefault="005911DF" w:rsidP="005911DF">
            <w:pPr>
              <w:pStyle w:val="UVGrundtext"/>
              <w:widowControl w:val="0"/>
              <w:rPr>
                <w:i/>
                <w:iCs w:val="0"/>
                <w:color w:val="000000" w:themeColor="text1"/>
                <w:szCs w:val="18"/>
              </w:rPr>
            </w:pPr>
            <w:r w:rsidRPr="00ED2811">
              <w:rPr>
                <w:i/>
                <w:iCs w:val="0"/>
                <w:color w:val="000000" w:themeColor="text1"/>
                <w:szCs w:val="18"/>
              </w:rPr>
              <w:t>Kontext:</w:t>
            </w:r>
          </w:p>
          <w:p w14:paraId="223ABF7E" w14:textId="77777777" w:rsidR="005911DF" w:rsidRPr="00ED2811" w:rsidRDefault="005911DF" w:rsidP="005911DF">
            <w:pPr>
              <w:pStyle w:val="UVGrundtext"/>
              <w:widowControl w:val="0"/>
              <w:rPr>
                <w:i/>
                <w:iCs w:val="0"/>
                <w:color w:val="000000" w:themeColor="text1"/>
                <w:szCs w:val="18"/>
              </w:rPr>
            </w:pPr>
            <w:r w:rsidRPr="00ED2811">
              <w:rPr>
                <w:b/>
                <w:bCs/>
                <w:color w:val="000000" w:themeColor="text1"/>
                <w:szCs w:val="18"/>
              </w:rPr>
              <w:t xml:space="preserve">Nahrungsbeziehungen und ökologischer Wirkungsgrad </w:t>
            </w:r>
          </w:p>
          <w:p w14:paraId="42D10F1A" w14:textId="77777777" w:rsidR="005911DF" w:rsidRPr="00ED2811" w:rsidRDefault="005911DF" w:rsidP="005911DF">
            <w:pPr>
              <w:pStyle w:val="UVGrundtext"/>
              <w:rPr>
                <w:i/>
                <w:iCs w:val="0"/>
                <w:color w:val="000000" w:themeColor="text1"/>
                <w:szCs w:val="18"/>
              </w:rPr>
            </w:pPr>
            <w:r w:rsidRPr="00ED2811">
              <w:rPr>
                <w:i/>
                <w:iCs w:val="0"/>
                <w:color w:val="000000" w:themeColor="text1"/>
                <w:szCs w:val="18"/>
              </w:rPr>
              <w:t>Zentrale Unterrichtssituationen:</w:t>
            </w:r>
          </w:p>
          <w:p w14:paraId="693D397A" w14:textId="21E797D2" w:rsidR="005911DF" w:rsidRPr="00ED2811" w:rsidRDefault="005911DF" w:rsidP="005911DF">
            <w:pPr>
              <w:pStyle w:val="UVuListe"/>
              <w:numPr>
                <w:ilvl w:val="0"/>
                <w:numId w:val="6"/>
              </w:numPr>
              <w:ind w:left="170" w:hanging="170"/>
              <w:rPr>
                <w:color w:val="000000" w:themeColor="text1"/>
              </w:rPr>
            </w:pPr>
            <w:r w:rsidRPr="00ED2811">
              <w:rPr>
                <w:color w:val="000000" w:themeColor="text1"/>
              </w:rPr>
              <w:t xml:space="preserve">Reaktivierung der Kenntnisse zu Nahrungsnetzen und </w:t>
            </w:r>
            <w:proofErr w:type="spellStart"/>
            <w:r w:rsidRPr="00ED2811">
              <w:rPr>
                <w:color w:val="000000" w:themeColor="text1"/>
              </w:rPr>
              <w:t>Trophieebenen</w:t>
            </w:r>
            <w:proofErr w:type="spellEnd"/>
            <w:r w:rsidRPr="00ED2811">
              <w:rPr>
                <w:color w:val="000000" w:themeColor="text1"/>
              </w:rPr>
              <w:t xml:space="preserve"> </w:t>
            </w:r>
            <w:r w:rsidRPr="00194C81">
              <w:rPr>
                <w:color w:val="000000" w:themeColor="text1"/>
                <w:highlight w:val="lightGray"/>
              </w:rPr>
              <w:t>(</w:t>
            </w:r>
            <w:r w:rsidRPr="00194C81">
              <w:rPr>
                <w:noProof/>
                <w:highlight w:val="lightGray"/>
              </w:rPr>
              <w:t>→</w:t>
            </w:r>
            <w:r w:rsidRPr="00194C81">
              <w:rPr>
                <w:color w:val="000000" w:themeColor="text1"/>
                <w:highlight w:val="lightGray"/>
              </w:rPr>
              <w:t xml:space="preserve"> SI)</w:t>
            </w:r>
            <w:r w:rsidRPr="00ED2811">
              <w:rPr>
                <w:color w:val="000000" w:themeColor="text1"/>
              </w:rPr>
              <w:t xml:space="preserve"> </w:t>
            </w:r>
            <w:r w:rsidR="00194C81">
              <w:rPr>
                <w:color w:val="000000" w:themeColor="text1"/>
              </w:rPr>
              <w:br/>
            </w:r>
            <w:r w:rsidRPr="00ED2811">
              <w:rPr>
                <w:color w:val="000000" w:themeColor="text1"/>
              </w:rPr>
              <w:t xml:space="preserve">anhand der Betrachtung eines komplexen Nahrungsnetzes, Fokussierung auf die </w:t>
            </w:r>
            <w:r w:rsidR="00194C81">
              <w:rPr>
                <w:color w:val="000000" w:themeColor="text1"/>
              </w:rPr>
              <w:br/>
            </w:r>
            <w:r w:rsidRPr="00ED2811">
              <w:rPr>
                <w:color w:val="000000" w:themeColor="text1"/>
              </w:rPr>
              <w:t>Stabilität artenreicher Netze und Hypothesenbildung zur begrenzten Anzahl an Konsumentenordnungen (S4)</w:t>
            </w:r>
          </w:p>
          <w:p w14:paraId="6CD2DFC6" w14:textId="34C808BF" w:rsidR="005911DF" w:rsidRPr="00ED2811" w:rsidRDefault="005911DF" w:rsidP="005911DF">
            <w:pPr>
              <w:pStyle w:val="UVuListe"/>
              <w:numPr>
                <w:ilvl w:val="0"/>
                <w:numId w:val="6"/>
              </w:numPr>
              <w:ind w:left="170" w:hanging="170"/>
              <w:rPr>
                <w:color w:val="000000" w:themeColor="text1"/>
              </w:rPr>
            </w:pPr>
            <w:r w:rsidRPr="00ED2811">
              <w:rPr>
                <w:color w:val="000000" w:themeColor="text1"/>
              </w:rPr>
              <w:t xml:space="preserve">Erläuterung der Bedeutung der einzelnen </w:t>
            </w:r>
            <w:proofErr w:type="spellStart"/>
            <w:r w:rsidRPr="00ED2811">
              <w:rPr>
                <w:color w:val="000000" w:themeColor="text1"/>
              </w:rPr>
              <w:t>Trophieebenen</w:t>
            </w:r>
            <w:proofErr w:type="spellEnd"/>
            <w:r w:rsidRPr="00ED2811">
              <w:rPr>
                <w:color w:val="000000" w:themeColor="text1"/>
              </w:rPr>
              <w:t xml:space="preserve"> in Stoffkreisläufen </w:t>
            </w:r>
            <w:r w:rsidR="00194C81">
              <w:rPr>
                <w:color w:val="000000" w:themeColor="text1"/>
              </w:rPr>
              <w:br/>
            </w:r>
            <w:r w:rsidRPr="00194C81">
              <w:rPr>
                <w:color w:val="000000" w:themeColor="text1"/>
                <w:highlight w:val="lightGray"/>
              </w:rPr>
              <w:t>(</w:t>
            </w:r>
            <w:r w:rsidRPr="00194C81">
              <w:rPr>
                <w:noProof/>
                <w:highlight w:val="lightGray"/>
              </w:rPr>
              <w:t>→</w:t>
            </w:r>
            <w:r w:rsidR="00194C81" w:rsidRPr="00194C81">
              <w:rPr>
                <w:color w:val="000000" w:themeColor="text1"/>
                <w:highlight w:val="lightGray"/>
              </w:rPr>
              <w:t xml:space="preserve"> IF Stoffwechs</w:t>
            </w:r>
            <w:bookmarkStart w:id="0" w:name="_GoBack"/>
            <w:bookmarkEnd w:id="0"/>
            <w:r w:rsidR="00194C81" w:rsidRPr="00194C81">
              <w:rPr>
                <w:color w:val="000000" w:themeColor="text1"/>
                <w:highlight w:val="lightGray"/>
              </w:rPr>
              <w:t>elphysiologie)</w:t>
            </w:r>
            <w:r w:rsidRPr="00ED2811">
              <w:rPr>
                <w:color w:val="000000" w:themeColor="text1"/>
              </w:rPr>
              <w:t xml:space="preserve"> </w:t>
            </w:r>
          </w:p>
          <w:p w14:paraId="70DFA2B1" w14:textId="77777777" w:rsidR="005911DF" w:rsidRPr="00ED2811" w:rsidRDefault="005911DF" w:rsidP="005911DF">
            <w:pPr>
              <w:pStyle w:val="UVuListe"/>
              <w:numPr>
                <w:ilvl w:val="0"/>
                <w:numId w:val="6"/>
              </w:numPr>
              <w:ind w:left="170" w:hanging="170"/>
              <w:rPr>
                <w:color w:val="000000" w:themeColor="text1"/>
              </w:rPr>
            </w:pPr>
            <w:r w:rsidRPr="00ED2811">
              <w:rPr>
                <w:color w:val="000000" w:themeColor="text1"/>
              </w:rPr>
              <w:t>Interpretation der Unterschiede der Stoffspeicherung und des Stoffflusses in terrestrischen und aquatischen Systemen anhand von Biomassepyramiden und Produktionswertpyramiden (K5, E14)</w:t>
            </w:r>
          </w:p>
          <w:p w14:paraId="4E715291" w14:textId="77777777" w:rsidR="005911DF" w:rsidRPr="00ED2811" w:rsidRDefault="005911DF" w:rsidP="005911DF">
            <w:pPr>
              <w:pStyle w:val="UVuListe"/>
              <w:numPr>
                <w:ilvl w:val="0"/>
                <w:numId w:val="6"/>
              </w:numPr>
              <w:ind w:left="170" w:hanging="170"/>
              <w:rPr>
                <w:color w:val="000000" w:themeColor="text1"/>
              </w:rPr>
            </w:pPr>
            <w:r w:rsidRPr="00ED2811">
              <w:rPr>
                <w:color w:val="000000" w:themeColor="text1"/>
              </w:rPr>
              <w:t xml:space="preserve">Interpretation von grafischen Darstellungen zum Energiefluss in einem Ökosystem unter Berücksichtigung des ökologischen Wirkungsgrads der jeweiligen </w:t>
            </w:r>
            <w:proofErr w:type="spellStart"/>
            <w:r w:rsidRPr="00ED2811">
              <w:rPr>
                <w:color w:val="000000" w:themeColor="text1"/>
              </w:rPr>
              <w:t>Trophieebene</w:t>
            </w:r>
            <w:proofErr w:type="spellEnd"/>
          </w:p>
          <w:p w14:paraId="5D38AC0D" w14:textId="77777777" w:rsidR="00792A5B" w:rsidRPr="00ED2811" w:rsidRDefault="005911DF" w:rsidP="00792A5B">
            <w:pPr>
              <w:pStyle w:val="UVuListe"/>
              <w:numPr>
                <w:ilvl w:val="0"/>
                <w:numId w:val="6"/>
              </w:numPr>
              <w:ind w:left="170" w:hanging="170"/>
              <w:rPr>
                <w:color w:val="000000" w:themeColor="text1"/>
              </w:rPr>
            </w:pPr>
            <w:r w:rsidRPr="00ED2811">
              <w:rPr>
                <w:color w:val="000000" w:themeColor="text1"/>
              </w:rPr>
              <w:t>Diskussion der Möglichkeiten und Grenzen der modellhaften Darstellungen (E12)</w:t>
            </w:r>
          </w:p>
          <w:p w14:paraId="2D4BCE3E" w14:textId="756561C8" w:rsidR="005911DF" w:rsidRPr="00ED2811" w:rsidRDefault="00792A5B" w:rsidP="00792A5B">
            <w:pPr>
              <w:pStyle w:val="UVuListe"/>
              <w:numPr>
                <w:ilvl w:val="0"/>
                <w:numId w:val="6"/>
              </w:numPr>
              <w:ind w:left="170" w:hanging="170"/>
              <w:rPr>
                <w:color w:val="000000" w:themeColor="text1"/>
              </w:rPr>
            </w:pPr>
            <w:r w:rsidRPr="00ED2811">
              <w:rPr>
                <w:color w:val="000000" w:themeColor="text1"/>
              </w:rPr>
              <w:t xml:space="preserve">ggf. </w:t>
            </w:r>
            <w:r w:rsidR="005911DF" w:rsidRPr="00ED2811">
              <w:rPr>
                <w:color w:val="000000" w:themeColor="text1"/>
              </w:rPr>
              <w:t>Anwendung der erworbenen Kenntnisse am Beispiel des Flächen- und Energiebedarfs für die Fleischproduktion auf Grundlage von Untersuchungsbefunden (E14) [1]</w:t>
            </w:r>
          </w:p>
        </w:tc>
      </w:tr>
      <w:tr w:rsidR="005911DF" w:rsidRPr="00537F0C" w14:paraId="13016310" w14:textId="77777777" w:rsidTr="00F81143">
        <w:trPr>
          <w:trHeight w:val="20"/>
        </w:trPr>
        <w:tc>
          <w:tcPr>
            <w:tcW w:w="1843" w:type="dxa"/>
            <w:tcBorders>
              <w:left w:val="single" w:sz="8" w:space="0" w:color="000000"/>
              <w:right w:val="single" w:sz="4" w:space="0" w:color="000000"/>
            </w:tcBorders>
            <w:shd w:val="clear" w:color="auto" w:fill="auto"/>
            <w:tcMar>
              <w:top w:w="57" w:type="dxa"/>
              <w:left w:w="0" w:type="dxa"/>
              <w:bottom w:w="57" w:type="dxa"/>
              <w:right w:w="0" w:type="dxa"/>
            </w:tcMar>
          </w:tcPr>
          <w:p w14:paraId="72ABAF63" w14:textId="2B64133A" w:rsidR="005911DF" w:rsidRPr="00537F0C" w:rsidRDefault="005911DF" w:rsidP="005911DF">
            <w:pPr>
              <w:widowControl w:val="0"/>
              <w:numPr>
                <w:ilvl w:val="0"/>
                <w:numId w:val="5"/>
              </w:numPr>
              <w:spacing w:after="60" w:line="240" w:lineRule="auto"/>
              <w:ind w:left="170" w:hanging="170"/>
              <w:jc w:val="left"/>
              <w:rPr>
                <w:rFonts w:eastAsia="Times New Roman"/>
                <w:iCs/>
                <w:color w:val="4F81BD"/>
                <w:sz w:val="18"/>
                <w:szCs w:val="18"/>
                <w:lang w:eastAsia="de-DE"/>
              </w:rPr>
            </w:pPr>
            <w:r w:rsidRPr="00537F0C">
              <w:rPr>
                <w:rFonts w:eastAsia="Times New Roman"/>
                <w:iCs/>
                <w:sz w:val="18"/>
                <w:szCs w:val="18"/>
                <w:lang w:eastAsia="de-DE"/>
              </w:rPr>
              <w:t xml:space="preserve">Stoffkreislauf und Energiefluss in </w:t>
            </w:r>
            <w:r>
              <w:rPr>
                <w:rFonts w:eastAsia="Times New Roman"/>
                <w:iCs/>
                <w:sz w:val="18"/>
                <w:szCs w:val="18"/>
                <w:lang w:eastAsia="de-DE"/>
              </w:rPr>
              <w:br/>
            </w:r>
            <w:r w:rsidRPr="00537F0C">
              <w:rPr>
                <w:rFonts w:eastAsia="Times New Roman"/>
                <w:iCs/>
                <w:sz w:val="18"/>
                <w:szCs w:val="18"/>
                <w:lang w:eastAsia="de-DE"/>
              </w:rPr>
              <w:t>einem Ökosystem: Kohlenstoffkreislauf</w:t>
            </w:r>
          </w:p>
        </w:tc>
        <w:tc>
          <w:tcPr>
            <w:tcW w:w="3269" w:type="dxa"/>
            <w:tcBorders>
              <w:left w:val="single" w:sz="4" w:space="0" w:color="000000"/>
              <w:right w:val="single" w:sz="4" w:space="0" w:color="000000"/>
            </w:tcBorders>
            <w:shd w:val="clear" w:color="auto" w:fill="auto"/>
            <w:tcMar>
              <w:top w:w="57" w:type="dxa"/>
              <w:left w:w="57" w:type="dxa"/>
              <w:bottom w:w="57" w:type="dxa"/>
              <w:right w:w="57" w:type="dxa"/>
            </w:tcMar>
          </w:tcPr>
          <w:p w14:paraId="3F747083" w14:textId="77777777" w:rsidR="005911DF" w:rsidRPr="00537F0C" w:rsidRDefault="005911DF" w:rsidP="005911DF">
            <w:pPr>
              <w:widowControl w:val="0"/>
              <w:spacing w:after="60" w:line="240" w:lineRule="auto"/>
              <w:jc w:val="left"/>
              <w:rPr>
                <w:rFonts w:eastAsia="Times New Roman"/>
                <w:iCs/>
                <w:sz w:val="18"/>
                <w:szCs w:val="18"/>
                <w:lang w:eastAsia="de-DE"/>
              </w:rPr>
            </w:pPr>
          </w:p>
        </w:tc>
        <w:tc>
          <w:tcPr>
            <w:tcW w:w="2401" w:type="dxa"/>
            <w:tcBorders>
              <w:left w:val="single" w:sz="4" w:space="0" w:color="000000"/>
              <w:right w:val="single" w:sz="8" w:space="0" w:color="000000"/>
            </w:tcBorders>
            <w:shd w:val="clear" w:color="auto" w:fill="auto"/>
            <w:tcMar>
              <w:top w:w="57" w:type="dxa"/>
              <w:left w:w="57" w:type="dxa"/>
              <w:bottom w:w="57" w:type="dxa"/>
              <w:right w:w="57" w:type="dxa"/>
            </w:tcMar>
          </w:tcPr>
          <w:p w14:paraId="710D1BB1" w14:textId="663AF319" w:rsidR="005911DF" w:rsidRPr="00E56634" w:rsidRDefault="005911DF" w:rsidP="005911DF">
            <w:pPr>
              <w:widowControl w:val="0"/>
              <w:spacing w:after="60" w:line="240" w:lineRule="auto"/>
              <w:jc w:val="left"/>
              <w:rPr>
                <w:rFonts w:eastAsia="Times New Roman"/>
                <w:b/>
                <w:bCs/>
                <w:iCs/>
                <w:color w:val="4F81BD"/>
                <w:sz w:val="18"/>
                <w:szCs w:val="18"/>
                <w:lang w:eastAsia="de-DE"/>
              </w:rPr>
            </w:pPr>
            <w:r w:rsidRPr="00E56634">
              <w:rPr>
                <w:rFonts w:eastAsia="Times New Roman"/>
                <w:b/>
                <w:bCs/>
                <w:i/>
                <w:color w:val="000000" w:themeColor="text1"/>
                <w:sz w:val="18"/>
                <w:szCs w:val="18"/>
                <w:lang w:eastAsia="de-DE"/>
              </w:rPr>
              <w:t xml:space="preserve">Welche Aspekte des Kohlenstoffkreislaufs sind für das Verständnis des </w:t>
            </w:r>
            <w:r>
              <w:rPr>
                <w:rFonts w:eastAsia="Times New Roman"/>
                <w:b/>
                <w:bCs/>
                <w:i/>
                <w:color w:val="000000" w:themeColor="text1"/>
                <w:sz w:val="18"/>
                <w:szCs w:val="18"/>
                <w:lang w:eastAsia="de-DE"/>
              </w:rPr>
              <w:br/>
            </w:r>
            <w:r w:rsidRPr="00E56634">
              <w:rPr>
                <w:rFonts w:eastAsia="Times New Roman"/>
                <w:b/>
                <w:bCs/>
                <w:i/>
                <w:color w:val="000000" w:themeColor="text1"/>
                <w:sz w:val="18"/>
                <w:szCs w:val="18"/>
                <w:lang w:eastAsia="de-DE"/>
              </w:rPr>
              <w:t>Klimawandels relevant?</w:t>
            </w:r>
          </w:p>
          <w:p w14:paraId="1EEC47CB" w14:textId="52D62F68" w:rsidR="005911DF" w:rsidRPr="00537F0C" w:rsidRDefault="005911DF" w:rsidP="005911DF">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Pr>
                <w:rFonts w:eastAsia="Times New Roman"/>
                <w:iCs/>
                <w:sz w:val="18"/>
                <w:szCs w:val="18"/>
                <w:lang w:eastAsia="de-DE"/>
              </w:rPr>
              <w:t>2</w:t>
            </w:r>
            <w:r w:rsidRPr="00537F0C">
              <w:rPr>
                <w:rFonts w:eastAsia="Times New Roman"/>
                <w:iCs/>
                <w:sz w:val="18"/>
                <w:szCs w:val="18"/>
                <w:lang w:eastAsia="de-DE"/>
              </w:rPr>
              <w:t xml:space="preserve"> Ustd.)</w:t>
            </w:r>
          </w:p>
        </w:tc>
        <w:tc>
          <w:tcPr>
            <w:tcW w:w="6947" w:type="dxa"/>
            <w:tcBorders>
              <w:left w:val="single" w:sz="4" w:space="0" w:color="000000"/>
              <w:right w:val="single" w:sz="8" w:space="0" w:color="000000"/>
            </w:tcBorders>
          </w:tcPr>
          <w:p w14:paraId="698AFF33" w14:textId="77777777" w:rsidR="005911DF" w:rsidRPr="00ED2811" w:rsidRDefault="005911DF" w:rsidP="005911DF">
            <w:pPr>
              <w:pStyle w:val="UVGrundtext"/>
              <w:widowControl w:val="0"/>
              <w:rPr>
                <w:i/>
                <w:iCs w:val="0"/>
                <w:color w:val="000000" w:themeColor="text1"/>
                <w:szCs w:val="18"/>
              </w:rPr>
            </w:pPr>
            <w:r w:rsidRPr="00ED2811">
              <w:rPr>
                <w:i/>
                <w:iCs w:val="0"/>
                <w:color w:val="000000" w:themeColor="text1"/>
                <w:szCs w:val="18"/>
              </w:rPr>
              <w:t xml:space="preserve">Kontext: </w:t>
            </w:r>
          </w:p>
          <w:p w14:paraId="66EEEBAD" w14:textId="09636F11" w:rsidR="005911DF" w:rsidRPr="00ED2811" w:rsidRDefault="005911DF" w:rsidP="005911DF">
            <w:pPr>
              <w:pStyle w:val="UVGrundtext"/>
              <w:rPr>
                <w:b/>
                <w:bCs/>
                <w:iCs w:val="0"/>
                <w:color w:val="000000" w:themeColor="text1"/>
                <w:szCs w:val="18"/>
              </w:rPr>
            </w:pPr>
            <w:r w:rsidRPr="00ED2811">
              <w:rPr>
                <w:b/>
                <w:bCs/>
                <w:iCs w:val="0"/>
                <w:color w:val="000000" w:themeColor="text1"/>
                <w:szCs w:val="18"/>
              </w:rPr>
              <w:t>Kohlenstoffkreislauf und Klimaschutz</w:t>
            </w:r>
          </w:p>
          <w:p w14:paraId="3D5D5A04" w14:textId="220CFA66" w:rsidR="005911DF" w:rsidRPr="00ED2811" w:rsidRDefault="005911DF" w:rsidP="005911DF">
            <w:pPr>
              <w:pStyle w:val="UVGrundtext"/>
              <w:rPr>
                <w:i/>
                <w:iCs w:val="0"/>
                <w:color w:val="000000" w:themeColor="text1"/>
                <w:szCs w:val="18"/>
              </w:rPr>
            </w:pPr>
            <w:r w:rsidRPr="00ED2811">
              <w:rPr>
                <w:i/>
                <w:iCs w:val="0"/>
                <w:color w:val="000000" w:themeColor="text1"/>
                <w:szCs w:val="18"/>
              </w:rPr>
              <w:t>Zentrale Unterrichtssituationen:</w:t>
            </w:r>
          </w:p>
          <w:p w14:paraId="41530F7D" w14:textId="00E7336E" w:rsidR="005911DF" w:rsidRPr="00ED2811" w:rsidRDefault="005911DF" w:rsidP="005911DF">
            <w:pPr>
              <w:pStyle w:val="UVuListe"/>
              <w:ind w:left="170" w:hanging="170"/>
              <w:rPr>
                <w:iCs w:val="0"/>
              </w:rPr>
            </w:pPr>
            <w:r w:rsidRPr="00ED2811">
              <w:rPr>
                <w:iCs w:val="0"/>
                <w:color w:val="000000" w:themeColor="text1"/>
              </w:rPr>
              <w:t>Darstellung der Austauschwege im Kohlenstoffkreislauf zwischen den Sphären der Erde (Lithosphäre, Hydrosphäre, Atmosphäre, Biosphäre) [2,3]</w:t>
            </w:r>
          </w:p>
          <w:p w14:paraId="728FD593" w14:textId="6E53ECDA" w:rsidR="005911DF" w:rsidRPr="00ED2811" w:rsidRDefault="005911DF" w:rsidP="005911DF">
            <w:pPr>
              <w:pStyle w:val="UVuListe"/>
              <w:ind w:left="170" w:hanging="170"/>
              <w:rPr>
                <w:iCs w:val="0"/>
              </w:rPr>
            </w:pPr>
            <w:r w:rsidRPr="00ED2811">
              <w:rPr>
                <w:iCs w:val="0"/>
                <w:color w:val="000000" w:themeColor="text1"/>
              </w:rPr>
              <w:t>Unterscheidung von langfristigem und kurzfristigem Kohlenstoffkreislauf und Erläuterung der Umweltschädlichkeit von fossilen Energiequellen</w:t>
            </w:r>
            <w:r w:rsidR="002D52E3" w:rsidRPr="00ED2811">
              <w:rPr>
                <w:iCs w:val="0"/>
                <w:color w:val="000000" w:themeColor="text1"/>
              </w:rPr>
              <w:t xml:space="preserve"> in Bezug auf die Erderwärmung</w:t>
            </w:r>
            <w:r w:rsidRPr="00ED2811">
              <w:rPr>
                <w:iCs w:val="0"/>
                <w:color w:val="000000" w:themeColor="text1"/>
              </w:rPr>
              <w:t xml:space="preserve"> (E14)</w:t>
            </w:r>
          </w:p>
        </w:tc>
      </w:tr>
      <w:tr w:rsidR="005911DF" w:rsidRPr="00537F0C" w14:paraId="0370470E" w14:textId="77777777" w:rsidTr="00F81143">
        <w:trPr>
          <w:trHeight w:val="20"/>
        </w:trPr>
        <w:tc>
          <w:tcPr>
            <w:tcW w:w="1843" w:type="dxa"/>
            <w:tcBorders>
              <w:left w:val="single" w:sz="8" w:space="0" w:color="000000"/>
              <w:bottom w:val="single" w:sz="4" w:space="0" w:color="auto"/>
              <w:right w:val="single" w:sz="4" w:space="0" w:color="000000"/>
            </w:tcBorders>
            <w:shd w:val="clear" w:color="auto" w:fill="auto"/>
            <w:tcMar>
              <w:top w:w="57" w:type="dxa"/>
              <w:left w:w="57" w:type="dxa"/>
              <w:bottom w:w="57" w:type="dxa"/>
              <w:right w:w="57" w:type="dxa"/>
            </w:tcMar>
          </w:tcPr>
          <w:p w14:paraId="44E59983" w14:textId="7DA5E8C8" w:rsidR="005911DF" w:rsidRPr="008E130E" w:rsidRDefault="005911DF" w:rsidP="005911DF">
            <w:pPr>
              <w:widowControl w:val="0"/>
              <w:numPr>
                <w:ilvl w:val="0"/>
                <w:numId w:val="1"/>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Folgen des anthropogen bedingten Treibhauseffekts</w:t>
            </w:r>
          </w:p>
        </w:tc>
        <w:tc>
          <w:tcPr>
            <w:tcW w:w="3269"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14:paraId="373F2137" w14:textId="77777777" w:rsidR="005911DF" w:rsidRPr="007A36AF" w:rsidRDefault="005911DF" w:rsidP="005911DF">
            <w:pPr>
              <w:widowControl w:val="0"/>
              <w:numPr>
                <w:ilvl w:val="0"/>
                <w:numId w:val="1"/>
              </w:numPr>
              <w:spacing w:after="60" w:line="240" w:lineRule="auto"/>
              <w:ind w:left="170" w:hanging="170"/>
              <w:jc w:val="left"/>
              <w:rPr>
                <w:rFonts w:eastAsia="Times New Roman"/>
                <w:iCs/>
                <w:sz w:val="18"/>
                <w:szCs w:val="18"/>
                <w:lang w:eastAsia="de-DE"/>
              </w:rPr>
            </w:pPr>
            <w:r w:rsidRPr="007A36AF">
              <w:rPr>
                <w:rFonts w:eastAsia="Times New Roman"/>
                <w:iCs/>
                <w:sz w:val="18"/>
                <w:szCs w:val="18"/>
                <w:lang w:eastAsia="de-DE"/>
              </w:rPr>
              <w:t>erläutern geografische, zeitliche und soziale Auswirkungen des anthropogen bedingten Treibhauseffektes und entwickeln Kriterien für die Bewertung von Maßnahmen (S3, E16, K14, B4, B7, B10, B12).</w:t>
            </w:r>
          </w:p>
          <w:p w14:paraId="0BEA00AB" w14:textId="77777777" w:rsidR="005911DF" w:rsidRDefault="005911DF" w:rsidP="005911DF">
            <w:pPr>
              <w:widowControl w:val="0"/>
              <w:spacing w:after="60" w:line="240" w:lineRule="auto"/>
              <w:ind w:left="170"/>
              <w:jc w:val="left"/>
              <w:rPr>
                <w:rFonts w:eastAsia="Times New Roman"/>
                <w:iCs/>
                <w:sz w:val="18"/>
                <w:szCs w:val="18"/>
                <w:lang w:eastAsia="de-DE"/>
              </w:rPr>
            </w:pPr>
          </w:p>
          <w:p w14:paraId="44AEAB2B" w14:textId="77777777" w:rsidR="005911DF" w:rsidRPr="00594733" w:rsidRDefault="005911DF" w:rsidP="005911DF">
            <w:pPr>
              <w:widowControl w:val="0"/>
              <w:spacing w:after="60" w:line="240" w:lineRule="auto"/>
              <w:jc w:val="left"/>
              <w:rPr>
                <w:rFonts w:eastAsia="Times New Roman"/>
                <w:iCs/>
                <w:sz w:val="18"/>
                <w:szCs w:val="18"/>
                <w:lang w:eastAsia="de-DE"/>
              </w:rPr>
            </w:pPr>
          </w:p>
        </w:tc>
        <w:tc>
          <w:tcPr>
            <w:tcW w:w="2401" w:type="dxa"/>
            <w:tcBorders>
              <w:left w:val="single" w:sz="4" w:space="0" w:color="000000"/>
              <w:bottom w:val="single" w:sz="4" w:space="0" w:color="auto"/>
              <w:right w:val="single" w:sz="8" w:space="0" w:color="000000"/>
            </w:tcBorders>
            <w:shd w:val="clear" w:color="auto" w:fill="auto"/>
            <w:tcMar>
              <w:top w:w="57" w:type="dxa"/>
              <w:left w:w="57" w:type="dxa"/>
              <w:bottom w:w="57" w:type="dxa"/>
              <w:right w:w="57" w:type="dxa"/>
            </w:tcMar>
          </w:tcPr>
          <w:p w14:paraId="7BE96D27" w14:textId="4E469D40" w:rsidR="005911DF" w:rsidRPr="007A36AF" w:rsidRDefault="005911DF" w:rsidP="005911DF">
            <w:pPr>
              <w:widowControl w:val="0"/>
              <w:spacing w:after="60" w:line="240" w:lineRule="auto"/>
              <w:jc w:val="left"/>
              <w:rPr>
                <w:rFonts w:eastAsia="Times New Roman"/>
                <w:b/>
                <w:bCs/>
                <w:iCs/>
                <w:color w:val="000000" w:themeColor="text1"/>
                <w:sz w:val="18"/>
                <w:szCs w:val="18"/>
                <w:lang w:eastAsia="de-DE"/>
              </w:rPr>
            </w:pPr>
            <w:r w:rsidRPr="007A36AF">
              <w:rPr>
                <w:rFonts w:eastAsia="Times New Roman"/>
                <w:b/>
                <w:bCs/>
                <w:i/>
                <w:color w:val="000000" w:themeColor="text1"/>
                <w:sz w:val="18"/>
                <w:szCs w:val="18"/>
                <w:lang w:eastAsia="de-DE"/>
              </w:rPr>
              <w:lastRenderedPageBreak/>
              <w:t xml:space="preserve">Welchen Einfluss hat der Mensch auf den Treibhauseffekt und mit </w:t>
            </w:r>
            <w:r>
              <w:rPr>
                <w:rFonts w:eastAsia="Times New Roman"/>
                <w:b/>
                <w:bCs/>
                <w:i/>
                <w:color w:val="000000" w:themeColor="text1"/>
                <w:sz w:val="18"/>
                <w:szCs w:val="18"/>
                <w:lang w:eastAsia="de-DE"/>
              </w:rPr>
              <w:br/>
            </w:r>
            <w:r w:rsidRPr="007A36AF">
              <w:rPr>
                <w:rFonts w:eastAsia="Times New Roman"/>
                <w:b/>
                <w:bCs/>
                <w:i/>
                <w:color w:val="000000" w:themeColor="text1"/>
                <w:sz w:val="18"/>
                <w:szCs w:val="18"/>
                <w:lang w:eastAsia="de-DE"/>
              </w:rPr>
              <w:t>welchen Maßnahmen kann der Klimawandel abgemildert werden?</w:t>
            </w:r>
          </w:p>
          <w:p w14:paraId="450D7DE2" w14:textId="46DDFD71" w:rsidR="005911DF" w:rsidRPr="00537F0C" w:rsidRDefault="005911DF" w:rsidP="005911DF">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Pr>
                <w:rFonts w:eastAsia="Times New Roman"/>
                <w:iCs/>
                <w:sz w:val="18"/>
                <w:szCs w:val="18"/>
                <w:lang w:eastAsia="de-DE"/>
              </w:rPr>
              <w:t>3</w:t>
            </w:r>
            <w:r w:rsidRPr="00537F0C">
              <w:rPr>
                <w:rFonts w:eastAsia="Times New Roman"/>
                <w:iCs/>
                <w:sz w:val="18"/>
                <w:szCs w:val="18"/>
                <w:lang w:eastAsia="de-DE"/>
              </w:rPr>
              <w:t xml:space="preserve"> Ustd.)</w:t>
            </w:r>
          </w:p>
        </w:tc>
        <w:tc>
          <w:tcPr>
            <w:tcW w:w="6947" w:type="dxa"/>
            <w:tcBorders>
              <w:left w:val="single" w:sz="4" w:space="0" w:color="000000"/>
              <w:bottom w:val="single" w:sz="4" w:space="0" w:color="auto"/>
              <w:right w:val="single" w:sz="8" w:space="0" w:color="000000"/>
            </w:tcBorders>
          </w:tcPr>
          <w:p w14:paraId="31A325BD" w14:textId="77777777" w:rsidR="005911DF" w:rsidRPr="00A56529" w:rsidRDefault="005911DF" w:rsidP="005911DF">
            <w:pPr>
              <w:pStyle w:val="UVGrundtext"/>
              <w:widowControl w:val="0"/>
              <w:rPr>
                <w:i/>
                <w:iCs w:val="0"/>
                <w:color w:val="000000" w:themeColor="text1"/>
                <w:szCs w:val="18"/>
              </w:rPr>
            </w:pPr>
            <w:r w:rsidRPr="00A56529">
              <w:rPr>
                <w:i/>
                <w:iCs w:val="0"/>
                <w:color w:val="000000" w:themeColor="text1"/>
                <w:szCs w:val="18"/>
              </w:rPr>
              <w:t xml:space="preserve">Kontext: </w:t>
            </w:r>
          </w:p>
          <w:p w14:paraId="5AEB86F2" w14:textId="181493FE" w:rsidR="005911DF" w:rsidRPr="007A36AF" w:rsidRDefault="005911DF" w:rsidP="005911DF">
            <w:pPr>
              <w:pStyle w:val="UVGrundtext"/>
              <w:widowControl w:val="0"/>
              <w:rPr>
                <w:b/>
                <w:bCs/>
                <w:color w:val="000000" w:themeColor="text1"/>
                <w:szCs w:val="18"/>
              </w:rPr>
            </w:pPr>
            <w:r w:rsidRPr="007A36AF">
              <w:rPr>
                <w:b/>
                <w:bCs/>
                <w:color w:val="000000" w:themeColor="text1"/>
                <w:szCs w:val="18"/>
              </w:rPr>
              <w:t>Aktuelle Debatte um den Einfluss des Menschen auf den Klimawande</w:t>
            </w:r>
            <w:r>
              <w:rPr>
                <w:b/>
                <w:bCs/>
                <w:color w:val="000000" w:themeColor="text1"/>
                <w:szCs w:val="18"/>
              </w:rPr>
              <w:t>l</w:t>
            </w:r>
          </w:p>
          <w:p w14:paraId="18A4D01A" w14:textId="77777777" w:rsidR="005911DF" w:rsidRDefault="005911DF" w:rsidP="005911DF">
            <w:pPr>
              <w:pStyle w:val="UVGrundtext"/>
              <w:rPr>
                <w:i/>
                <w:iCs w:val="0"/>
                <w:color w:val="000000" w:themeColor="text1"/>
                <w:szCs w:val="18"/>
              </w:rPr>
            </w:pPr>
            <w:r w:rsidRPr="00A56529">
              <w:rPr>
                <w:i/>
                <w:iCs w:val="0"/>
                <w:color w:val="000000" w:themeColor="text1"/>
                <w:szCs w:val="18"/>
              </w:rPr>
              <w:t>Zentrale Unterrichtssituationen:</w:t>
            </w:r>
          </w:p>
          <w:p w14:paraId="1F990212" w14:textId="0B50B189" w:rsidR="005911DF" w:rsidRPr="00060C51" w:rsidRDefault="005911DF" w:rsidP="005911DF">
            <w:pPr>
              <w:pStyle w:val="UVGrundtext"/>
              <w:numPr>
                <w:ilvl w:val="0"/>
                <w:numId w:val="12"/>
              </w:numPr>
              <w:ind w:left="170" w:hanging="170"/>
              <w:rPr>
                <w:color w:val="000000" w:themeColor="text1"/>
                <w:szCs w:val="18"/>
              </w:rPr>
            </w:pPr>
            <w:r>
              <w:rPr>
                <w:color w:val="000000" w:themeColor="text1"/>
                <w:szCs w:val="18"/>
              </w:rPr>
              <w:t>Angeleitete Recherche zu den geografischen, zeitlichen und sozialen Auswirkungen des anthropogenen Treibhauseffekts sowie zu den beschlossenen Maßnahmen [4]</w:t>
            </w:r>
          </w:p>
          <w:p w14:paraId="4BF12A21" w14:textId="151549F8" w:rsidR="005911DF" w:rsidRDefault="005911DF" w:rsidP="005911DF">
            <w:pPr>
              <w:pStyle w:val="UVGrundtext"/>
              <w:numPr>
                <w:ilvl w:val="0"/>
                <w:numId w:val="12"/>
              </w:numPr>
              <w:ind w:left="170" w:hanging="170"/>
              <w:rPr>
                <w:color w:val="000000" w:themeColor="text1"/>
                <w:szCs w:val="18"/>
              </w:rPr>
            </w:pPr>
            <w:r>
              <w:rPr>
                <w:color w:val="000000" w:themeColor="text1"/>
                <w:szCs w:val="18"/>
              </w:rPr>
              <w:lastRenderedPageBreak/>
              <w:t>Entwicklung von Kriterien für die Bewertung der Maßnahmen unter Berücksichtigung der Dimensionen für globale Entwicklung (Umwelt, Soziales, Wirtschaft) sowie Abschätzung der Wirksamkeit der Maßnahmen (B4, B7, K14, B12)</w:t>
            </w:r>
          </w:p>
          <w:p w14:paraId="18E77B42" w14:textId="573BC837" w:rsidR="005911DF" w:rsidRPr="00060C51" w:rsidRDefault="005911DF" w:rsidP="005911DF">
            <w:pPr>
              <w:pStyle w:val="UVGrundtext"/>
              <w:numPr>
                <w:ilvl w:val="0"/>
                <w:numId w:val="12"/>
              </w:numPr>
              <w:ind w:left="170" w:hanging="170"/>
              <w:rPr>
                <w:color w:val="000000" w:themeColor="text1"/>
                <w:szCs w:val="18"/>
              </w:rPr>
            </w:pPr>
            <w:r w:rsidRPr="00060C51">
              <w:rPr>
                <w:color w:val="000000" w:themeColor="text1"/>
                <w:szCs w:val="18"/>
              </w:rPr>
              <w:t>Erkennen der Grenzen der wissenschaftlichen Wissensproduktion und der Akzeptanz vorläufiger und hypothetischer Aussagen, die auf einer umfassenden Datenanalyse beruhen</w:t>
            </w:r>
            <w:r>
              <w:rPr>
                <w:color w:val="000000" w:themeColor="text1"/>
                <w:szCs w:val="18"/>
              </w:rPr>
              <w:t xml:space="preserve"> (E16)</w:t>
            </w:r>
          </w:p>
        </w:tc>
      </w:tr>
    </w:tbl>
    <w:p w14:paraId="0B97F556" w14:textId="4120AA42" w:rsidR="00625E55" w:rsidRPr="00D66B34" w:rsidRDefault="00DF24BD" w:rsidP="00625E55">
      <w:r w:rsidRPr="00D66B34">
        <w:lastRenderedPageBreak/>
        <w:br/>
      </w:r>
      <w:r w:rsidR="00625E55" w:rsidRPr="00D66B34">
        <w:t>Weiterführende Materialien:</w:t>
      </w:r>
    </w:p>
    <w:tbl>
      <w:tblPr>
        <w:tblW w:w="4964"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34"/>
        <w:gridCol w:w="7546"/>
        <w:gridCol w:w="6375"/>
      </w:tblGrid>
      <w:tr w:rsidR="00625E55" w:rsidRPr="00E5760C" w14:paraId="4E1B9842" w14:textId="77777777" w:rsidTr="00111C23">
        <w:trPr>
          <w:trHeight w:val="113"/>
          <w:tblHeader/>
        </w:trPr>
        <w:tc>
          <w:tcPr>
            <w:tcW w:w="185" w:type="pct"/>
            <w:shd w:val="clear" w:color="auto" w:fill="D9D9D9"/>
          </w:tcPr>
          <w:p w14:paraId="5FAB940B" w14:textId="77777777" w:rsidR="00625E55" w:rsidRPr="00E5760C" w:rsidRDefault="00625E55" w:rsidP="00734506">
            <w:pPr>
              <w:autoSpaceDN/>
              <w:spacing w:before="60" w:after="60"/>
              <w:jc w:val="center"/>
              <w:textAlignment w:val="auto"/>
              <w:rPr>
                <w:rFonts w:eastAsia="Times New Roman" w:cs="Times New Roman"/>
                <w:b/>
                <w:sz w:val="18"/>
                <w:szCs w:val="18"/>
              </w:rPr>
            </w:pPr>
            <w:r w:rsidRPr="00E5760C">
              <w:rPr>
                <w:rFonts w:eastAsia="Times New Roman" w:cs="Times New Roman"/>
                <w:b/>
                <w:sz w:val="18"/>
                <w:szCs w:val="18"/>
              </w:rPr>
              <w:t>Nr.</w:t>
            </w:r>
          </w:p>
        </w:tc>
        <w:tc>
          <w:tcPr>
            <w:tcW w:w="2610" w:type="pct"/>
            <w:tcBorders>
              <w:bottom w:val="single" w:sz="4" w:space="0" w:color="auto"/>
            </w:tcBorders>
            <w:shd w:val="clear" w:color="auto" w:fill="D9D9D9"/>
          </w:tcPr>
          <w:p w14:paraId="545B65DA" w14:textId="77777777" w:rsidR="00625E55" w:rsidRPr="00E5760C" w:rsidRDefault="00625E55" w:rsidP="00734506">
            <w:pPr>
              <w:autoSpaceDN/>
              <w:spacing w:before="60" w:after="60" w:line="240" w:lineRule="auto"/>
              <w:textAlignment w:val="auto"/>
              <w:rPr>
                <w:rFonts w:eastAsia="Times New Roman"/>
                <w:b/>
                <w:sz w:val="18"/>
                <w:szCs w:val="18"/>
              </w:rPr>
            </w:pPr>
            <w:r w:rsidRPr="00E5760C">
              <w:rPr>
                <w:rFonts w:eastAsia="Times New Roman"/>
                <w:b/>
                <w:sz w:val="18"/>
                <w:szCs w:val="18"/>
              </w:rPr>
              <w:t>URL / Quellenangabe</w:t>
            </w:r>
          </w:p>
        </w:tc>
        <w:tc>
          <w:tcPr>
            <w:tcW w:w="2205" w:type="pct"/>
            <w:tcBorders>
              <w:bottom w:val="single" w:sz="4" w:space="0" w:color="auto"/>
            </w:tcBorders>
            <w:shd w:val="clear" w:color="auto" w:fill="D9D9D9"/>
          </w:tcPr>
          <w:p w14:paraId="515F3FB3" w14:textId="77777777" w:rsidR="00625E55" w:rsidRPr="00E5760C" w:rsidRDefault="00625E55" w:rsidP="00734506">
            <w:pPr>
              <w:autoSpaceDN/>
              <w:spacing w:before="60" w:after="60" w:line="240" w:lineRule="auto"/>
              <w:textAlignment w:val="auto"/>
              <w:rPr>
                <w:rFonts w:eastAsia="Times New Roman"/>
                <w:b/>
                <w:sz w:val="18"/>
                <w:szCs w:val="18"/>
              </w:rPr>
            </w:pPr>
            <w:r w:rsidRPr="00E5760C">
              <w:rPr>
                <w:rFonts w:eastAsia="Times New Roman"/>
                <w:b/>
                <w:sz w:val="18"/>
                <w:szCs w:val="18"/>
              </w:rPr>
              <w:t>Kurzbeschreibung des Inhalts / der Quelle</w:t>
            </w:r>
          </w:p>
        </w:tc>
      </w:tr>
      <w:tr w:rsidR="004F48C0" w:rsidRPr="00596D81" w14:paraId="08A3C56D" w14:textId="77777777" w:rsidTr="00DF24BD">
        <w:trPr>
          <w:trHeight w:val="113"/>
          <w:tblHeader/>
        </w:trPr>
        <w:tc>
          <w:tcPr>
            <w:tcW w:w="185" w:type="pct"/>
            <w:shd w:val="clear" w:color="auto" w:fill="auto"/>
            <w:vAlign w:val="center"/>
          </w:tcPr>
          <w:p w14:paraId="3A5B54FE" w14:textId="74879374" w:rsidR="004F48C0" w:rsidRPr="00DF24BD" w:rsidRDefault="004F48C0" w:rsidP="004F48C0">
            <w:pPr>
              <w:autoSpaceDN/>
              <w:spacing w:before="60" w:after="60"/>
              <w:jc w:val="center"/>
              <w:textAlignment w:val="auto"/>
              <w:rPr>
                <w:rFonts w:eastAsia="Times New Roman" w:cs="Times New Roman"/>
                <w:bCs/>
                <w:sz w:val="18"/>
                <w:szCs w:val="18"/>
              </w:rPr>
            </w:pPr>
            <w:r w:rsidRPr="00DF24BD">
              <w:rPr>
                <w:rFonts w:eastAsia="Times New Roman" w:cs="Times New Roman"/>
                <w:bCs/>
                <w:sz w:val="18"/>
                <w:szCs w:val="18"/>
              </w:rPr>
              <w:t>1</w:t>
            </w:r>
          </w:p>
        </w:tc>
        <w:tc>
          <w:tcPr>
            <w:tcW w:w="2610" w:type="pct"/>
            <w:shd w:val="clear" w:color="auto" w:fill="auto"/>
            <w:vAlign w:val="center"/>
          </w:tcPr>
          <w:p w14:paraId="5CD86977" w14:textId="0A4BDF6D" w:rsidR="004F48C0" w:rsidRPr="001277CA" w:rsidRDefault="002A7EA2" w:rsidP="004F48C0">
            <w:pPr>
              <w:autoSpaceDN/>
              <w:spacing w:after="0" w:line="240" w:lineRule="auto"/>
              <w:jc w:val="left"/>
              <w:textAlignment w:val="auto"/>
              <w:rPr>
                <w:sz w:val="18"/>
                <w:szCs w:val="18"/>
              </w:rPr>
            </w:pPr>
            <w:hyperlink r:id="rId7" w:history="1">
              <w:r w:rsidR="004F48C0" w:rsidRPr="0010624A">
                <w:rPr>
                  <w:rStyle w:val="Hyperlink"/>
                  <w:sz w:val="18"/>
                  <w:szCs w:val="18"/>
                </w:rPr>
                <w:t>https://gdcp-ev.de/wp-content/tb2017/TB2017_186_Trauschke.pdf</w:t>
              </w:r>
            </w:hyperlink>
          </w:p>
        </w:tc>
        <w:tc>
          <w:tcPr>
            <w:tcW w:w="2205" w:type="pct"/>
            <w:shd w:val="clear" w:color="auto" w:fill="auto"/>
            <w:vAlign w:val="center"/>
          </w:tcPr>
          <w:p w14:paraId="7552E839" w14:textId="1BC70F99" w:rsidR="004F48C0" w:rsidRPr="001277CA" w:rsidRDefault="004F48C0" w:rsidP="004F48C0">
            <w:pPr>
              <w:autoSpaceDN/>
              <w:spacing w:before="60" w:after="60" w:line="240" w:lineRule="auto"/>
              <w:jc w:val="left"/>
              <w:textAlignment w:val="auto"/>
              <w:rPr>
                <w:rFonts w:eastAsia="Times New Roman"/>
                <w:bCs/>
                <w:sz w:val="18"/>
                <w:szCs w:val="18"/>
              </w:rPr>
            </w:pPr>
            <w:r w:rsidRPr="0010624A">
              <w:rPr>
                <w:rFonts w:eastAsia="Times New Roman"/>
                <w:bCs/>
                <w:sz w:val="18"/>
                <w:szCs w:val="18"/>
              </w:rPr>
              <w:t xml:space="preserve">frei zugänglicher Artikel von Matthias </w:t>
            </w:r>
            <w:proofErr w:type="spellStart"/>
            <w:r w:rsidRPr="0010624A">
              <w:rPr>
                <w:rFonts w:eastAsia="Times New Roman"/>
                <w:bCs/>
                <w:sz w:val="18"/>
                <w:szCs w:val="18"/>
              </w:rPr>
              <w:t>Trauschke</w:t>
            </w:r>
            <w:proofErr w:type="spellEnd"/>
            <w:r w:rsidRPr="0010624A">
              <w:rPr>
                <w:rFonts w:eastAsia="Times New Roman"/>
                <w:bCs/>
                <w:sz w:val="18"/>
                <w:szCs w:val="18"/>
              </w:rPr>
              <w:t xml:space="preserve"> zum </w:t>
            </w:r>
            <w:r w:rsidRPr="0010624A">
              <w:rPr>
                <w:rFonts w:eastAsia="Calibri"/>
                <w:sz w:val="18"/>
                <w:szCs w:val="18"/>
              </w:rPr>
              <w:t>Energieverständnis im Biologieunterricht am Beispiel ineffizienter Lebensmittelketten</w:t>
            </w:r>
          </w:p>
        </w:tc>
      </w:tr>
      <w:tr w:rsidR="004F48C0" w:rsidRPr="00596D81" w14:paraId="692A8676" w14:textId="77777777" w:rsidTr="00DF24BD">
        <w:trPr>
          <w:trHeight w:val="113"/>
          <w:tblHeader/>
        </w:trPr>
        <w:tc>
          <w:tcPr>
            <w:tcW w:w="185" w:type="pct"/>
            <w:shd w:val="clear" w:color="auto" w:fill="auto"/>
            <w:vAlign w:val="center"/>
          </w:tcPr>
          <w:p w14:paraId="68F4157D" w14:textId="7449AFAA" w:rsidR="004F48C0" w:rsidRPr="00596D81" w:rsidRDefault="004F48C0" w:rsidP="004F48C0">
            <w:pPr>
              <w:autoSpaceDN/>
              <w:spacing w:before="60" w:after="60"/>
              <w:jc w:val="center"/>
              <w:textAlignment w:val="auto"/>
              <w:rPr>
                <w:rFonts w:eastAsia="Times New Roman" w:cs="Times New Roman"/>
                <w:bCs/>
                <w:sz w:val="18"/>
                <w:szCs w:val="18"/>
              </w:rPr>
            </w:pPr>
            <w:r>
              <w:rPr>
                <w:rFonts w:eastAsia="Times New Roman" w:cs="Times New Roman"/>
                <w:bCs/>
                <w:sz w:val="18"/>
                <w:szCs w:val="18"/>
              </w:rPr>
              <w:t>2</w:t>
            </w:r>
          </w:p>
        </w:tc>
        <w:tc>
          <w:tcPr>
            <w:tcW w:w="2610" w:type="pct"/>
            <w:shd w:val="clear" w:color="auto" w:fill="auto"/>
            <w:vAlign w:val="center"/>
          </w:tcPr>
          <w:p w14:paraId="71C9623F" w14:textId="211E8F58" w:rsidR="004F48C0" w:rsidRPr="00596D81" w:rsidRDefault="002A7EA2" w:rsidP="004F48C0">
            <w:pPr>
              <w:widowControl w:val="0"/>
              <w:spacing w:after="0" w:line="240" w:lineRule="auto"/>
              <w:jc w:val="left"/>
              <w:rPr>
                <w:sz w:val="18"/>
                <w:szCs w:val="18"/>
              </w:rPr>
            </w:pPr>
            <w:hyperlink r:id="rId8" w:history="1">
              <w:r w:rsidR="004F48C0" w:rsidRPr="0083731F">
                <w:rPr>
                  <w:rStyle w:val="Hyperlink"/>
                  <w:sz w:val="18"/>
                  <w:szCs w:val="18"/>
                </w:rPr>
                <w:t>https://www.max-wissen.de/max-hefte/geomax-22-kohlenstoffkreislauf/</w:t>
              </w:r>
            </w:hyperlink>
          </w:p>
        </w:tc>
        <w:tc>
          <w:tcPr>
            <w:tcW w:w="2205" w:type="pct"/>
            <w:shd w:val="clear" w:color="auto" w:fill="auto"/>
            <w:vAlign w:val="center"/>
          </w:tcPr>
          <w:p w14:paraId="55CB0924" w14:textId="0EBDDDAC" w:rsidR="004F48C0" w:rsidRPr="00596D81" w:rsidRDefault="004F48C0" w:rsidP="004F48C0">
            <w:pPr>
              <w:autoSpaceDN/>
              <w:spacing w:before="60" w:after="60" w:line="240" w:lineRule="auto"/>
              <w:jc w:val="left"/>
              <w:textAlignment w:val="auto"/>
              <w:rPr>
                <w:rFonts w:eastAsia="Times New Roman"/>
                <w:bCs/>
                <w:sz w:val="18"/>
                <w:szCs w:val="18"/>
              </w:rPr>
            </w:pPr>
            <w:proofErr w:type="spellStart"/>
            <w:r>
              <w:rPr>
                <w:rFonts w:eastAsia="Times New Roman"/>
                <w:bCs/>
                <w:sz w:val="18"/>
                <w:szCs w:val="18"/>
              </w:rPr>
              <w:t>Geomax</w:t>
            </w:r>
            <w:proofErr w:type="spellEnd"/>
            <w:r>
              <w:rPr>
                <w:rFonts w:eastAsia="Times New Roman"/>
                <w:bCs/>
                <w:sz w:val="18"/>
                <w:szCs w:val="18"/>
              </w:rPr>
              <w:t xml:space="preserve"> Heft 22,Titel: „Das sechste Element – Wie Forschung nach Kohlenstoff fahndet“.</w:t>
            </w:r>
          </w:p>
        </w:tc>
      </w:tr>
      <w:tr w:rsidR="004F48C0" w:rsidRPr="00422763" w14:paraId="20E0A4B8" w14:textId="77777777" w:rsidTr="008730AC">
        <w:trPr>
          <w:trHeight w:val="577"/>
          <w:tblHeader/>
        </w:trPr>
        <w:tc>
          <w:tcPr>
            <w:tcW w:w="185" w:type="pct"/>
            <w:shd w:val="clear" w:color="auto" w:fill="auto"/>
            <w:vAlign w:val="center"/>
          </w:tcPr>
          <w:p w14:paraId="6FE39870" w14:textId="77777777" w:rsidR="004F48C0" w:rsidRPr="00422763" w:rsidRDefault="004F48C0" w:rsidP="004F48C0">
            <w:pPr>
              <w:autoSpaceDN/>
              <w:spacing w:before="60" w:after="60"/>
              <w:jc w:val="center"/>
              <w:textAlignment w:val="auto"/>
              <w:rPr>
                <w:rFonts w:eastAsia="Times New Roman" w:cs="Times New Roman"/>
                <w:bCs/>
                <w:sz w:val="18"/>
                <w:szCs w:val="18"/>
              </w:rPr>
            </w:pPr>
            <w:r>
              <w:rPr>
                <w:rFonts w:eastAsia="Times New Roman" w:cs="Times New Roman"/>
                <w:bCs/>
                <w:sz w:val="18"/>
                <w:szCs w:val="18"/>
              </w:rPr>
              <w:t>3</w:t>
            </w:r>
          </w:p>
        </w:tc>
        <w:tc>
          <w:tcPr>
            <w:tcW w:w="2610" w:type="pct"/>
            <w:shd w:val="clear" w:color="auto" w:fill="auto"/>
            <w:vAlign w:val="center"/>
          </w:tcPr>
          <w:p w14:paraId="095BE791" w14:textId="23F7C88E" w:rsidR="004F48C0" w:rsidRPr="00422763" w:rsidRDefault="002A7EA2" w:rsidP="008730AC">
            <w:pPr>
              <w:jc w:val="left"/>
              <w:rPr>
                <w:sz w:val="18"/>
                <w:szCs w:val="18"/>
              </w:rPr>
            </w:pPr>
            <w:hyperlink r:id="rId9" w:history="1">
              <w:r w:rsidR="004F48C0" w:rsidRPr="00422763">
                <w:rPr>
                  <w:rStyle w:val="Hyperlink"/>
                  <w:sz w:val="18"/>
                  <w:szCs w:val="18"/>
                </w:rPr>
                <w:t>https://www.max-wissen.de/max-media/klima-der-kohlenstoffkreislauf-max-planck-cinema/</w:t>
              </w:r>
            </w:hyperlink>
          </w:p>
        </w:tc>
        <w:tc>
          <w:tcPr>
            <w:tcW w:w="2205" w:type="pct"/>
            <w:shd w:val="clear" w:color="auto" w:fill="auto"/>
            <w:vAlign w:val="center"/>
          </w:tcPr>
          <w:p w14:paraId="25CF684A" w14:textId="19C84A28" w:rsidR="004F48C0" w:rsidRPr="00422763" w:rsidRDefault="004F48C0" w:rsidP="004F48C0">
            <w:pPr>
              <w:autoSpaceDE w:val="0"/>
              <w:adjustRightInd w:val="0"/>
              <w:spacing w:after="0" w:line="240" w:lineRule="auto"/>
              <w:jc w:val="left"/>
              <w:textAlignment w:val="auto"/>
              <w:rPr>
                <w:rFonts w:eastAsia="Times New Roman"/>
                <w:bCs/>
                <w:sz w:val="18"/>
                <w:szCs w:val="18"/>
              </w:rPr>
            </w:pPr>
            <w:r>
              <w:rPr>
                <w:rFonts w:eastAsia="Times New Roman"/>
                <w:bCs/>
                <w:sz w:val="18"/>
                <w:szCs w:val="18"/>
              </w:rPr>
              <w:t>Informationsfilm zum Kohlenstoffkreislauf des Max-Planck-Instituts</w:t>
            </w:r>
          </w:p>
        </w:tc>
      </w:tr>
      <w:tr w:rsidR="004F48C0" w:rsidRPr="00422763" w14:paraId="3D8F55B2" w14:textId="77777777" w:rsidTr="00345BCC">
        <w:trPr>
          <w:trHeight w:val="113"/>
          <w:tblHeader/>
        </w:trPr>
        <w:tc>
          <w:tcPr>
            <w:tcW w:w="185" w:type="pct"/>
            <w:shd w:val="clear" w:color="auto" w:fill="auto"/>
            <w:vAlign w:val="center"/>
          </w:tcPr>
          <w:p w14:paraId="72F41A59" w14:textId="1516CC6B" w:rsidR="004F48C0" w:rsidRPr="00422763" w:rsidRDefault="004F48C0" w:rsidP="004F48C0">
            <w:pPr>
              <w:autoSpaceDN/>
              <w:spacing w:before="60" w:after="60"/>
              <w:jc w:val="center"/>
              <w:textAlignment w:val="auto"/>
              <w:rPr>
                <w:rFonts w:eastAsia="Times New Roman" w:cs="Times New Roman"/>
                <w:bCs/>
                <w:sz w:val="18"/>
                <w:szCs w:val="18"/>
              </w:rPr>
            </w:pPr>
            <w:r>
              <w:rPr>
                <w:rFonts w:eastAsia="Times New Roman" w:cs="Times New Roman"/>
                <w:bCs/>
                <w:sz w:val="18"/>
                <w:szCs w:val="18"/>
              </w:rPr>
              <w:t>4</w:t>
            </w:r>
          </w:p>
        </w:tc>
        <w:tc>
          <w:tcPr>
            <w:tcW w:w="2610" w:type="pct"/>
            <w:shd w:val="clear" w:color="auto" w:fill="auto"/>
            <w:vAlign w:val="center"/>
          </w:tcPr>
          <w:p w14:paraId="1FC0CF58" w14:textId="7FE5A5FE" w:rsidR="00345BCC" w:rsidRDefault="002A7EA2" w:rsidP="00345BCC">
            <w:pPr>
              <w:widowControl w:val="0"/>
              <w:spacing w:after="0" w:line="240" w:lineRule="auto"/>
              <w:jc w:val="left"/>
              <w:rPr>
                <w:sz w:val="18"/>
                <w:szCs w:val="18"/>
              </w:rPr>
            </w:pPr>
            <w:hyperlink r:id="rId10" w:history="1">
              <w:r w:rsidR="00345BCC" w:rsidRPr="00EF6611">
                <w:rPr>
                  <w:rStyle w:val="Hyperlink"/>
                  <w:sz w:val="18"/>
                  <w:szCs w:val="18"/>
                </w:rPr>
                <w:t>https://www.bmuv.de/themen/klimaschutz-anpassung/klimaanpassung/worum-geht-es</w:t>
              </w:r>
            </w:hyperlink>
          </w:p>
          <w:p w14:paraId="39685781" w14:textId="6F1F5305" w:rsidR="00345BCC" w:rsidRPr="00422763" w:rsidRDefault="00345BCC" w:rsidP="00345BCC">
            <w:pPr>
              <w:widowControl w:val="0"/>
              <w:spacing w:after="0" w:line="240" w:lineRule="auto"/>
              <w:jc w:val="left"/>
              <w:rPr>
                <w:sz w:val="18"/>
                <w:szCs w:val="18"/>
              </w:rPr>
            </w:pPr>
          </w:p>
        </w:tc>
        <w:tc>
          <w:tcPr>
            <w:tcW w:w="2205" w:type="pct"/>
            <w:shd w:val="clear" w:color="auto" w:fill="auto"/>
            <w:vAlign w:val="center"/>
          </w:tcPr>
          <w:p w14:paraId="72F1B3E5" w14:textId="1B57CF46" w:rsidR="004F48C0" w:rsidRPr="00422763" w:rsidRDefault="004F48C0" w:rsidP="004F48C0">
            <w:pPr>
              <w:autoSpaceDN/>
              <w:spacing w:before="60" w:after="60" w:line="240" w:lineRule="auto"/>
              <w:jc w:val="left"/>
              <w:textAlignment w:val="auto"/>
              <w:rPr>
                <w:rFonts w:eastAsia="Times New Roman"/>
                <w:bCs/>
                <w:sz w:val="18"/>
                <w:szCs w:val="18"/>
              </w:rPr>
            </w:pPr>
            <w:r>
              <w:rPr>
                <w:rFonts w:eastAsia="Times New Roman"/>
                <w:bCs/>
                <w:sz w:val="18"/>
                <w:szCs w:val="18"/>
              </w:rPr>
              <w:t xml:space="preserve">Informationen des Bundesministeriums für Umwelt, Naturschutz, nukleare </w:t>
            </w:r>
            <w:r>
              <w:rPr>
                <w:rFonts w:eastAsia="Times New Roman"/>
                <w:bCs/>
                <w:sz w:val="18"/>
                <w:szCs w:val="18"/>
              </w:rPr>
              <w:br/>
              <w:t>Sicherheit und Verbraucherschutz zu Maßnahmen zur Anpassung an den Klimawandel.</w:t>
            </w:r>
          </w:p>
        </w:tc>
      </w:tr>
    </w:tbl>
    <w:p w14:paraId="3BF25500" w14:textId="77777777" w:rsidR="00B131A5" w:rsidRDefault="00B131A5" w:rsidP="00E422A6">
      <w:pPr>
        <w:rPr>
          <w:sz w:val="18"/>
          <w:szCs w:val="18"/>
        </w:rPr>
      </w:pPr>
    </w:p>
    <w:p w14:paraId="4AAF2F03" w14:textId="3332E150" w:rsidR="00E422A6" w:rsidRPr="00F765DF" w:rsidRDefault="00E422A6" w:rsidP="00E422A6">
      <w:pPr>
        <w:rPr>
          <w:i/>
          <w:iCs/>
          <w:sz w:val="18"/>
          <w:szCs w:val="18"/>
        </w:rPr>
      </w:pPr>
      <w:r w:rsidRPr="00F765DF">
        <w:rPr>
          <w:sz w:val="18"/>
          <w:szCs w:val="18"/>
        </w:rPr>
        <w:t>Letzter</w:t>
      </w:r>
      <w:r w:rsidR="007B250A">
        <w:rPr>
          <w:sz w:val="18"/>
          <w:szCs w:val="18"/>
        </w:rPr>
        <w:t xml:space="preserve"> Zugriff auf die URL: 13.01.2023</w:t>
      </w:r>
    </w:p>
    <w:p w14:paraId="3DAB6254" w14:textId="77777777" w:rsidR="00E422A6" w:rsidRPr="00F765DF" w:rsidRDefault="00E422A6" w:rsidP="00E422A6">
      <w:pPr>
        <w:rPr>
          <w:i/>
          <w:iCs/>
          <w:sz w:val="18"/>
          <w:szCs w:val="18"/>
        </w:rPr>
      </w:pPr>
      <w:r w:rsidRPr="00F765DF">
        <w:rPr>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296A98EC" w14:textId="77777777" w:rsidR="00625E55" w:rsidRDefault="00625E55" w:rsidP="00625E55"/>
    <w:p w14:paraId="03ED4497" w14:textId="77777777" w:rsidR="00253DE6" w:rsidRDefault="00253DE6"/>
    <w:sectPr w:rsidR="00253DE6">
      <w:headerReference w:type="default" r:id="rId11"/>
      <w:footerReference w:type="default" r:id="rId12"/>
      <w:pgSz w:w="16838" w:h="11906" w:orient="landscape"/>
      <w:pgMar w:top="1134" w:right="1134" w:bottom="1418" w:left="113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83A2" w16cex:dateUtc="2022-12-01T18:48:00Z"/>
  <w16cex:commentExtensible w16cex:durableId="273383E8" w16cex:dateUtc="2022-12-01T18:50:00Z"/>
  <w16cex:commentExtensible w16cex:durableId="2733841A" w16cex:dateUtc="2022-12-01T18:50:00Z"/>
  <w16cex:commentExtensible w16cex:durableId="2733855A" w16cex:dateUtc="2022-12-01T18:56:00Z"/>
  <w16cex:commentExtensible w16cex:durableId="273390DE" w16cex:dateUtc="2022-12-01T19:45:00Z"/>
  <w16cex:commentExtensible w16cex:durableId="2733884C" w16cex:dateUtc="2022-12-01T19:08:00Z"/>
  <w16cex:commentExtensible w16cex:durableId="2733886D" w16cex:dateUtc="2022-12-01T19:09:00Z"/>
  <w16cex:commentExtensible w16cex:durableId="27339162" w16cex:dateUtc="2022-12-01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2D269" w16cid:durableId="2733833F"/>
  <w16cid:commentId w16cid:paraId="4F778109" w16cid:durableId="273383A2"/>
  <w16cid:commentId w16cid:paraId="68813F81" w16cid:durableId="27338340"/>
  <w16cid:commentId w16cid:paraId="36ECB1F7" w16cid:durableId="273383E8"/>
  <w16cid:commentId w16cid:paraId="2CB877C6" w16cid:durableId="27338341"/>
  <w16cid:commentId w16cid:paraId="23A56645" w16cid:durableId="2733841A"/>
  <w16cid:commentId w16cid:paraId="5329D4F4" w16cid:durableId="27338342"/>
  <w16cid:commentId w16cid:paraId="2A545AC7" w16cid:durableId="2733855A"/>
  <w16cid:commentId w16cid:paraId="45F0B0BE" w16cid:durableId="273390DE"/>
  <w16cid:commentId w16cid:paraId="38953962" w16cid:durableId="27338344"/>
  <w16cid:commentId w16cid:paraId="0FB94EE3" w16cid:durableId="2733884C"/>
  <w16cid:commentId w16cid:paraId="2045BD41" w16cid:durableId="27338345"/>
  <w16cid:commentId w16cid:paraId="7CD08617" w16cid:durableId="2733886D"/>
  <w16cid:commentId w16cid:paraId="3EC7CA7A" w16cid:durableId="273391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0B57B" w14:textId="77777777" w:rsidR="002A7EA2" w:rsidRDefault="002A7EA2">
      <w:pPr>
        <w:spacing w:after="0" w:line="240" w:lineRule="auto"/>
      </w:pPr>
      <w:r>
        <w:separator/>
      </w:r>
    </w:p>
  </w:endnote>
  <w:endnote w:type="continuationSeparator" w:id="0">
    <w:p w14:paraId="232419C4" w14:textId="77777777" w:rsidR="002A7EA2" w:rsidRDefault="002A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FABF" w14:textId="326CA29E" w:rsidR="00CB1514" w:rsidRDefault="00625E55">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391AB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F88AF" w14:textId="77777777" w:rsidR="002A7EA2" w:rsidRDefault="002A7EA2">
      <w:pPr>
        <w:spacing w:after="0" w:line="240" w:lineRule="auto"/>
      </w:pPr>
      <w:r>
        <w:separator/>
      </w:r>
    </w:p>
  </w:footnote>
  <w:footnote w:type="continuationSeparator" w:id="0">
    <w:p w14:paraId="5C75E2A9" w14:textId="77777777" w:rsidR="002A7EA2" w:rsidRDefault="002A7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E5DD" w14:textId="7ECF0596" w:rsidR="00CB1514" w:rsidRDefault="00C76F96">
    <w:pPr>
      <w:pStyle w:val="Kopfzeile"/>
      <w:tabs>
        <w:tab w:val="clear" w:pos="4536"/>
        <w:tab w:val="clear" w:pos="9072"/>
        <w:tab w:val="center" w:pos="7286"/>
        <w:tab w:val="right" w:pos="14572"/>
      </w:tabs>
      <w:ind w:right="113"/>
      <w:jc w:val="left"/>
    </w:pPr>
    <w:r>
      <w:t>Konkretisierte</w:t>
    </w:r>
    <w:r w:rsidR="0041710B">
      <w:t>s</w:t>
    </w:r>
    <w:r>
      <w:t xml:space="preserve"> </w:t>
    </w:r>
    <w:r w:rsidR="00625E55">
      <w:t>Unterrichtsvorhaben</w:t>
    </w:r>
    <w:r w:rsidR="00625E55">
      <w:tab/>
    </w:r>
    <w:r w:rsidR="00625E55">
      <w:tab/>
      <w:t>Qualifikationsphase</w:t>
    </w:r>
    <w:r>
      <w:t xml:space="preserve"> – Grundkurs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DDA"/>
    <w:multiLevelType w:val="hybridMultilevel"/>
    <w:tmpl w:val="EEA4C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902637"/>
    <w:multiLevelType w:val="hybridMultilevel"/>
    <w:tmpl w:val="1E504A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DF67978"/>
    <w:multiLevelType w:val="hybridMultilevel"/>
    <w:tmpl w:val="78A49E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AA4F97"/>
    <w:multiLevelType w:val="hybridMultilevel"/>
    <w:tmpl w:val="F188B6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775924"/>
    <w:multiLevelType w:val="hybridMultilevel"/>
    <w:tmpl w:val="FAD0C3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0454DB9"/>
    <w:multiLevelType w:val="hybridMultilevel"/>
    <w:tmpl w:val="85DEFDC8"/>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6" w15:restartNumberingAfterBreak="0">
    <w:nsid w:val="42C421DA"/>
    <w:multiLevelType w:val="hybridMultilevel"/>
    <w:tmpl w:val="BD74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9C3ADD"/>
    <w:multiLevelType w:val="hybridMultilevel"/>
    <w:tmpl w:val="CDE8E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23F723E"/>
    <w:multiLevelType w:val="hybridMultilevel"/>
    <w:tmpl w:val="C68C6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C50C2E"/>
    <w:multiLevelType w:val="hybridMultilevel"/>
    <w:tmpl w:val="02246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7507B6"/>
    <w:multiLevelType w:val="hybridMultilevel"/>
    <w:tmpl w:val="04E40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2C26CC"/>
    <w:multiLevelType w:val="hybridMultilevel"/>
    <w:tmpl w:val="2A86E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740F78"/>
    <w:multiLevelType w:val="hybridMultilevel"/>
    <w:tmpl w:val="20B2C1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5"/>
  </w:num>
  <w:num w:numId="6">
    <w:abstractNumId w:val="9"/>
  </w:num>
  <w:num w:numId="7">
    <w:abstractNumId w:val="1"/>
  </w:num>
  <w:num w:numId="8">
    <w:abstractNumId w:val="4"/>
  </w:num>
  <w:num w:numId="9">
    <w:abstractNumId w:val="12"/>
  </w:num>
  <w:num w:numId="10">
    <w:abstractNumId w:val="2"/>
  </w:num>
  <w:num w:numId="11">
    <w:abstractNumId w:val="11"/>
  </w:num>
  <w:num w:numId="12">
    <w:abstractNumId w:val="10"/>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55"/>
    <w:rsid w:val="00002D34"/>
    <w:rsid w:val="00007394"/>
    <w:rsid w:val="00023CD8"/>
    <w:rsid w:val="00032013"/>
    <w:rsid w:val="0003389C"/>
    <w:rsid w:val="00033DCA"/>
    <w:rsid w:val="00033F19"/>
    <w:rsid w:val="00067108"/>
    <w:rsid w:val="00075ED4"/>
    <w:rsid w:val="0008211E"/>
    <w:rsid w:val="00082D26"/>
    <w:rsid w:val="00093BC0"/>
    <w:rsid w:val="000E7919"/>
    <w:rsid w:val="000F7A05"/>
    <w:rsid w:val="00111C23"/>
    <w:rsid w:val="00115F11"/>
    <w:rsid w:val="001262D1"/>
    <w:rsid w:val="001277CA"/>
    <w:rsid w:val="0015438D"/>
    <w:rsid w:val="00194C81"/>
    <w:rsid w:val="001A1A9F"/>
    <w:rsid w:val="001B1C1C"/>
    <w:rsid w:val="001C0AEE"/>
    <w:rsid w:val="001C690D"/>
    <w:rsid w:val="001E25B0"/>
    <w:rsid w:val="001F290C"/>
    <w:rsid w:val="001F4B16"/>
    <w:rsid w:val="002229AA"/>
    <w:rsid w:val="00225302"/>
    <w:rsid w:val="00241279"/>
    <w:rsid w:val="00253DE6"/>
    <w:rsid w:val="00255B0F"/>
    <w:rsid w:val="00284F7F"/>
    <w:rsid w:val="00293C4A"/>
    <w:rsid w:val="002A7EA2"/>
    <w:rsid w:val="002B1FFE"/>
    <w:rsid w:val="002B3F50"/>
    <w:rsid w:val="002D52E3"/>
    <w:rsid w:val="002D53F7"/>
    <w:rsid w:val="00305231"/>
    <w:rsid w:val="0031675C"/>
    <w:rsid w:val="00323B4A"/>
    <w:rsid w:val="0034346E"/>
    <w:rsid w:val="00345BCC"/>
    <w:rsid w:val="00361865"/>
    <w:rsid w:val="00366F01"/>
    <w:rsid w:val="003674DA"/>
    <w:rsid w:val="0038569E"/>
    <w:rsid w:val="00391ABE"/>
    <w:rsid w:val="00391F5D"/>
    <w:rsid w:val="003B5B5D"/>
    <w:rsid w:val="003C1B2C"/>
    <w:rsid w:val="003F7A22"/>
    <w:rsid w:val="0041710B"/>
    <w:rsid w:val="00436D2F"/>
    <w:rsid w:val="00465756"/>
    <w:rsid w:val="0047689F"/>
    <w:rsid w:val="00480CAD"/>
    <w:rsid w:val="004811E8"/>
    <w:rsid w:val="00486B1D"/>
    <w:rsid w:val="004C61E3"/>
    <w:rsid w:val="004F48C0"/>
    <w:rsid w:val="004F5894"/>
    <w:rsid w:val="00500D97"/>
    <w:rsid w:val="00507C92"/>
    <w:rsid w:val="00554F41"/>
    <w:rsid w:val="00571E69"/>
    <w:rsid w:val="00581403"/>
    <w:rsid w:val="005911DF"/>
    <w:rsid w:val="005A060A"/>
    <w:rsid w:val="005C1B8C"/>
    <w:rsid w:val="005C26D5"/>
    <w:rsid w:val="005C6FF2"/>
    <w:rsid w:val="006175A0"/>
    <w:rsid w:val="006243B3"/>
    <w:rsid w:val="00625E55"/>
    <w:rsid w:val="006553D8"/>
    <w:rsid w:val="00671DAC"/>
    <w:rsid w:val="00673838"/>
    <w:rsid w:val="00686DEA"/>
    <w:rsid w:val="006B27D6"/>
    <w:rsid w:val="006B7726"/>
    <w:rsid w:val="006C46BB"/>
    <w:rsid w:val="006C6A9E"/>
    <w:rsid w:val="006E01F0"/>
    <w:rsid w:val="007002B3"/>
    <w:rsid w:val="00714A84"/>
    <w:rsid w:val="007345C7"/>
    <w:rsid w:val="007739FD"/>
    <w:rsid w:val="00792A5B"/>
    <w:rsid w:val="007A0EF7"/>
    <w:rsid w:val="007A51A8"/>
    <w:rsid w:val="007A689D"/>
    <w:rsid w:val="007B250A"/>
    <w:rsid w:val="007C4135"/>
    <w:rsid w:val="007F791E"/>
    <w:rsid w:val="0081110D"/>
    <w:rsid w:val="008201E7"/>
    <w:rsid w:val="008300A6"/>
    <w:rsid w:val="00836EBB"/>
    <w:rsid w:val="0085136C"/>
    <w:rsid w:val="00854D0A"/>
    <w:rsid w:val="008562C7"/>
    <w:rsid w:val="008563D0"/>
    <w:rsid w:val="00863B4D"/>
    <w:rsid w:val="008730AC"/>
    <w:rsid w:val="00876377"/>
    <w:rsid w:val="0089633E"/>
    <w:rsid w:val="008A23E1"/>
    <w:rsid w:val="008A580F"/>
    <w:rsid w:val="008A7760"/>
    <w:rsid w:val="008E130E"/>
    <w:rsid w:val="00900339"/>
    <w:rsid w:val="009141E8"/>
    <w:rsid w:val="00925AD0"/>
    <w:rsid w:val="009326EA"/>
    <w:rsid w:val="00933AC6"/>
    <w:rsid w:val="00936935"/>
    <w:rsid w:val="009370A1"/>
    <w:rsid w:val="009777C4"/>
    <w:rsid w:val="00983861"/>
    <w:rsid w:val="0098499C"/>
    <w:rsid w:val="009923B2"/>
    <w:rsid w:val="009D0229"/>
    <w:rsid w:val="009D735A"/>
    <w:rsid w:val="009E1DDC"/>
    <w:rsid w:val="009F3924"/>
    <w:rsid w:val="00A30B02"/>
    <w:rsid w:val="00A312B7"/>
    <w:rsid w:val="00A32219"/>
    <w:rsid w:val="00A33958"/>
    <w:rsid w:val="00A3637C"/>
    <w:rsid w:val="00A51B46"/>
    <w:rsid w:val="00A70390"/>
    <w:rsid w:val="00A72B75"/>
    <w:rsid w:val="00A9411E"/>
    <w:rsid w:val="00AB4EB8"/>
    <w:rsid w:val="00AD300B"/>
    <w:rsid w:val="00AE6E4D"/>
    <w:rsid w:val="00AF7A46"/>
    <w:rsid w:val="00B05D9D"/>
    <w:rsid w:val="00B131A5"/>
    <w:rsid w:val="00B13DA4"/>
    <w:rsid w:val="00B36AC2"/>
    <w:rsid w:val="00B40066"/>
    <w:rsid w:val="00B43175"/>
    <w:rsid w:val="00B45CE2"/>
    <w:rsid w:val="00B81C83"/>
    <w:rsid w:val="00B87641"/>
    <w:rsid w:val="00B97930"/>
    <w:rsid w:val="00BB251F"/>
    <w:rsid w:val="00BD140C"/>
    <w:rsid w:val="00BD4A22"/>
    <w:rsid w:val="00BE5044"/>
    <w:rsid w:val="00BF0E7C"/>
    <w:rsid w:val="00BF5794"/>
    <w:rsid w:val="00C338E6"/>
    <w:rsid w:val="00C6534C"/>
    <w:rsid w:val="00C76F96"/>
    <w:rsid w:val="00CC6D1E"/>
    <w:rsid w:val="00CD21C5"/>
    <w:rsid w:val="00D21EFD"/>
    <w:rsid w:val="00D3529E"/>
    <w:rsid w:val="00D37B76"/>
    <w:rsid w:val="00D52B21"/>
    <w:rsid w:val="00D66B34"/>
    <w:rsid w:val="00D751D2"/>
    <w:rsid w:val="00D871B7"/>
    <w:rsid w:val="00D97A8B"/>
    <w:rsid w:val="00DE775E"/>
    <w:rsid w:val="00DF20F0"/>
    <w:rsid w:val="00DF24BD"/>
    <w:rsid w:val="00E03090"/>
    <w:rsid w:val="00E30FCA"/>
    <w:rsid w:val="00E422A6"/>
    <w:rsid w:val="00E44CB2"/>
    <w:rsid w:val="00E61594"/>
    <w:rsid w:val="00E91BCB"/>
    <w:rsid w:val="00E95E82"/>
    <w:rsid w:val="00EA4646"/>
    <w:rsid w:val="00EA6D4C"/>
    <w:rsid w:val="00EC44D4"/>
    <w:rsid w:val="00ED2811"/>
    <w:rsid w:val="00ED621C"/>
    <w:rsid w:val="00EE0888"/>
    <w:rsid w:val="00EF293E"/>
    <w:rsid w:val="00F36230"/>
    <w:rsid w:val="00F4036D"/>
    <w:rsid w:val="00F51C2C"/>
    <w:rsid w:val="00F81143"/>
    <w:rsid w:val="00F86829"/>
    <w:rsid w:val="00FA6B34"/>
    <w:rsid w:val="00FB3B1A"/>
    <w:rsid w:val="00FC41AC"/>
    <w:rsid w:val="00FE26E0"/>
    <w:rsid w:val="00FE70C9"/>
    <w:rsid w:val="00FF7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0589"/>
  <w15:chartTrackingRefBased/>
  <w15:docId w15:val="{0B3E7FFB-4F68-EB42-9539-717F3A03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5E55"/>
    <w:pPr>
      <w:autoSpaceDN w:val="0"/>
      <w:spacing w:after="200" w:line="276" w:lineRule="auto"/>
      <w:jc w:val="both"/>
      <w:textAlignment w:val="baseline"/>
    </w:pPr>
    <w:rPr>
      <w:rFonts w:ascii="Arial" w:eastAsia="Arial" w:hAnsi="Arial" w:cs="Arial"/>
      <w:sz w:val="22"/>
      <w:szCs w:val="22"/>
    </w:rPr>
  </w:style>
  <w:style w:type="paragraph" w:styleId="berschrift1">
    <w:name w:val="heading 1"/>
    <w:basedOn w:val="Standard"/>
    <w:next w:val="berschrift2"/>
    <w:link w:val="berschrift1Zchn"/>
    <w:uiPriority w:val="9"/>
    <w:qFormat/>
    <w:rsid w:val="00625E55"/>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link w:val="berschrift2Zchn"/>
    <w:uiPriority w:val="9"/>
    <w:semiHidden/>
    <w:unhideWhenUsed/>
    <w:qFormat/>
    <w:rsid w:val="00625E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5E55"/>
    <w:rPr>
      <w:rFonts w:ascii="Arial" w:eastAsia="Times New Roman" w:hAnsi="Arial" w:cs="Arial"/>
      <w:b/>
      <w:caps/>
      <w:sz w:val="20"/>
      <w:szCs w:val="22"/>
      <w:lang w:eastAsia="de-DE"/>
    </w:rPr>
  </w:style>
  <w:style w:type="paragraph" w:styleId="Kopfzeile">
    <w:name w:val="header"/>
    <w:basedOn w:val="Standard"/>
    <w:link w:val="KopfzeileZchn"/>
    <w:rsid w:val="00625E55"/>
    <w:pPr>
      <w:tabs>
        <w:tab w:val="center" w:pos="4536"/>
        <w:tab w:val="right" w:pos="9072"/>
      </w:tabs>
      <w:spacing w:after="0" w:line="240" w:lineRule="auto"/>
    </w:pPr>
  </w:style>
  <w:style w:type="character" w:customStyle="1" w:styleId="KopfzeileZchn">
    <w:name w:val="Kopfzeile Zchn"/>
    <w:basedOn w:val="Absatz-Standardschriftart"/>
    <w:link w:val="Kopfzeile"/>
    <w:rsid w:val="00625E55"/>
    <w:rPr>
      <w:rFonts w:ascii="Arial" w:eastAsia="Arial" w:hAnsi="Arial" w:cs="Arial"/>
      <w:sz w:val="22"/>
      <w:szCs w:val="22"/>
    </w:rPr>
  </w:style>
  <w:style w:type="paragraph" w:styleId="Fuzeile">
    <w:name w:val="footer"/>
    <w:basedOn w:val="Standard"/>
    <w:link w:val="FuzeileZchn"/>
    <w:rsid w:val="00625E55"/>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625E55"/>
    <w:rPr>
      <w:rFonts w:ascii="Arial" w:eastAsia="Arial" w:hAnsi="Arial" w:cs="Arial"/>
      <w:sz w:val="18"/>
      <w:szCs w:val="22"/>
    </w:rPr>
  </w:style>
  <w:style w:type="paragraph" w:styleId="Kommentartext">
    <w:name w:val="annotation text"/>
    <w:basedOn w:val="Standard"/>
    <w:link w:val="KommentartextZchn"/>
    <w:uiPriority w:val="99"/>
    <w:rsid w:val="00625E55"/>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25E55"/>
    <w:rPr>
      <w:rFonts w:ascii="Arial" w:eastAsia="Times New Roman" w:hAnsi="Arial" w:cs="Times New Roman"/>
      <w:sz w:val="20"/>
      <w:szCs w:val="20"/>
      <w:lang w:eastAsia="de-DE"/>
    </w:rPr>
  </w:style>
  <w:style w:type="paragraph" w:customStyle="1" w:styleId="UVGrundtext">
    <w:name w:val="UV_Grundtext"/>
    <w:basedOn w:val="Standard"/>
    <w:rsid w:val="00625E55"/>
    <w:pPr>
      <w:spacing w:after="60" w:line="240" w:lineRule="auto"/>
      <w:jc w:val="left"/>
    </w:pPr>
    <w:rPr>
      <w:rFonts w:eastAsia="Times New Roman"/>
      <w:iCs/>
      <w:sz w:val="18"/>
      <w:szCs w:val="16"/>
      <w:lang w:eastAsia="de-DE"/>
    </w:rPr>
  </w:style>
  <w:style w:type="paragraph" w:customStyle="1" w:styleId="UVuListe">
    <w:name w:val="UV_uListe"/>
    <w:basedOn w:val="UVGrundtext"/>
    <w:rsid w:val="00625E55"/>
    <w:pPr>
      <w:widowControl w:val="0"/>
      <w:numPr>
        <w:numId w:val="1"/>
      </w:numPr>
    </w:pPr>
    <w:rPr>
      <w:szCs w:val="18"/>
    </w:rPr>
  </w:style>
  <w:style w:type="character" w:styleId="Kommentarzeichen">
    <w:name w:val="annotation reference"/>
    <w:basedOn w:val="Absatz-Standardschriftart"/>
    <w:uiPriority w:val="99"/>
    <w:rsid w:val="00625E55"/>
    <w:rPr>
      <w:sz w:val="16"/>
      <w:szCs w:val="16"/>
    </w:rPr>
  </w:style>
  <w:style w:type="character" w:customStyle="1" w:styleId="LKHervorhebung">
    <w:name w:val="LK_Hervorhebung"/>
    <w:basedOn w:val="Absatz-Standardschriftart"/>
    <w:rsid w:val="00625E55"/>
    <w:rPr>
      <w:color w:val="4F81BD"/>
    </w:rPr>
  </w:style>
  <w:style w:type="numbering" w:customStyle="1" w:styleId="WWNum3a">
    <w:name w:val="WWNum3a"/>
    <w:basedOn w:val="KeineListe"/>
    <w:rsid w:val="00625E55"/>
    <w:pPr>
      <w:numPr>
        <w:numId w:val="1"/>
      </w:numPr>
    </w:pPr>
  </w:style>
  <w:style w:type="character" w:styleId="Hyperlink">
    <w:name w:val="Hyperlink"/>
    <w:basedOn w:val="Absatz-Standardschriftart"/>
    <w:uiPriority w:val="99"/>
    <w:unhideWhenUsed/>
    <w:rsid w:val="00625E55"/>
    <w:rPr>
      <w:color w:val="0000FF"/>
      <w:u w:val="single"/>
    </w:rPr>
  </w:style>
  <w:style w:type="character" w:customStyle="1" w:styleId="berschrift2Zchn">
    <w:name w:val="Überschrift 2 Zchn"/>
    <w:basedOn w:val="Absatz-Standardschriftart"/>
    <w:link w:val="berschrift2"/>
    <w:uiPriority w:val="9"/>
    <w:semiHidden/>
    <w:rsid w:val="00625E55"/>
    <w:rPr>
      <w:rFonts w:asciiTheme="majorHAnsi" w:eastAsiaTheme="majorEastAsia" w:hAnsiTheme="majorHAnsi" w:cstheme="majorBidi"/>
      <w:color w:val="2F5496" w:themeColor="accent1" w:themeShade="BF"/>
      <w:sz w:val="26"/>
      <w:szCs w:val="26"/>
    </w:rPr>
  </w:style>
  <w:style w:type="character" w:styleId="BesuchterLink">
    <w:name w:val="FollowedHyperlink"/>
    <w:basedOn w:val="Absatz-Standardschriftart"/>
    <w:uiPriority w:val="99"/>
    <w:semiHidden/>
    <w:unhideWhenUsed/>
    <w:rsid w:val="00625E55"/>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30B0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E03090"/>
    <w:pPr>
      <w:spacing w:after="200"/>
    </w:pPr>
    <w:rPr>
      <w:rFonts w:eastAsia="Arial" w:cs="Arial"/>
      <w:b/>
      <w:bCs/>
      <w:lang w:eastAsia="en-US"/>
    </w:rPr>
  </w:style>
  <w:style w:type="character" w:customStyle="1" w:styleId="KommentarthemaZchn">
    <w:name w:val="Kommentarthema Zchn"/>
    <w:basedOn w:val="KommentartextZchn"/>
    <w:link w:val="Kommentarthema"/>
    <w:uiPriority w:val="99"/>
    <w:semiHidden/>
    <w:rsid w:val="00E03090"/>
    <w:rPr>
      <w:rFonts w:ascii="Arial" w:eastAsia="Arial" w:hAnsi="Arial" w:cs="Arial"/>
      <w:b/>
      <w:bCs/>
      <w:sz w:val="20"/>
      <w:szCs w:val="20"/>
      <w:lang w:eastAsia="de-DE"/>
    </w:rPr>
  </w:style>
  <w:style w:type="paragraph" w:styleId="Sprechblasentext">
    <w:name w:val="Balloon Text"/>
    <w:basedOn w:val="Standard"/>
    <w:link w:val="SprechblasentextZchn"/>
    <w:uiPriority w:val="99"/>
    <w:semiHidden/>
    <w:unhideWhenUsed/>
    <w:rsid w:val="00BE50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5044"/>
    <w:rPr>
      <w:rFonts w:ascii="Segoe UI" w:eastAsia="Arial" w:hAnsi="Segoe UI" w:cs="Segoe UI"/>
      <w:sz w:val="18"/>
      <w:szCs w:val="18"/>
    </w:rPr>
  </w:style>
  <w:style w:type="paragraph" w:styleId="Listenabsatz">
    <w:name w:val="List Paragraph"/>
    <w:basedOn w:val="Standard"/>
    <w:uiPriority w:val="34"/>
    <w:qFormat/>
    <w:rsid w:val="00856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0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wissen.de/max-hefte/geomax-22-kohlenstoffkreislau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cp-ev.de/wp-content/tb2017/TB2017_186_Trauschk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23" Type="http://schemas.microsoft.com/office/2016/09/relationships/commentsIds" Target="commentsIds.xml"/><Relationship Id="rId10" Type="http://schemas.openxmlformats.org/officeDocument/2006/relationships/hyperlink" Target="https://www.bmuv.de/themen/klimaschutz-anpassung/klimaanpassung/worum-geht-es" TargetMode="External"/><Relationship Id="rId4" Type="http://schemas.openxmlformats.org/officeDocument/2006/relationships/webSettings" Target="webSettings.xml"/><Relationship Id="rId9" Type="http://schemas.openxmlformats.org/officeDocument/2006/relationships/hyperlink" Target="https://www.max-wissen.de/max-media/klima-der-kohlenstoffkreislauf-max-planck-cinema/" TargetMode="Externa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5230</Characters>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2023-01-13T08:51:00Z</dcterms:created>
  <dcterms:modified xsi:type="dcterms:W3CDTF">2023-01-13T09:43:00Z</dcterms:modified>
</cp:coreProperties>
</file>