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98A3" w14:textId="34F22917" w:rsidR="007B0C8A" w:rsidRPr="004F300C" w:rsidRDefault="007B0C8A" w:rsidP="007B0C8A">
      <w:pPr>
        <w:keepNext/>
        <w:autoSpaceDN w:val="0"/>
        <w:textAlignment w:val="baseline"/>
        <w:rPr>
          <w:rFonts w:eastAsia="Arial" w:cs="Arial"/>
          <w:b/>
          <w:sz w:val="24"/>
        </w:rPr>
      </w:pPr>
      <w:r w:rsidRPr="004F300C">
        <w:rPr>
          <w:rFonts w:eastAsia="Arial" w:cs="Arial"/>
          <w:b/>
          <w:sz w:val="24"/>
        </w:rPr>
        <w:t xml:space="preserve">Beispiel für </w:t>
      </w:r>
      <w:r>
        <w:rPr>
          <w:rFonts w:eastAsia="Arial" w:cs="Arial"/>
          <w:b/>
          <w:sz w:val="24"/>
        </w:rPr>
        <w:t xml:space="preserve">ein </w:t>
      </w:r>
      <w:r w:rsidRPr="004F300C">
        <w:rPr>
          <w:rFonts w:eastAsia="Arial" w:cs="Arial"/>
          <w:b/>
          <w:sz w:val="24"/>
        </w:rPr>
        <w:t>konkretisierte</w:t>
      </w:r>
      <w:r>
        <w:rPr>
          <w:rFonts w:eastAsia="Arial" w:cs="Arial"/>
          <w:b/>
          <w:sz w:val="24"/>
        </w:rPr>
        <w:t>s</w:t>
      </w:r>
      <w:r w:rsidRPr="004F300C">
        <w:rPr>
          <w:rFonts w:eastAsia="Arial" w:cs="Arial"/>
          <w:b/>
          <w:sz w:val="24"/>
        </w:rPr>
        <w:t xml:space="preserve"> Unterrichtsvorhaben</w:t>
      </w:r>
    </w:p>
    <w:p w14:paraId="16B5A7BE" w14:textId="7ABD99A0" w:rsidR="007B0C8A" w:rsidRPr="004F300C" w:rsidRDefault="007B0C8A" w:rsidP="007B0C8A">
      <w:pPr>
        <w:keepNext/>
        <w:autoSpaceDN w:val="0"/>
        <w:spacing w:before="160" w:after="160" w:line="240" w:lineRule="auto"/>
        <w:jc w:val="left"/>
        <w:textAlignment w:val="baseline"/>
        <w:outlineLvl w:val="0"/>
        <w:rPr>
          <w:rFonts w:cs="Arial"/>
          <w:b/>
          <w:caps/>
          <w:sz w:val="20"/>
          <w:lang w:eastAsia="de-DE"/>
        </w:rPr>
      </w:pPr>
      <w:r>
        <w:rPr>
          <w:rFonts w:cs="Arial"/>
          <w:b/>
          <w:caps/>
          <w:sz w:val="20"/>
          <w:lang w:eastAsia="de-DE"/>
        </w:rPr>
        <w:t>Leistungskurs</w:t>
      </w:r>
      <w:r w:rsidRPr="004F300C">
        <w:rPr>
          <w:rFonts w:cs="Arial"/>
          <w:b/>
          <w:caps/>
          <w:sz w:val="20"/>
          <w:lang w:eastAsia="de-DE"/>
        </w:rPr>
        <w:t xml:space="preserve"> – UNterrichtsvorhaben V</w:t>
      </w:r>
      <w:r>
        <w:rPr>
          <w:rFonts w:cs="Arial"/>
          <w:b/>
          <w:caps/>
          <w:sz w:val="20"/>
          <w:lang w:eastAsia="de-DE"/>
        </w:rPr>
        <w:t>II</w:t>
      </w:r>
    </w:p>
    <w:tbl>
      <w:tblPr>
        <w:tblW w:w="4968" w:type="pct"/>
        <w:tblLayout w:type="fixed"/>
        <w:tblCellMar>
          <w:left w:w="10" w:type="dxa"/>
          <w:right w:w="10" w:type="dxa"/>
        </w:tblCellMar>
        <w:tblLook w:val="0000" w:firstRow="0" w:lastRow="0" w:firstColumn="0" w:lastColumn="0" w:noHBand="0" w:noVBand="0"/>
      </w:tblPr>
      <w:tblGrid>
        <w:gridCol w:w="7777"/>
        <w:gridCol w:w="6366"/>
        <w:gridCol w:w="43"/>
      </w:tblGrid>
      <w:tr w:rsidR="007B0C8A" w:rsidRPr="004F300C" w14:paraId="64B38A91" w14:textId="77777777" w:rsidTr="00D04C57">
        <w:trPr>
          <w:trHeight w:val="227"/>
          <w:tblHeader/>
        </w:trPr>
        <w:tc>
          <w:tcPr>
            <w:tcW w:w="793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CFDD06D" w14:textId="71C2F43A" w:rsidR="005D1EEF" w:rsidRPr="00E90584" w:rsidRDefault="007B0C8A" w:rsidP="00E90584">
            <w:pPr>
              <w:spacing w:before="160" w:after="160" w:line="240" w:lineRule="auto"/>
              <w:rPr>
                <w:rFonts w:cs="Arial"/>
                <w:b/>
                <w:sz w:val="20"/>
                <w:lang w:eastAsia="de-DE"/>
              </w:rPr>
            </w:pPr>
            <w:r w:rsidRPr="004F300C">
              <w:rPr>
                <w:rFonts w:cs="Arial"/>
                <w:b/>
                <w:sz w:val="20"/>
                <w:lang w:eastAsia="de-DE"/>
              </w:rPr>
              <w:t xml:space="preserve">UV </w:t>
            </w:r>
            <w:r w:rsidR="00060FE5">
              <w:rPr>
                <w:rFonts w:cs="Arial"/>
                <w:b/>
                <w:sz w:val="20"/>
                <w:lang w:eastAsia="de-DE"/>
              </w:rPr>
              <w:t>Q</w:t>
            </w:r>
            <w:r w:rsidRPr="004F300C">
              <w:rPr>
                <w:rFonts w:cs="Arial"/>
                <w:b/>
                <w:sz w:val="20"/>
                <w:lang w:eastAsia="de-DE"/>
              </w:rPr>
              <w:t>_</w:t>
            </w:r>
            <w:r w:rsidR="00060FE5">
              <w:rPr>
                <w:rFonts w:cs="Arial"/>
                <w:b/>
                <w:sz w:val="20"/>
                <w:lang w:eastAsia="de-DE"/>
              </w:rPr>
              <w:t>7</w:t>
            </w:r>
            <w:r w:rsidRPr="004F300C">
              <w:rPr>
                <w:rFonts w:cs="Arial"/>
                <w:b/>
                <w:sz w:val="20"/>
                <w:lang w:eastAsia="de-DE"/>
              </w:rPr>
              <w:t xml:space="preserve">: </w:t>
            </w:r>
            <w:r w:rsidR="005D1EEF" w:rsidRPr="00E90584">
              <w:rPr>
                <w:rFonts w:cs="Arial"/>
                <w:b/>
                <w:sz w:val="20"/>
                <w:lang w:eastAsia="de-DE"/>
              </w:rPr>
              <w:t xml:space="preserve">Erkenntnistheorie in der Quantenphysik am Doppelspalt und einem </w:t>
            </w:r>
            <w:proofErr w:type="spellStart"/>
            <w:r w:rsidR="005D1EEF" w:rsidRPr="00E90584">
              <w:rPr>
                <w:rFonts w:cs="Arial"/>
                <w:b/>
                <w:sz w:val="20"/>
                <w:lang w:eastAsia="de-DE"/>
              </w:rPr>
              <w:t>Delayed</w:t>
            </w:r>
            <w:proofErr w:type="spellEnd"/>
            <w:r w:rsidR="005D1EEF" w:rsidRPr="00E90584">
              <w:rPr>
                <w:rFonts w:cs="Arial"/>
                <w:b/>
                <w:sz w:val="20"/>
                <w:lang w:eastAsia="de-DE"/>
              </w:rPr>
              <w:t>-Choice-Experiment</w:t>
            </w:r>
          </w:p>
          <w:p w14:paraId="372FE86B" w14:textId="77777777" w:rsidR="007F62BA" w:rsidRPr="00915EEA" w:rsidRDefault="007F62BA" w:rsidP="007F62BA">
            <w:pPr>
              <w:keepNext/>
              <w:jc w:val="left"/>
              <w:rPr>
                <w:rFonts w:cs="Arial"/>
                <w:b/>
                <w:bCs/>
                <w:i/>
                <w:iCs/>
              </w:rPr>
            </w:pPr>
            <w:r w:rsidRPr="00915EEA">
              <w:rPr>
                <w:rFonts w:cs="Arial"/>
                <w:b/>
                <w:bCs/>
                <w:i/>
                <w:iCs/>
              </w:rPr>
              <w:t xml:space="preserve">Sequenz zu der Frage: </w:t>
            </w:r>
          </w:p>
          <w:p w14:paraId="0CCB3D64" w14:textId="77777777" w:rsidR="00BE5658" w:rsidRDefault="00BE5658" w:rsidP="00EA72E6">
            <w:pPr>
              <w:jc w:val="left"/>
              <w:rPr>
                <w:rFonts w:cs="Arial"/>
                <w:b/>
                <w:bCs/>
                <w:i/>
                <w:sz w:val="20"/>
                <w:szCs w:val="20"/>
                <w:lang w:eastAsia="de-DE"/>
              </w:rPr>
            </w:pPr>
            <w:r w:rsidRPr="00BD10E4">
              <w:rPr>
                <w:rFonts w:cs="Arial"/>
                <w:b/>
                <w:bCs/>
                <w:i/>
                <w:sz w:val="20"/>
                <w:szCs w:val="20"/>
                <w:lang w:eastAsia="de-DE"/>
              </w:rPr>
              <w:t>Kann das Verhalten von Elektronen und Photonen durch ein gemeinsames Modell beschrieben werden?</w:t>
            </w:r>
          </w:p>
          <w:p w14:paraId="739448B5" w14:textId="6E05E000" w:rsidR="0052247B" w:rsidRPr="005D1EEF" w:rsidRDefault="00712E6D" w:rsidP="005D1EEF">
            <w:pPr>
              <w:jc w:val="left"/>
              <w:rPr>
                <w:rFonts w:cs="Arial"/>
                <w:b/>
                <w:bCs/>
                <w:i/>
                <w:sz w:val="20"/>
                <w:szCs w:val="20"/>
                <w:lang w:eastAsia="de-DE"/>
              </w:rPr>
            </w:pPr>
            <w:r w:rsidRPr="005D1EEF">
              <w:rPr>
                <w:rFonts w:cs="Arial"/>
                <w:b/>
                <w:bCs/>
                <w:i/>
                <w:sz w:val="20"/>
                <w:szCs w:val="20"/>
                <w:lang w:eastAsia="de-DE"/>
              </w:rPr>
              <w:t>Quantenobjekt</w:t>
            </w:r>
            <w:r w:rsidR="0013523E" w:rsidRPr="005D1EEF">
              <w:rPr>
                <w:rFonts w:cs="Arial"/>
                <w:b/>
                <w:bCs/>
                <w:i/>
                <w:sz w:val="20"/>
                <w:szCs w:val="20"/>
                <w:lang w:eastAsia="de-DE"/>
              </w:rPr>
              <w:t>e</w:t>
            </w:r>
            <w:r w:rsidRPr="005D1EEF">
              <w:rPr>
                <w:rFonts w:cs="Arial"/>
                <w:b/>
                <w:bCs/>
                <w:i/>
                <w:sz w:val="20"/>
                <w:szCs w:val="20"/>
                <w:lang w:eastAsia="de-DE"/>
              </w:rPr>
              <w:t xml:space="preserve"> am Doppelspalt </w:t>
            </w:r>
            <w:r w:rsidR="00945C71" w:rsidRPr="005D1EEF">
              <w:rPr>
                <w:rFonts w:cs="Arial"/>
                <w:b/>
                <w:bCs/>
                <w:i/>
                <w:sz w:val="20"/>
                <w:szCs w:val="20"/>
                <w:lang w:eastAsia="de-DE"/>
              </w:rPr>
              <w:t>– komplizierter als gedacht?</w:t>
            </w:r>
          </w:p>
          <w:p w14:paraId="2380BC3B" w14:textId="77777777" w:rsidR="00BD10E4" w:rsidRDefault="007B0C8A" w:rsidP="00BD10E4">
            <w:pPr>
              <w:pStyle w:val="Textkrper"/>
              <w:autoSpaceDE/>
              <w:autoSpaceDN/>
              <w:spacing w:before="44"/>
            </w:pPr>
            <w:r w:rsidRPr="00BD10E4">
              <w:t xml:space="preserve">Inhaltsfeld: </w:t>
            </w:r>
            <w:r w:rsidR="00BD10E4" w:rsidRPr="00BD10E4">
              <w:rPr>
                <w:b/>
                <w:bCs/>
                <w:sz w:val="22"/>
                <w:szCs w:val="22"/>
              </w:rPr>
              <w:t>Quantenphysik</w:t>
            </w:r>
          </w:p>
          <w:p w14:paraId="11C5BA83" w14:textId="77777777" w:rsidR="00BD10E4" w:rsidRDefault="00BD10E4" w:rsidP="00D04C57">
            <w:pPr>
              <w:autoSpaceDN w:val="0"/>
              <w:spacing w:after="60" w:line="240" w:lineRule="auto"/>
              <w:jc w:val="left"/>
              <w:textAlignment w:val="baseline"/>
              <w:rPr>
                <w:rFonts w:eastAsia="Arial" w:cs="Arial"/>
                <w:b/>
                <w:sz w:val="20"/>
                <w:highlight w:val="yellow"/>
              </w:rPr>
            </w:pPr>
          </w:p>
          <w:p w14:paraId="345E75E7" w14:textId="09A859DA" w:rsidR="007B0C8A" w:rsidRPr="00BE5658" w:rsidRDefault="007B0C8A" w:rsidP="00BE5658">
            <w:pPr>
              <w:autoSpaceDN w:val="0"/>
              <w:spacing w:after="60" w:line="240" w:lineRule="auto"/>
              <w:jc w:val="left"/>
              <w:textAlignment w:val="baseline"/>
              <w:rPr>
                <w:rFonts w:cs="Arial"/>
                <w:iCs/>
                <w:sz w:val="18"/>
                <w:szCs w:val="16"/>
                <w:highlight w:val="yellow"/>
                <w:lang w:eastAsia="de-DE"/>
              </w:rPr>
            </w:pPr>
            <w:r w:rsidRPr="00256E40">
              <w:rPr>
                <w:rFonts w:cs="Arial"/>
                <w:iCs/>
                <w:sz w:val="18"/>
                <w:szCs w:val="16"/>
                <w:lang w:eastAsia="de-DE"/>
              </w:rPr>
              <w:t xml:space="preserve">Zeitbedarf: ca. </w:t>
            </w:r>
            <w:r w:rsidR="00A637C0" w:rsidRPr="00256E40">
              <w:rPr>
                <w:rFonts w:cs="Arial"/>
                <w:iCs/>
                <w:sz w:val="18"/>
                <w:szCs w:val="16"/>
                <w:lang w:eastAsia="de-DE"/>
              </w:rPr>
              <w:t>10</w:t>
            </w:r>
            <w:r w:rsidRPr="00256E40">
              <w:rPr>
                <w:rFonts w:cs="Arial"/>
                <w:iCs/>
                <w:sz w:val="18"/>
                <w:szCs w:val="16"/>
                <w:lang w:eastAsia="de-DE"/>
              </w:rPr>
              <w:t xml:space="preserve"> Unterrichtsstunden à 45 Minuten</w:t>
            </w:r>
          </w:p>
        </w:tc>
        <w:tc>
          <w:tcPr>
            <w:tcW w:w="649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6DDEA5F" w14:textId="77777777" w:rsidR="007B0C8A" w:rsidRPr="00A92BB5" w:rsidRDefault="007B0C8A" w:rsidP="00D04C57">
            <w:pPr>
              <w:keepNext/>
              <w:widowControl w:val="0"/>
              <w:autoSpaceDN w:val="0"/>
              <w:spacing w:before="160" w:after="160" w:line="240" w:lineRule="auto"/>
              <w:jc w:val="left"/>
              <w:textAlignment w:val="baseline"/>
              <w:outlineLvl w:val="1"/>
              <w:rPr>
                <w:rFonts w:cs="Arial"/>
                <w:b/>
                <w:sz w:val="20"/>
                <w:lang w:eastAsia="de-DE"/>
              </w:rPr>
            </w:pPr>
            <w:proofErr w:type="spellStart"/>
            <w:r w:rsidRPr="00A92BB5">
              <w:rPr>
                <w:rFonts w:cs="Arial"/>
                <w:b/>
                <w:sz w:val="20"/>
                <w:lang w:eastAsia="de-DE"/>
              </w:rPr>
              <w:t>Fachschaftsinterne</w:t>
            </w:r>
            <w:proofErr w:type="spellEnd"/>
            <w:r w:rsidRPr="00A92BB5">
              <w:rPr>
                <w:rFonts w:cs="Arial"/>
                <w:b/>
                <w:sz w:val="20"/>
                <w:lang w:eastAsia="de-DE"/>
              </w:rPr>
              <w:t xml:space="preserve"> Absprachen:</w:t>
            </w:r>
          </w:p>
          <w:p w14:paraId="68B2AC2F" w14:textId="4BAD0EB8" w:rsidR="007B0C8A" w:rsidRPr="007F62BA" w:rsidRDefault="003A2593" w:rsidP="007F62BA">
            <w:pPr>
              <w:pStyle w:val="Listenabsatz"/>
              <w:widowControl w:val="0"/>
              <w:numPr>
                <w:ilvl w:val="0"/>
                <w:numId w:val="28"/>
              </w:numPr>
              <w:autoSpaceDE w:val="0"/>
              <w:autoSpaceDN w:val="0"/>
              <w:spacing w:before="44" w:after="0" w:line="240" w:lineRule="auto"/>
              <w:jc w:val="left"/>
              <w:textAlignment w:val="baseline"/>
              <w:rPr>
                <w:rFonts w:eastAsia="Arial" w:cs="Arial"/>
                <w:sz w:val="20"/>
                <w:szCs w:val="20"/>
              </w:rPr>
            </w:pPr>
            <w:r w:rsidRPr="007F62BA">
              <w:rPr>
                <w:rFonts w:eastAsia="Arial" w:cs="Arial"/>
                <w:sz w:val="20"/>
                <w:szCs w:val="20"/>
              </w:rPr>
              <w:t xml:space="preserve">Einigung auf ein </w:t>
            </w:r>
            <w:r w:rsidR="00A92BB5" w:rsidRPr="007F62BA">
              <w:rPr>
                <w:rFonts w:eastAsia="Arial" w:cs="Arial"/>
                <w:sz w:val="20"/>
                <w:szCs w:val="20"/>
              </w:rPr>
              <w:t>geeignetes</w:t>
            </w:r>
            <w:r w:rsidRPr="007F62BA">
              <w:rPr>
                <w:rFonts w:eastAsia="Arial" w:cs="Arial"/>
                <w:sz w:val="20"/>
                <w:szCs w:val="20"/>
              </w:rPr>
              <w:t xml:space="preserve"> Video zu</w:t>
            </w:r>
            <w:r w:rsidR="00A92BB5" w:rsidRPr="007F62BA">
              <w:rPr>
                <w:rFonts w:eastAsia="Arial" w:cs="Arial"/>
                <w:sz w:val="20"/>
                <w:szCs w:val="20"/>
              </w:rPr>
              <w:t xml:space="preserve"> einem </w:t>
            </w:r>
            <w:proofErr w:type="spellStart"/>
            <w:r w:rsidR="00A92BB5" w:rsidRPr="007F62BA">
              <w:rPr>
                <w:rFonts w:eastAsia="Arial" w:cs="Arial"/>
                <w:sz w:val="20"/>
                <w:szCs w:val="20"/>
              </w:rPr>
              <w:t>Delayed</w:t>
            </w:r>
            <w:proofErr w:type="spellEnd"/>
            <w:r w:rsidR="00A92BB5" w:rsidRPr="007F62BA">
              <w:rPr>
                <w:rFonts w:eastAsia="Arial" w:cs="Arial"/>
                <w:sz w:val="20"/>
                <w:szCs w:val="20"/>
              </w:rPr>
              <w:t>-Choice-Experiment</w:t>
            </w:r>
          </w:p>
          <w:p w14:paraId="491A92B8" w14:textId="5E218E13" w:rsidR="00A92BB5" w:rsidRPr="00A92BB5" w:rsidRDefault="00A92BB5" w:rsidP="007F62BA">
            <w:pPr>
              <w:pStyle w:val="Listenabsatz"/>
              <w:widowControl w:val="0"/>
              <w:numPr>
                <w:ilvl w:val="0"/>
                <w:numId w:val="28"/>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Absprache hinsichtlich geeigneter Doppelspalt-Simulationen </w:t>
            </w:r>
          </w:p>
          <w:p w14:paraId="29848076" w14:textId="77777777" w:rsidR="007B0C8A" w:rsidRPr="007B0C8A" w:rsidRDefault="007B0C8A" w:rsidP="00D04C57">
            <w:pPr>
              <w:widowControl w:val="0"/>
              <w:autoSpaceDE w:val="0"/>
              <w:autoSpaceDN w:val="0"/>
              <w:spacing w:before="44" w:after="0" w:line="240" w:lineRule="auto"/>
              <w:jc w:val="left"/>
              <w:textAlignment w:val="baseline"/>
              <w:rPr>
                <w:rFonts w:eastAsia="Arial" w:cs="Arial"/>
                <w:sz w:val="20"/>
                <w:szCs w:val="20"/>
                <w:highlight w:val="yellow"/>
              </w:rPr>
            </w:pPr>
          </w:p>
        </w:tc>
        <w:tc>
          <w:tcPr>
            <w:tcW w:w="43" w:type="dxa"/>
            <w:tcBorders>
              <w:left w:val="single" w:sz="8" w:space="0" w:color="000000"/>
            </w:tcBorders>
          </w:tcPr>
          <w:p w14:paraId="5B40EC3B" w14:textId="77777777" w:rsidR="007B0C8A" w:rsidRPr="004F300C" w:rsidRDefault="007B0C8A" w:rsidP="00D04C57">
            <w:pPr>
              <w:keepNext/>
              <w:widowControl w:val="0"/>
              <w:autoSpaceDN w:val="0"/>
              <w:spacing w:before="160" w:after="160" w:line="240" w:lineRule="auto"/>
              <w:jc w:val="left"/>
              <w:textAlignment w:val="baseline"/>
              <w:outlineLvl w:val="1"/>
              <w:rPr>
                <w:rFonts w:cs="Arial"/>
                <w:b/>
                <w:sz w:val="20"/>
                <w:lang w:eastAsia="de-DE"/>
              </w:rPr>
            </w:pPr>
          </w:p>
        </w:tc>
      </w:tr>
      <w:tr w:rsidR="007B0C8A" w:rsidRPr="004F300C" w14:paraId="7951F228" w14:textId="77777777" w:rsidTr="00D04C57">
        <w:trPr>
          <w:trHeight w:val="1307"/>
          <w:tblHeader/>
        </w:trPr>
        <w:tc>
          <w:tcPr>
            <w:tcW w:w="7932" w:type="dxa"/>
            <w:tcBorders>
              <w:left w:val="single" w:sz="8" w:space="0" w:color="000000"/>
              <w:right w:val="single" w:sz="8" w:space="0" w:color="000000"/>
            </w:tcBorders>
            <w:shd w:val="clear" w:color="auto" w:fill="E7E6E6"/>
            <w:tcMar>
              <w:top w:w="0" w:type="dxa"/>
              <w:left w:w="57" w:type="dxa"/>
              <w:bottom w:w="0" w:type="dxa"/>
              <w:right w:w="57" w:type="dxa"/>
            </w:tcMar>
          </w:tcPr>
          <w:p w14:paraId="56D7D589" w14:textId="77777777" w:rsidR="007B0C8A" w:rsidRPr="0096130B" w:rsidRDefault="007B0C8A" w:rsidP="00D04C57">
            <w:pPr>
              <w:keepNext/>
              <w:widowControl w:val="0"/>
              <w:autoSpaceDN w:val="0"/>
              <w:spacing w:before="160" w:after="160" w:line="240" w:lineRule="auto"/>
              <w:jc w:val="left"/>
              <w:textAlignment w:val="baseline"/>
              <w:outlineLvl w:val="1"/>
              <w:rPr>
                <w:rFonts w:cs="Arial"/>
                <w:b/>
                <w:sz w:val="20"/>
                <w:lang w:eastAsia="de-DE"/>
              </w:rPr>
            </w:pPr>
            <w:r w:rsidRPr="0096130B">
              <w:rPr>
                <w:rFonts w:cs="Arial"/>
                <w:b/>
                <w:sz w:val="20"/>
                <w:lang w:eastAsia="de-DE"/>
              </w:rPr>
              <w:t>Inhaltliche Schwerpunkte:</w:t>
            </w:r>
          </w:p>
          <w:p w14:paraId="3E6C247C" w14:textId="77777777" w:rsidR="00BD10E4" w:rsidRPr="0096130B" w:rsidRDefault="00BD10E4" w:rsidP="00BD10E4">
            <w:pPr>
              <w:pStyle w:val="Textkrper"/>
              <w:numPr>
                <w:ilvl w:val="0"/>
                <w:numId w:val="26"/>
              </w:numPr>
              <w:autoSpaceDE/>
              <w:autoSpaceDN/>
              <w:spacing w:before="44"/>
              <w:rPr>
                <w:sz w:val="22"/>
              </w:rPr>
            </w:pPr>
            <w:r w:rsidRPr="0096130B">
              <w:rPr>
                <w:sz w:val="22"/>
              </w:rPr>
              <w:t xml:space="preserve">Photonen und Elektronen als Quantenobjekte: Doppelspaltexperiment, </w:t>
            </w:r>
            <w:r w:rsidRPr="0096130B">
              <w:rPr>
                <w:color w:val="A6A6A6" w:themeColor="background1" w:themeShade="A6"/>
                <w:sz w:val="22"/>
              </w:rPr>
              <w:t>Bragg-Reflexion, Elektronenbeugung</w:t>
            </w:r>
            <w:r w:rsidRPr="0096130B">
              <w:rPr>
                <w:sz w:val="22"/>
              </w:rPr>
              <w:t xml:space="preserve">; Wahrscheinlichkeitsinterpretation, </w:t>
            </w:r>
            <w:proofErr w:type="spellStart"/>
            <w:r w:rsidRPr="0096130B">
              <w:rPr>
                <w:sz w:val="22"/>
              </w:rPr>
              <w:t>Delayed</w:t>
            </w:r>
            <w:proofErr w:type="spellEnd"/>
            <w:r w:rsidRPr="0096130B">
              <w:rPr>
                <w:sz w:val="22"/>
              </w:rPr>
              <w:t>-Choice-Experiment; Kopenhagener Deutung</w:t>
            </w:r>
          </w:p>
          <w:p w14:paraId="3127C216" w14:textId="1528246B" w:rsidR="007B0C8A" w:rsidRPr="007B0C8A" w:rsidRDefault="007B0C8A" w:rsidP="001134B2">
            <w:pPr>
              <w:widowControl w:val="0"/>
              <w:autoSpaceDE w:val="0"/>
              <w:autoSpaceDN w:val="0"/>
              <w:spacing w:before="44" w:after="0" w:line="240" w:lineRule="auto"/>
              <w:ind w:left="360"/>
              <w:jc w:val="left"/>
              <w:textAlignment w:val="baseline"/>
              <w:rPr>
                <w:rFonts w:eastAsia="Arial" w:cs="Arial"/>
                <w:sz w:val="20"/>
                <w:szCs w:val="20"/>
                <w:highlight w:val="yellow"/>
              </w:rPr>
            </w:pPr>
          </w:p>
        </w:tc>
        <w:tc>
          <w:tcPr>
            <w:tcW w:w="6492" w:type="dxa"/>
            <w:vMerge w:val="restart"/>
            <w:tcBorders>
              <w:left w:val="single" w:sz="8" w:space="0" w:color="000000"/>
              <w:right w:val="single" w:sz="8" w:space="0" w:color="000000"/>
            </w:tcBorders>
            <w:shd w:val="clear" w:color="auto" w:fill="E7E6E6"/>
            <w:tcMar>
              <w:top w:w="0" w:type="dxa"/>
              <w:left w:w="57" w:type="dxa"/>
              <w:bottom w:w="0" w:type="dxa"/>
              <w:right w:w="57" w:type="dxa"/>
            </w:tcMar>
          </w:tcPr>
          <w:p w14:paraId="5D4D8D3F" w14:textId="77777777" w:rsidR="007B0C8A" w:rsidRPr="00084880" w:rsidRDefault="007B0C8A" w:rsidP="00D04C57">
            <w:pPr>
              <w:keepNext/>
              <w:widowControl w:val="0"/>
              <w:autoSpaceDN w:val="0"/>
              <w:spacing w:before="160" w:after="160" w:line="240" w:lineRule="auto"/>
              <w:jc w:val="left"/>
              <w:textAlignment w:val="baseline"/>
              <w:outlineLvl w:val="1"/>
              <w:rPr>
                <w:rFonts w:cs="Arial"/>
                <w:b/>
                <w:sz w:val="20"/>
                <w:lang w:eastAsia="de-DE"/>
              </w:rPr>
            </w:pPr>
            <w:r w:rsidRPr="00084880">
              <w:rPr>
                <w:rFonts w:cs="Arial"/>
                <w:b/>
                <w:sz w:val="20"/>
                <w:lang w:eastAsia="de-DE"/>
              </w:rPr>
              <w:t>Ausgewählte Beiträge zu den Basiskonzepten:</w:t>
            </w:r>
          </w:p>
          <w:p w14:paraId="0330A021" w14:textId="5C4CD7E3" w:rsidR="007B0C8A" w:rsidRPr="00084880" w:rsidRDefault="00E05AD7" w:rsidP="00D04C57">
            <w:pPr>
              <w:widowControl w:val="0"/>
              <w:autoSpaceDN w:val="0"/>
              <w:spacing w:after="60" w:line="240" w:lineRule="auto"/>
              <w:jc w:val="left"/>
              <w:textAlignment w:val="baseline"/>
              <w:rPr>
                <w:iCs/>
                <w:sz w:val="18"/>
                <w:szCs w:val="18"/>
                <w:lang w:eastAsia="de-DE"/>
              </w:rPr>
            </w:pPr>
            <w:r>
              <w:rPr>
                <w:iCs/>
                <w:sz w:val="18"/>
                <w:szCs w:val="18"/>
                <w:lang w:eastAsia="de-DE"/>
              </w:rPr>
              <w:t xml:space="preserve">Zufall und </w:t>
            </w:r>
            <w:r w:rsidR="00084880">
              <w:rPr>
                <w:iCs/>
                <w:sz w:val="18"/>
                <w:szCs w:val="18"/>
                <w:lang w:eastAsia="de-DE"/>
              </w:rPr>
              <w:t>D</w:t>
            </w:r>
            <w:r>
              <w:rPr>
                <w:iCs/>
                <w:sz w:val="18"/>
                <w:szCs w:val="18"/>
                <w:lang w:eastAsia="de-DE"/>
              </w:rPr>
              <w:t>eterminiertheit:</w:t>
            </w:r>
          </w:p>
          <w:p w14:paraId="45B37B6D" w14:textId="134448AC" w:rsidR="00E05AD7" w:rsidRPr="007F62BA" w:rsidRDefault="007F62BA" w:rsidP="00D04C57">
            <w:pPr>
              <w:widowControl w:val="0"/>
              <w:autoSpaceDN w:val="0"/>
              <w:spacing w:after="60" w:line="240" w:lineRule="auto"/>
              <w:jc w:val="left"/>
              <w:textAlignment w:val="baseline"/>
              <w:rPr>
                <w:rFonts w:cs="Arial"/>
                <w:iCs/>
                <w:sz w:val="18"/>
                <w:szCs w:val="18"/>
                <w:lang w:eastAsia="de-DE"/>
              </w:rPr>
            </w:pPr>
            <w:r w:rsidRPr="007F62BA">
              <w:rPr>
                <w:rFonts w:cs="Arial"/>
                <w:iCs/>
                <w:sz w:val="18"/>
                <w:szCs w:val="18"/>
                <w:lang w:eastAsia="de-DE"/>
              </w:rPr>
              <w:t>Determiniertheit von Zufallsverteilungen i</w:t>
            </w:r>
            <w:r>
              <w:rPr>
                <w:rFonts w:cs="Arial"/>
                <w:iCs/>
                <w:sz w:val="18"/>
                <w:szCs w:val="18"/>
                <w:lang w:eastAsia="de-DE"/>
              </w:rPr>
              <w:t>st charakteristisch für die Aus</w:t>
            </w:r>
            <w:r w:rsidRPr="007F62BA">
              <w:rPr>
                <w:rFonts w:cs="Arial"/>
                <w:iCs/>
                <w:sz w:val="18"/>
                <w:szCs w:val="18"/>
                <w:lang w:eastAsia="de-DE"/>
              </w:rPr>
              <w:t>sagen der Quantenphysik</w:t>
            </w:r>
            <w:r>
              <w:rPr>
                <w:rFonts w:cs="Arial"/>
                <w:iCs/>
                <w:sz w:val="18"/>
                <w:szCs w:val="18"/>
                <w:lang w:eastAsia="de-DE"/>
              </w:rPr>
              <w:t>.</w:t>
            </w:r>
          </w:p>
          <w:p w14:paraId="7B7BB739" w14:textId="25F69BFB" w:rsidR="00E05AD7" w:rsidRPr="007B0C8A" w:rsidRDefault="00E05AD7" w:rsidP="00D04C57">
            <w:pPr>
              <w:widowControl w:val="0"/>
              <w:autoSpaceDN w:val="0"/>
              <w:spacing w:after="60" w:line="240" w:lineRule="auto"/>
              <w:jc w:val="left"/>
              <w:textAlignment w:val="baseline"/>
              <w:rPr>
                <w:rFonts w:cs="Arial"/>
                <w:iCs/>
                <w:sz w:val="18"/>
                <w:szCs w:val="18"/>
                <w:highlight w:val="yellow"/>
                <w:lang w:eastAsia="de-DE"/>
              </w:rPr>
            </w:pPr>
          </w:p>
        </w:tc>
        <w:tc>
          <w:tcPr>
            <w:tcW w:w="43" w:type="dxa"/>
            <w:tcBorders>
              <w:left w:val="single" w:sz="8" w:space="0" w:color="000000"/>
            </w:tcBorders>
          </w:tcPr>
          <w:p w14:paraId="5431107A" w14:textId="77777777" w:rsidR="007B0C8A" w:rsidRPr="004F300C" w:rsidRDefault="007B0C8A" w:rsidP="00D04C57">
            <w:pPr>
              <w:keepNext/>
              <w:widowControl w:val="0"/>
              <w:autoSpaceDN w:val="0"/>
              <w:spacing w:before="160" w:after="160" w:line="240" w:lineRule="auto"/>
              <w:jc w:val="left"/>
              <w:textAlignment w:val="baseline"/>
              <w:outlineLvl w:val="1"/>
              <w:rPr>
                <w:rFonts w:cs="Arial"/>
                <w:b/>
                <w:sz w:val="20"/>
                <w:lang w:eastAsia="de-DE"/>
              </w:rPr>
            </w:pPr>
          </w:p>
        </w:tc>
      </w:tr>
      <w:tr w:rsidR="007B0C8A" w:rsidRPr="004F300C" w14:paraId="508C448A" w14:textId="77777777" w:rsidTr="00D04C57">
        <w:trPr>
          <w:trHeight w:val="227"/>
          <w:tblHeader/>
        </w:trPr>
        <w:tc>
          <w:tcPr>
            <w:tcW w:w="793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57C3E091" w14:textId="77777777" w:rsidR="007B0C8A" w:rsidRPr="00DF19A2" w:rsidRDefault="007B0C8A" w:rsidP="00D04C57">
            <w:pPr>
              <w:keepNext/>
              <w:widowControl w:val="0"/>
              <w:autoSpaceDN w:val="0"/>
              <w:spacing w:before="160" w:after="160" w:line="240" w:lineRule="auto"/>
              <w:jc w:val="left"/>
              <w:textAlignment w:val="baseline"/>
              <w:outlineLvl w:val="1"/>
              <w:rPr>
                <w:rFonts w:cs="Arial"/>
                <w:b/>
                <w:sz w:val="16"/>
                <w:szCs w:val="16"/>
                <w:lang w:eastAsia="de-DE"/>
              </w:rPr>
            </w:pPr>
            <w:r w:rsidRPr="00DF19A2">
              <w:rPr>
                <w:rFonts w:cs="Arial"/>
                <w:b/>
                <w:bCs/>
                <w:sz w:val="20"/>
                <w:lang w:eastAsia="de-DE"/>
              </w:rPr>
              <w:t>Übergeordnete Kompetenzerwartungen:</w:t>
            </w:r>
            <w:r w:rsidRPr="00DF19A2">
              <w:rPr>
                <w:rFonts w:cs="Arial"/>
                <w:b/>
                <w:sz w:val="16"/>
                <w:szCs w:val="16"/>
                <w:lang w:eastAsia="de-DE"/>
              </w:rPr>
              <w:t xml:space="preserve"> </w:t>
            </w:r>
          </w:p>
          <w:p w14:paraId="108AF438" w14:textId="26BAE5EA" w:rsidR="007B0C8A" w:rsidRPr="00DF19A2" w:rsidRDefault="007B0C8A" w:rsidP="00D04C57">
            <w:pPr>
              <w:keepNext/>
              <w:widowControl w:val="0"/>
              <w:autoSpaceDN w:val="0"/>
              <w:spacing w:before="160" w:after="160" w:line="240" w:lineRule="auto"/>
              <w:jc w:val="left"/>
              <w:textAlignment w:val="baseline"/>
              <w:outlineLvl w:val="1"/>
              <w:rPr>
                <w:rFonts w:cs="Arial"/>
                <w:bCs/>
                <w:sz w:val="16"/>
                <w:szCs w:val="16"/>
                <w:lang w:eastAsia="de-DE"/>
              </w:rPr>
            </w:pPr>
            <w:r w:rsidRPr="00DF19A2">
              <w:rPr>
                <w:rFonts w:cs="Arial"/>
                <w:bCs/>
                <w:sz w:val="16"/>
                <w:szCs w:val="16"/>
                <w:lang w:eastAsia="de-DE"/>
              </w:rPr>
              <w:t>Eine vollständige Auflistung der übergeordneten Kompetenzerwartungen befindet sich im KLP Physik</w:t>
            </w:r>
            <w:r w:rsidR="007F62BA">
              <w:rPr>
                <w:rFonts w:cs="Arial"/>
                <w:bCs/>
                <w:sz w:val="16"/>
                <w:szCs w:val="16"/>
                <w:lang w:eastAsia="de-DE"/>
              </w:rPr>
              <w:t xml:space="preserve"> (2022)</w:t>
            </w:r>
            <w:r w:rsidRPr="00DF19A2">
              <w:rPr>
                <w:rFonts w:cs="Arial"/>
                <w:bCs/>
                <w:sz w:val="16"/>
                <w:szCs w:val="16"/>
                <w:lang w:eastAsia="de-DE"/>
              </w:rPr>
              <w:t>.</w:t>
            </w:r>
          </w:p>
          <w:p w14:paraId="0A3A0F08" w14:textId="63ADF47F" w:rsidR="004C40FD" w:rsidRPr="00DF19A2" w:rsidRDefault="0096130B" w:rsidP="004C40FD">
            <w:pPr>
              <w:pStyle w:val="Listenabsatz"/>
              <w:keepNext/>
              <w:widowControl w:val="0"/>
              <w:numPr>
                <w:ilvl w:val="0"/>
                <w:numId w:val="27"/>
              </w:numPr>
              <w:autoSpaceDN w:val="0"/>
              <w:spacing w:before="160" w:after="160" w:line="240" w:lineRule="auto"/>
              <w:jc w:val="left"/>
              <w:textAlignment w:val="baseline"/>
              <w:outlineLvl w:val="1"/>
              <w:rPr>
                <w:rFonts w:eastAsia="Arial" w:cs="Arial"/>
                <w:sz w:val="20"/>
                <w:szCs w:val="20"/>
              </w:rPr>
            </w:pPr>
            <w:r w:rsidRPr="00DF19A2">
              <w:rPr>
                <w:rFonts w:eastAsia="Arial" w:cs="Arial"/>
                <w:sz w:val="20"/>
                <w:szCs w:val="20"/>
              </w:rPr>
              <w:t xml:space="preserve">S1, </w:t>
            </w:r>
            <w:r w:rsidR="004C40FD" w:rsidRPr="00DF19A2">
              <w:rPr>
                <w:rFonts w:eastAsia="Arial" w:cs="Arial"/>
                <w:sz w:val="20"/>
                <w:szCs w:val="20"/>
              </w:rPr>
              <w:t xml:space="preserve">S3, </w:t>
            </w:r>
            <w:r w:rsidR="00B43416">
              <w:rPr>
                <w:rFonts w:eastAsia="Arial" w:cs="Arial"/>
                <w:sz w:val="20"/>
                <w:szCs w:val="20"/>
              </w:rPr>
              <w:t>S5</w:t>
            </w:r>
          </w:p>
          <w:p w14:paraId="7F5BAD22" w14:textId="0E44E8EC" w:rsidR="004C40FD" w:rsidRPr="00DF19A2" w:rsidRDefault="0096130B" w:rsidP="004C40FD">
            <w:pPr>
              <w:pStyle w:val="Listenabsatz"/>
              <w:keepNext/>
              <w:widowControl w:val="0"/>
              <w:numPr>
                <w:ilvl w:val="0"/>
                <w:numId w:val="27"/>
              </w:numPr>
              <w:autoSpaceDN w:val="0"/>
              <w:spacing w:before="160" w:after="160" w:line="240" w:lineRule="auto"/>
              <w:jc w:val="left"/>
              <w:textAlignment w:val="baseline"/>
              <w:outlineLvl w:val="1"/>
              <w:rPr>
                <w:rFonts w:eastAsia="Arial" w:cs="Arial"/>
                <w:sz w:val="20"/>
                <w:szCs w:val="20"/>
              </w:rPr>
            </w:pPr>
            <w:r w:rsidRPr="00DF19A2">
              <w:rPr>
                <w:rFonts w:eastAsia="Arial" w:cs="Arial"/>
                <w:sz w:val="20"/>
                <w:szCs w:val="20"/>
              </w:rPr>
              <w:t xml:space="preserve">E3, </w:t>
            </w:r>
            <w:r w:rsidR="004C40FD" w:rsidRPr="00DF19A2">
              <w:rPr>
                <w:rFonts w:eastAsia="Arial" w:cs="Arial"/>
                <w:sz w:val="20"/>
                <w:szCs w:val="20"/>
              </w:rPr>
              <w:t>E4, E6</w:t>
            </w:r>
            <w:r w:rsidR="00DF19A2">
              <w:rPr>
                <w:rFonts w:eastAsia="Arial" w:cs="Arial"/>
                <w:sz w:val="20"/>
                <w:szCs w:val="20"/>
              </w:rPr>
              <w:t>,</w:t>
            </w:r>
            <w:r w:rsidR="00B43416">
              <w:rPr>
                <w:rFonts w:eastAsia="Arial" w:cs="Arial"/>
                <w:sz w:val="20"/>
                <w:szCs w:val="20"/>
              </w:rPr>
              <w:t xml:space="preserve"> </w:t>
            </w:r>
          </w:p>
          <w:p w14:paraId="165BB826" w14:textId="6319F5A6" w:rsidR="007B0C8A" w:rsidRPr="00DF19A2" w:rsidRDefault="0096130B" w:rsidP="004C40FD">
            <w:pPr>
              <w:pStyle w:val="Listenabsatz"/>
              <w:keepNext/>
              <w:widowControl w:val="0"/>
              <w:numPr>
                <w:ilvl w:val="0"/>
                <w:numId w:val="27"/>
              </w:numPr>
              <w:autoSpaceDN w:val="0"/>
              <w:spacing w:before="160" w:after="160" w:line="240" w:lineRule="auto"/>
              <w:jc w:val="left"/>
              <w:textAlignment w:val="baseline"/>
              <w:outlineLvl w:val="1"/>
              <w:rPr>
                <w:rFonts w:eastAsia="Arial" w:cs="Arial"/>
                <w:sz w:val="20"/>
                <w:szCs w:val="20"/>
              </w:rPr>
            </w:pPr>
            <w:r w:rsidRPr="00DF19A2">
              <w:rPr>
                <w:rFonts w:eastAsia="Arial" w:cs="Arial"/>
                <w:sz w:val="20"/>
                <w:szCs w:val="20"/>
              </w:rPr>
              <w:t>K3</w:t>
            </w:r>
            <w:r w:rsidR="004C40FD" w:rsidRPr="00DF19A2">
              <w:rPr>
                <w:rFonts w:eastAsia="Arial" w:cs="Arial"/>
                <w:sz w:val="20"/>
                <w:szCs w:val="20"/>
              </w:rPr>
              <w:t>, K4</w:t>
            </w:r>
            <w:r w:rsidR="00B43416">
              <w:rPr>
                <w:rFonts w:eastAsia="Arial" w:cs="Arial"/>
                <w:sz w:val="20"/>
                <w:szCs w:val="20"/>
              </w:rPr>
              <w:t>, K8, K9</w:t>
            </w:r>
          </w:p>
          <w:p w14:paraId="2223ACFD" w14:textId="45B0BB7D" w:rsidR="00DF19A2" w:rsidRPr="00DF19A2" w:rsidRDefault="00847E3C" w:rsidP="00DF19A2">
            <w:pPr>
              <w:pStyle w:val="Listenabsatz"/>
              <w:keepNext/>
              <w:widowControl w:val="0"/>
              <w:numPr>
                <w:ilvl w:val="0"/>
                <w:numId w:val="27"/>
              </w:numPr>
              <w:autoSpaceDN w:val="0"/>
              <w:spacing w:before="160" w:after="160" w:line="240" w:lineRule="auto"/>
              <w:jc w:val="left"/>
              <w:textAlignment w:val="baseline"/>
              <w:outlineLvl w:val="1"/>
              <w:rPr>
                <w:rFonts w:eastAsia="Arial" w:cs="Arial"/>
                <w:sz w:val="20"/>
                <w:szCs w:val="20"/>
              </w:rPr>
            </w:pPr>
            <w:r w:rsidRPr="00DF19A2">
              <w:rPr>
                <w:rFonts w:eastAsia="Arial" w:cs="Arial"/>
                <w:sz w:val="20"/>
                <w:szCs w:val="20"/>
              </w:rPr>
              <w:t xml:space="preserve">B1, </w:t>
            </w:r>
            <w:r w:rsidR="00B43416">
              <w:rPr>
                <w:rFonts w:eastAsia="Arial" w:cs="Arial"/>
                <w:sz w:val="20"/>
                <w:szCs w:val="20"/>
              </w:rPr>
              <w:t>B8</w:t>
            </w:r>
          </w:p>
        </w:tc>
        <w:tc>
          <w:tcPr>
            <w:tcW w:w="6492" w:type="dxa"/>
            <w:vMerge/>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DB03795" w14:textId="77777777" w:rsidR="007B0C8A" w:rsidRPr="004F300C" w:rsidRDefault="007B0C8A" w:rsidP="00D04C57">
            <w:pPr>
              <w:autoSpaceDN w:val="0"/>
              <w:spacing w:after="0" w:line="240" w:lineRule="auto"/>
              <w:textAlignment w:val="baseline"/>
              <w:rPr>
                <w:rFonts w:eastAsia="Arial" w:cs="Arial"/>
                <w:lang w:eastAsia="de-DE"/>
              </w:rPr>
            </w:pPr>
          </w:p>
        </w:tc>
        <w:tc>
          <w:tcPr>
            <w:tcW w:w="43" w:type="dxa"/>
            <w:tcBorders>
              <w:left w:val="single" w:sz="8" w:space="0" w:color="000000"/>
            </w:tcBorders>
          </w:tcPr>
          <w:p w14:paraId="7C512884" w14:textId="77777777" w:rsidR="007B0C8A" w:rsidRPr="004F300C" w:rsidRDefault="007B0C8A" w:rsidP="00D04C57">
            <w:pPr>
              <w:keepNext/>
              <w:widowControl w:val="0"/>
              <w:autoSpaceDN w:val="0"/>
              <w:spacing w:before="160" w:after="160" w:line="240" w:lineRule="auto"/>
              <w:jc w:val="left"/>
              <w:textAlignment w:val="baseline"/>
              <w:outlineLvl w:val="1"/>
              <w:rPr>
                <w:rFonts w:cs="Arial"/>
                <w:b/>
                <w:sz w:val="20"/>
                <w:lang w:eastAsia="de-DE"/>
              </w:rPr>
            </w:pPr>
          </w:p>
        </w:tc>
      </w:tr>
    </w:tbl>
    <w:p w14:paraId="37ED287B" w14:textId="77777777" w:rsidR="007B0C8A" w:rsidRPr="00FE7547" w:rsidRDefault="007B0C8A" w:rsidP="00F62E85">
      <w:pPr>
        <w:rPr>
          <w:rFonts w:cs="Arial"/>
          <w:b/>
          <w:bCs/>
          <w:lang w:eastAsia="ar-SA"/>
        </w:rPr>
      </w:pPr>
    </w:p>
    <w:tbl>
      <w:tblPr>
        <w:tblW w:w="49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167"/>
        <w:gridCol w:w="9862"/>
      </w:tblGrid>
      <w:tr w:rsidR="00E90584" w:rsidRPr="00B529A4" w14:paraId="49B79D68" w14:textId="77777777" w:rsidTr="00E90584">
        <w:trPr>
          <w:cantSplit/>
          <w:trHeight w:val="632"/>
        </w:trPr>
        <w:tc>
          <w:tcPr>
            <w:tcW w:w="1485" w:type="pct"/>
            <w:shd w:val="clear" w:color="auto" w:fill="D9D9D9"/>
          </w:tcPr>
          <w:p w14:paraId="72C5BC8B" w14:textId="77777777" w:rsidR="00E90584" w:rsidRPr="00B529A4" w:rsidRDefault="00E90584" w:rsidP="008A6776">
            <w:pPr>
              <w:pStyle w:val="einzug-1"/>
              <w:numPr>
                <w:ilvl w:val="0"/>
                <w:numId w:val="0"/>
              </w:numPr>
              <w:tabs>
                <w:tab w:val="left" w:pos="708"/>
              </w:tabs>
              <w:spacing w:before="60" w:after="60"/>
              <w:ind w:left="99"/>
              <w:jc w:val="left"/>
              <w:rPr>
                <w:rFonts w:cs="Arial"/>
                <w:b/>
                <w:sz w:val="22"/>
                <w:szCs w:val="22"/>
              </w:rPr>
            </w:pPr>
            <w:r w:rsidRPr="00B529A4">
              <w:rPr>
                <w:rFonts w:cs="Arial"/>
                <w:b/>
                <w:sz w:val="22"/>
                <w:szCs w:val="22"/>
              </w:rPr>
              <w:lastRenderedPageBreak/>
              <w:t>Inhaltsfeld</w:t>
            </w:r>
          </w:p>
          <w:p w14:paraId="26DF17B5" w14:textId="77777777" w:rsidR="00E90584" w:rsidRPr="00B529A4" w:rsidRDefault="00E90584" w:rsidP="008A6776">
            <w:pPr>
              <w:pStyle w:val="einzug-1"/>
              <w:numPr>
                <w:ilvl w:val="0"/>
                <w:numId w:val="0"/>
              </w:numPr>
              <w:tabs>
                <w:tab w:val="left" w:pos="708"/>
              </w:tabs>
              <w:spacing w:before="60" w:after="60"/>
              <w:ind w:left="99"/>
              <w:jc w:val="left"/>
              <w:rPr>
                <w:rFonts w:cs="Arial"/>
                <w:b/>
                <w:sz w:val="22"/>
                <w:szCs w:val="22"/>
              </w:rPr>
            </w:pPr>
            <w:r w:rsidRPr="00B529A4">
              <w:rPr>
                <w:rFonts w:cs="Arial"/>
                <w:b/>
                <w:sz w:val="22"/>
                <w:szCs w:val="22"/>
              </w:rPr>
              <w:t xml:space="preserve">Inhaltliche Schwerpunkte </w:t>
            </w:r>
          </w:p>
        </w:tc>
        <w:tc>
          <w:tcPr>
            <w:tcW w:w="3515" w:type="pct"/>
            <w:shd w:val="clear" w:color="auto" w:fill="D9D9D9"/>
          </w:tcPr>
          <w:p w14:paraId="4AF6EE3F" w14:textId="77777777" w:rsidR="00E90584" w:rsidRDefault="00E90584" w:rsidP="00AE25B1">
            <w:pPr>
              <w:pStyle w:val="einzug-1"/>
              <w:numPr>
                <w:ilvl w:val="0"/>
                <w:numId w:val="0"/>
              </w:numPr>
              <w:tabs>
                <w:tab w:val="left" w:pos="708"/>
              </w:tabs>
              <w:spacing w:before="60" w:after="60"/>
              <w:ind w:left="284" w:hanging="284"/>
              <w:jc w:val="left"/>
              <w:rPr>
                <w:b/>
                <w:sz w:val="22"/>
                <w:szCs w:val="22"/>
              </w:rPr>
            </w:pPr>
            <w:r>
              <w:rPr>
                <w:b/>
                <w:sz w:val="22"/>
                <w:szCs w:val="22"/>
              </w:rPr>
              <w:t>Konkretisierte Kompetenzerwartungen</w:t>
            </w:r>
          </w:p>
          <w:p w14:paraId="579D544B" w14:textId="691604AA" w:rsidR="00E90584" w:rsidRPr="00BE4AD1" w:rsidRDefault="00E90584" w:rsidP="00BE4AD1">
            <w:pPr>
              <w:rPr>
                <w:lang w:eastAsia="de-DE"/>
              </w:rPr>
            </w:pPr>
            <w:r>
              <w:rPr>
                <w:lang w:eastAsia="de-DE"/>
              </w:rPr>
              <w:t>Schülerinnen und Schüler…</w:t>
            </w:r>
          </w:p>
        </w:tc>
      </w:tr>
      <w:tr w:rsidR="00E90584" w:rsidRPr="00B529A4" w14:paraId="41400278" w14:textId="77777777" w:rsidTr="00E90584">
        <w:trPr>
          <w:cantSplit/>
          <w:trHeight w:val="165"/>
        </w:trPr>
        <w:tc>
          <w:tcPr>
            <w:tcW w:w="1485" w:type="pct"/>
            <w:tcMar>
              <w:left w:w="108" w:type="dxa"/>
            </w:tcMar>
          </w:tcPr>
          <w:p w14:paraId="0CB70CD3" w14:textId="77777777" w:rsidR="00E90584" w:rsidRDefault="00E90584" w:rsidP="00484B18">
            <w:pPr>
              <w:pStyle w:val="Textkrper"/>
              <w:autoSpaceDE/>
              <w:autoSpaceDN/>
              <w:spacing w:before="44"/>
            </w:pPr>
            <w:r w:rsidRPr="0039776F">
              <w:rPr>
                <w:b/>
                <w:bCs/>
                <w:sz w:val="22"/>
                <w:szCs w:val="22"/>
              </w:rPr>
              <w:t>Quantenphysik</w:t>
            </w:r>
          </w:p>
          <w:p w14:paraId="6573A1B0" w14:textId="77777777" w:rsidR="00E90584" w:rsidRPr="00E90584" w:rsidRDefault="00E90584" w:rsidP="00B43416">
            <w:pPr>
              <w:pStyle w:val="Textkrper"/>
              <w:numPr>
                <w:ilvl w:val="0"/>
                <w:numId w:val="29"/>
              </w:numPr>
              <w:autoSpaceDE/>
              <w:autoSpaceDN/>
              <w:spacing w:before="44"/>
              <w:rPr>
                <w:color w:val="A6A6A6" w:themeColor="background1" w:themeShade="A6"/>
              </w:rPr>
            </w:pPr>
            <w:r w:rsidRPr="00E90584">
              <w:rPr>
                <w:color w:val="A6A6A6" w:themeColor="background1" w:themeShade="A6"/>
              </w:rPr>
              <w:t>Teilchenaspekte von Photonen: Energiequantelung von Licht, Photoeffekt, Bremsstrahlung</w:t>
            </w:r>
          </w:p>
          <w:p w14:paraId="200ECF21" w14:textId="77777777" w:rsidR="00E90584" w:rsidRPr="00E90584" w:rsidRDefault="00E90584" w:rsidP="00B43416">
            <w:pPr>
              <w:pStyle w:val="Textkrper"/>
              <w:numPr>
                <w:ilvl w:val="0"/>
                <w:numId w:val="29"/>
              </w:numPr>
              <w:autoSpaceDE/>
              <w:autoSpaceDN/>
              <w:spacing w:before="44"/>
            </w:pPr>
            <w:r w:rsidRPr="00E90584">
              <w:t xml:space="preserve">Photonen und Elektronen als Quantenobjekte: Doppelspaltexperiment, </w:t>
            </w:r>
            <w:r w:rsidRPr="00E90584">
              <w:rPr>
                <w:color w:val="A6A6A6" w:themeColor="background1" w:themeShade="A6"/>
              </w:rPr>
              <w:t>Bragg-Reflexion, Elektronenbeugung</w:t>
            </w:r>
            <w:r w:rsidRPr="00E90584">
              <w:t xml:space="preserve">; Wahrscheinlichkeitsinterpretation, </w:t>
            </w:r>
            <w:proofErr w:type="spellStart"/>
            <w:r w:rsidRPr="00E90584">
              <w:t>Delayed</w:t>
            </w:r>
            <w:proofErr w:type="spellEnd"/>
            <w:r w:rsidRPr="00E90584">
              <w:t>-Choice-Experiment; Kopenhagener Deutung</w:t>
            </w:r>
          </w:p>
          <w:p w14:paraId="3590CA9F" w14:textId="332DB786" w:rsidR="00E90584" w:rsidRPr="00484B18" w:rsidRDefault="00E90584" w:rsidP="00484B18">
            <w:pPr>
              <w:jc w:val="left"/>
              <w:rPr>
                <w:rFonts w:eastAsia="Arial" w:cs="Arial"/>
                <w:b/>
                <w:bCs/>
              </w:rPr>
            </w:pPr>
          </w:p>
        </w:tc>
        <w:tc>
          <w:tcPr>
            <w:tcW w:w="3515" w:type="pct"/>
            <w:tcMar>
              <w:left w:w="108" w:type="dxa"/>
            </w:tcMar>
          </w:tcPr>
          <w:p w14:paraId="1C62D35D"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erklären den Photoeffekt mit der Einstein´schen Lichtquantenhypothese (S1, S2, E3).</w:t>
            </w:r>
          </w:p>
          <w:p w14:paraId="16534911"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beschreiben den Aufbau und die Funktionsweise der Röntgenröhre (S1),</w:t>
            </w:r>
          </w:p>
          <w:p w14:paraId="1426C015"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stellen anhand geeigneter Phänomene dar, dass Licht sowohl Wellen- als auch Teilchencharakter aufweisen kann (S2, S3, E6, K8)</w:t>
            </w:r>
          </w:p>
          <w:p w14:paraId="2DA3B43B" w14:textId="77777777" w:rsidR="00E90584" w:rsidRPr="00B43416" w:rsidRDefault="00E90584" w:rsidP="00484B18">
            <w:pPr>
              <w:pStyle w:val="Listenabsatz"/>
              <w:widowControl w:val="0"/>
              <w:numPr>
                <w:ilvl w:val="0"/>
                <w:numId w:val="15"/>
              </w:numPr>
              <w:spacing w:after="98" w:line="240" w:lineRule="auto"/>
              <w:ind w:right="1"/>
              <w:contextualSpacing w:val="0"/>
              <w:jc w:val="left"/>
              <w:rPr>
                <w:sz w:val="20"/>
                <w:szCs w:val="20"/>
              </w:rPr>
            </w:pPr>
            <w:r w:rsidRPr="00B43416">
              <w:rPr>
                <w:sz w:val="20"/>
                <w:szCs w:val="20"/>
              </w:rPr>
              <w:t xml:space="preserve">erklären bei Quantenobjekten anhand des </w:t>
            </w:r>
            <w:proofErr w:type="spellStart"/>
            <w:r w:rsidRPr="00B43416">
              <w:rPr>
                <w:sz w:val="20"/>
                <w:szCs w:val="20"/>
              </w:rPr>
              <w:t>Delayed</w:t>
            </w:r>
            <w:proofErr w:type="spellEnd"/>
            <w:r w:rsidRPr="00B43416">
              <w:rPr>
                <w:sz w:val="20"/>
                <w:szCs w:val="20"/>
              </w:rPr>
              <w:t>-Choice-Experiments unter Verwendung der Koinzidenzmethode das Auftreten oder Verschwinden eines Interferenzmusters mit dem Begriff der Komplementarität (S1, S5, E3, K3),</w:t>
            </w:r>
          </w:p>
          <w:p w14:paraId="7C4603A9"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erklären am Beispiel von Elektronen die De-Broglie-Hypothese (S1, S3),</w:t>
            </w:r>
          </w:p>
          <w:p w14:paraId="25076E7F"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berechnen Energie und Impuls über Frequenz und Wellenlänge für Quanten</w:t>
            </w:r>
            <w:r w:rsidRPr="00B43416">
              <w:rPr>
                <w:color w:val="A6A6A6" w:themeColor="background1" w:themeShade="A6"/>
                <w:sz w:val="20"/>
                <w:szCs w:val="20"/>
              </w:rPr>
              <w:br/>
            </w:r>
            <w:proofErr w:type="spellStart"/>
            <w:r w:rsidRPr="00B43416">
              <w:rPr>
                <w:color w:val="A6A6A6" w:themeColor="background1" w:themeShade="A6"/>
                <w:sz w:val="20"/>
                <w:szCs w:val="20"/>
              </w:rPr>
              <w:t>objekte</w:t>
            </w:r>
            <w:proofErr w:type="spellEnd"/>
            <w:r w:rsidRPr="00B43416">
              <w:rPr>
                <w:color w:val="A6A6A6" w:themeColor="background1" w:themeShade="A6"/>
                <w:sz w:val="20"/>
                <w:szCs w:val="20"/>
              </w:rPr>
              <w:t xml:space="preserve"> (S3),</w:t>
            </w:r>
          </w:p>
          <w:p w14:paraId="2926BA9B" w14:textId="77777777" w:rsidR="00E90584" w:rsidRPr="00B43416" w:rsidRDefault="00E90584" w:rsidP="00484B18">
            <w:pPr>
              <w:pStyle w:val="Listenabsatz"/>
              <w:widowControl w:val="0"/>
              <w:numPr>
                <w:ilvl w:val="0"/>
                <w:numId w:val="15"/>
              </w:numPr>
              <w:spacing w:after="98" w:line="240" w:lineRule="auto"/>
              <w:ind w:right="1"/>
              <w:contextualSpacing w:val="0"/>
              <w:jc w:val="left"/>
              <w:rPr>
                <w:sz w:val="20"/>
                <w:szCs w:val="20"/>
              </w:rPr>
            </w:pPr>
            <w:r w:rsidRPr="00B43416">
              <w:rPr>
                <w:sz w:val="20"/>
                <w:szCs w:val="20"/>
              </w:rPr>
              <w:t>deuten das Quadrat der Wellenfunktion qualitativ als Maß für die Nachweiswahrscheinlichkeitsdichte von Elektronen (S3),</w:t>
            </w:r>
          </w:p>
          <w:p w14:paraId="4DD19630"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 xml:space="preserve">erläutern die </w:t>
            </w:r>
            <w:proofErr w:type="spellStart"/>
            <w:r w:rsidRPr="00B43416">
              <w:rPr>
                <w:color w:val="A6A6A6" w:themeColor="background1" w:themeShade="A6"/>
                <w:sz w:val="20"/>
                <w:szCs w:val="20"/>
              </w:rPr>
              <w:t>Heisenberg´sche</w:t>
            </w:r>
            <w:proofErr w:type="spellEnd"/>
            <w:r w:rsidRPr="00B43416">
              <w:rPr>
                <w:color w:val="A6A6A6" w:themeColor="background1" w:themeShade="A6"/>
                <w:sz w:val="20"/>
                <w:szCs w:val="20"/>
              </w:rPr>
              <w:t xml:space="preserve"> Unbestimmtheitsrelation in der Version der Unmöglichkeits-Formulierung (S2, S3, E7, E11, K4).</w:t>
            </w:r>
          </w:p>
          <w:p w14:paraId="7C7B8D05"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interpretieren die experimentellen Befunde zum Photoeffekt hinsichtlich des Widerspruchs zur klassischen Physik (E3, E8, S2, K3),</w:t>
            </w:r>
          </w:p>
          <w:p w14:paraId="2ADDF400"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bestimmen aus den experimentellen Daten eines Versuchs zum Photoeffekt das Planck´sche Wirkungsquantum (E6, S6),</w:t>
            </w:r>
          </w:p>
          <w:p w14:paraId="1FE66F28"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interpretieren das Auftreten der kurzwelligen Grenze des Bremsstrahlungsspektrums (E6, S1),</w:t>
            </w:r>
          </w:p>
          <w:p w14:paraId="66430C20"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erklären experimentelle Beobachtungen an der Elektronenbeugungsröhre mit den Welleneigenschaften von Elektronen (E3, E6),</w:t>
            </w:r>
          </w:p>
          <w:p w14:paraId="3535031D" w14:textId="77777777" w:rsidR="00E90584" w:rsidRPr="00B43416" w:rsidRDefault="00E90584" w:rsidP="00484B18">
            <w:pPr>
              <w:pStyle w:val="Listenabsatz"/>
              <w:widowControl w:val="0"/>
              <w:numPr>
                <w:ilvl w:val="0"/>
                <w:numId w:val="15"/>
              </w:numPr>
              <w:spacing w:after="98" w:line="240" w:lineRule="auto"/>
              <w:ind w:right="1"/>
              <w:contextualSpacing w:val="0"/>
              <w:jc w:val="left"/>
              <w:rPr>
                <w:sz w:val="20"/>
                <w:szCs w:val="20"/>
              </w:rPr>
            </w:pPr>
            <w:r w:rsidRPr="00B43416">
              <w:rPr>
                <w:sz w:val="20"/>
                <w:szCs w:val="20"/>
              </w:rPr>
              <w:t>modellieren qualitativ das stochastische Verhalten von Quantenobjekten am Doppelspalt bei gleichzeitiger Determiniertheit der Zufallsverteilung mithilfe der Eigenschaften der Wellenfunktion (E4, E6, K4).</w:t>
            </w:r>
          </w:p>
          <w:p w14:paraId="4DC5410E" w14:textId="77777777" w:rsidR="00E90584" w:rsidRPr="00B43416" w:rsidRDefault="00E90584" w:rsidP="00484B18">
            <w:pPr>
              <w:pStyle w:val="Listenabsatz"/>
              <w:widowControl w:val="0"/>
              <w:numPr>
                <w:ilvl w:val="0"/>
                <w:numId w:val="15"/>
              </w:numPr>
              <w:spacing w:after="98" w:line="240" w:lineRule="auto"/>
              <w:ind w:right="1"/>
              <w:contextualSpacing w:val="0"/>
              <w:jc w:val="left"/>
              <w:rPr>
                <w:sz w:val="20"/>
                <w:szCs w:val="20"/>
              </w:rPr>
            </w:pPr>
            <w:r w:rsidRPr="00B43416">
              <w:rPr>
                <w:sz w:val="20"/>
                <w:szCs w:val="20"/>
              </w:rPr>
              <w:t>beurteilen die Problematik der Übertragbarkeit von Begriffen aus der Anschauungswelt auf Quantenobjekte (B1, K8),</w:t>
            </w:r>
          </w:p>
          <w:p w14:paraId="235DA7E7" w14:textId="77777777" w:rsidR="00E90584" w:rsidRPr="00B43416" w:rsidRDefault="00E90584" w:rsidP="00484B18">
            <w:pPr>
              <w:pStyle w:val="Listenabsatz"/>
              <w:widowControl w:val="0"/>
              <w:numPr>
                <w:ilvl w:val="0"/>
                <w:numId w:val="15"/>
              </w:numPr>
              <w:spacing w:after="98" w:line="240" w:lineRule="auto"/>
              <w:ind w:right="1"/>
              <w:contextualSpacing w:val="0"/>
              <w:jc w:val="left"/>
              <w:rPr>
                <w:sz w:val="20"/>
                <w:szCs w:val="20"/>
              </w:rPr>
            </w:pPr>
            <w:r w:rsidRPr="00B43416">
              <w:rPr>
                <w:sz w:val="20"/>
                <w:szCs w:val="20"/>
              </w:rPr>
              <w:t>stellen die Kontroverse um den Realitätsbegriff der Kopenhagener Deutung dar (B8, K9),</w:t>
            </w:r>
          </w:p>
          <w:p w14:paraId="5AFF1F62" w14:textId="77777777" w:rsidR="00E90584" w:rsidRPr="00B43416" w:rsidRDefault="00E90584" w:rsidP="00B43416">
            <w:pPr>
              <w:pStyle w:val="Textkrper"/>
              <w:numPr>
                <w:ilvl w:val="0"/>
                <w:numId w:val="29"/>
              </w:numPr>
              <w:autoSpaceDE/>
              <w:autoSpaceDN/>
              <w:spacing w:before="44"/>
              <w:rPr>
                <w:color w:val="A6A6A6" w:themeColor="background1" w:themeShade="A6"/>
                <w:sz w:val="20"/>
                <w:szCs w:val="20"/>
              </w:rPr>
            </w:pPr>
            <w:r w:rsidRPr="00B43416">
              <w:rPr>
                <w:color w:val="A6A6A6" w:themeColor="background1" w:themeShade="A6"/>
                <w:sz w:val="20"/>
                <w:szCs w:val="20"/>
              </w:rPr>
              <w:t>bewerten am Beispiel eines aktuellen Forschungsvorhabens die Bedeutung der Quantenphysik für die Weiterentwicklung des modernen physikalischen Weltbildes (B8, K1),</w:t>
            </w:r>
          </w:p>
          <w:p w14:paraId="7E489318" w14:textId="0863E3F9" w:rsidR="00E90584" w:rsidRPr="00074C01" w:rsidRDefault="00E90584" w:rsidP="00484B18">
            <w:pPr>
              <w:pStyle w:val="Listenabsatz"/>
              <w:numPr>
                <w:ilvl w:val="0"/>
                <w:numId w:val="15"/>
              </w:numPr>
              <w:autoSpaceDE w:val="0"/>
              <w:autoSpaceDN w:val="0"/>
              <w:spacing w:before="60" w:after="81" w:line="240" w:lineRule="auto"/>
              <w:jc w:val="left"/>
            </w:pPr>
            <w:r w:rsidRPr="00B43416">
              <w:rPr>
                <w:sz w:val="20"/>
                <w:szCs w:val="20"/>
              </w:rPr>
              <w:t>beschreiben anhand quantenphysikalischer Betrachtungen die Grenzen der exakten Vorhersagbarkeit von physikalischen Phänomenen (B8, K8, E11).</w:t>
            </w:r>
          </w:p>
        </w:tc>
      </w:tr>
    </w:tbl>
    <w:p w14:paraId="6D50E5BF" w14:textId="77777777" w:rsidR="00F62E85" w:rsidRPr="007F3DCB" w:rsidRDefault="00F62E85" w:rsidP="00FE6BD0">
      <w:pPr>
        <w:tabs>
          <w:tab w:val="left" w:pos="3193"/>
          <w:tab w:val="left" w:pos="7446"/>
        </w:tabs>
        <w:spacing w:before="60" w:after="0" w:line="240" w:lineRule="auto"/>
        <w:jc w:val="left"/>
        <w:rPr>
          <w:rFonts w:cs="Arial"/>
          <w:b/>
        </w:rPr>
      </w:pPr>
    </w:p>
    <w:tbl>
      <w:tblPr>
        <w:tblpPr w:leftFromText="141" w:rightFromText="141" w:vertAnchor="text" w:tblpY="1"/>
        <w:tblOverlap w:val="neve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0917"/>
      </w:tblGrid>
      <w:tr w:rsidR="00F62E85" w:rsidRPr="001A313C" w14:paraId="6F46279B" w14:textId="77777777" w:rsidTr="00FE7547">
        <w:trPr>
          <w:trHeight w:val="558"/>
          <w:tblHeader/>
        </w:trPr>
        <w:tc>
          <w:tcPr>
            <w:tcW w:w="1029" w:type="pct"/>
            <w:shd w:val="clear" w:color="auto" w:fill="D9D9D9"/>
          </w:tcPr>
          <w:p w14:paraId="05E08B17" w14:textId="77777777" w:rsidR="00F62E85" w:rsidRPr="001A313C" w:rsidRDefault="00F62E85" w:rsidP="00AB5433">
            <w:pPr>
              <w:spacing w:before="60" w:after="60" w:line="240" w:lineRule="auto"/>
              <w:jc w:val="left"/>
              <w:rPr>
                <w:b/>
                <w:i/>
                <w:sz w:val="20"/>
                <w:szCs w:val="20"/>
              </w:rPr>
            </w:pPr>
          </w:p>
        </w:tc>
        <w:tc>
          <w:tcPr>
            <w:tcW w:w="3971" w:type="pct"/>
            <w:shd w:val="clear" w:color="auto" w:fill="D9D9D9"/>
          </w:tcPr>
          <w:p w14:paraId="1244AA4E" w14:textId="77777777" w:rsidR="00F62E85" w:rsidRPr="00F62E85" w:rsidRDefault="00F62E85" w:rsidP="008A6776">
            <w:pPr>
              <w:spacing w:before="60" w:after="0" w:line="240" w:lineRule="auto"/>
              <w:jc w:val="left"/>
              <w:rPr>
                <w:b/>
                <w:sz w:val="20"/>
                <w:szCs w:val="20"/>
              </w:rPr>
            </w:pPr>
            <w:r w:rsidRPr="00E00D61">
              <w:rPr>
                <w:b/>
                <w:sz w:val="24"/>
                <w:szCs w:val="24"/>
              </w:rPr>
              <w:t>Didaktisch-methodische Anmerkungen und Empfehlungen</w:t>
            </w:r>
          </w:p>
        </w:tc>
      </w:tr>
      <w:tr w:rsidR="00AB5433" w:rsidRPr="001A313C" w14:paraId="7077A6AC" w14:textId="77777777" w:rsidTr="00FE7547">
        <w:trPr>
          <w:trHeight w:val="557"/>
        </w:trPr>
        <w:tc>
          <w:tcPr>
            <w:tcW w:w="1029" w:type="pct"/>
          </w:tcPr>
          <w:p w14:paraId="2DD02824" w14:textId="77777777" w:rsidR="0072215C" w:rsidRPr="00AB5433" w:rsidRDefault="0072215C" w:rsidP="0072215C">
            <w:pPr>
              <w:pStyle w:val="Listenabsatz"/>
              <w:numPr>
                <w:ilvl w:val="0"/>
                <w:numId w:val="10"/>
              </w:numPr>
              <w:spacing w:after="0" w:line="240" w:lineRule="auto"/>
              <w:ind w:left="306" w:hanging="306"/>
              <w:jc w:val="left"/>
              <w:rPr>
                <w:b/>
                <w:bCs/>
              </w:rPr>
            </w:pPr>
            <w:r>
              <w:rPr>
                <w:b/>
                <w:bCs/>
              </w:rPr>
              <w:t>Doppelstunde</w:t>
            </w:r>
          </w:p>
          <w:p w14:paraId="67A39165" w14:textId="3C58981B" w:rsidR="00AB5433" w:rsidRPr="00F62E85" w:rsidRDefault="00AB5433" w:rsidP="0072215C">
            <w:pPr>
              <w:pStyle w:val="Listenabsatz"/>
              <w:spacing w:after="0" w:line="240" w:lineRule="auto"/>
              <w:ind w:left="306"/>
              <w:jc w:val="left"/>
              <w:rPr>
                <w:b/>
                <w:bCs/>
              </w:rPr>
            </w:pPr>
          </w:p>
        </w:tc>
        <w:tc>
          <w:tcPr>
            <w:tcW w:w="3971" w:type="pct"/>
          </w:tcPr>
          <w:p w14:paraId="2F4723BA" w14:textId="77777777" w:rsidR="00155A17" w:rsidRDefault="0072215C" w:rsidP="00FE7547">
            <w:pPr>
              <w:spacing w:after="0"/>
            </w:pPr>
            <w:r w:rsidRPr="00E93910">
              <w:rPr>
                <w:b/>
                <w:bCs/>
              </w:rPr>
              <w:t>Verhalten von Photonen und Elektronen am Doppelspalt</w:t>
            </w:r>
            <w:r>
              <w:t xml:space="preserve"> </w:t>
            </w:r>
          </w:p>
          <w:p w14:paraId="090DC628" w14:textId="63C94A5A" w:rsidR="00E93910" w:rsidRPr="002C62AC" w:rsidRDefault="00E93910" w:rsidP="00FE7547">
            <w:pPr>
              <w:spacing w:after="120"/>
            </w:pPr>
            <w:r>
              <w:t xml:space="preserve">Einstieg in die </w:t>
            </w:r>
            <w:r w:rsidR="00155A17">
              <w:t>Reihe</w:t>
            </w:r>
            <w:r>
              <w:t xml:space="preserve"> mit dem Taylor-Experiment (Licht mit geringer Intensität am Doppelspalt) z.</w:t>
            </w:r>
            <w:r w:rsidR="0011131B">
              <w:t xml:space="preserve"> </w:t>
            </w:r>
            <w:r>
              <w:t>B. über eine Simulation von Leifi</w:t>
            </w:r>
            <w:r w:rsidR="00B43416">
              <w:rPr>
                <w:vertAlign w:val="superscript"/>
              </w:rPr>
              <w:t xml:space="preserve"> </w:t>
            </w:r>
            <w:r w:rsidR="00B43416">
              <w:t>[1]</w:t>
            </w:r>
            <w:r w:rsidR="00155A17">
              <w:t>,</w:t>
            </w:r>
            <w:r w:rsidR="002F30E6">
              <w:t xml:space="preserve"> die die S</w:t>
            </w:r>
            <w:r w:rsidR="0011131B">
              <w:t>chülerinnen und Schüler</w:t>
            </w:r>
            <w:r w:rsidR="002F30E6">
              <w:t xml:space="preserve"> in Partnerarbeit bearbeiten können.</w:t>
            </w:r>
            <w:r w:rsidR="00155A17">
              <w:t xml:space="preserve"> </w:t>
            </w:r>
            <w:r w:rsidR="002F30E6">
              <w:t xml:space="preserve">Ein möglicher Arbeitsauftrag könnte sein: „Vergleichen </w:t>
            </w:r>
            <w:r w:rsidR="0011131B">
              <w:t xml:space="preserve">Sie </w:t>
            </w:r>
            <w:r w:rsidR="00E15389">
              <w:t>die Interferenzbilder von Elektronen und Photonen</w:t>
            </w:r>
            <w:r w:rsidR="002F30E6">
              <w:t xml:space="preserve"> am Doppelspalt.“ </w:t>
            </w:r>
            <w:r w:rsidR="00281E71">
              <w:t>Am Ende sollte</w:t>
            </w:r>
            <w:r w:rsidR="0011131B">
              <w:t xml:space="preserve"> den</w:t>
            </w:r>
            <w:r w:rsidR="00281E71">
              <w:t xml:space="preserve"> Schülerinnen und Schülern</w:t>
            </w:r>
            <w:r w:rsidR="0011131B">
              <w:t xml:space="preserve"> deutlich</w:t>
            </w:r>
            <w:r w:rsidR="00E15389">
              <w:t xml:space="preserve"> werden, dass man am Interferenzbild keine</w:t>
            </w:r>
            <w:r w:rsidR="00FD2077">
              <w:t>n</w:t>
            </w:r>
            <w:r w:rsidR="00E15389">
              <w:t xml:space="preserve"> Unterschied zwischen Elektronen und Photonen feststellen kann.</w:t>
            </w:r>
          </w:p>
        </w:tc>
      </w:tr>
      <w:tr w:rsidR="00AB5433" w:rsidRPr="001A313C" w14:paraId="62C746D9" w14:textId="77777777" w:rsidTr="00FE7547">
        <w:trPr>
          <w:trHeight w:val="557"/>
        </w:trPr>
        <w:tc>
          <w:tcPr>
            <w:tcW w:w="1029" w:type="pct"/>
          </w:tcPr>
          <w:p w14:paraId="7CF53AA0" w14:textId="4AC12700" w:rsidR="00AB5433" w:rsidRPr="0072215C" w:rsidRDefault="0072215C" w:rsidP="0072215C">
            <w:pPr>
              <w:pStyle w:val="Listenabsatz"/>
              <w:numPr>
                <w:ilvl w:val="0"/>
                <w:numId w:val="10"/>
              </w:numPr>
              <w:spacing w:after="0" w:line="240" w:lineRule="auto"/>
              <w:ind w:left="306" w:hanging="306"/>
              <w:jc w:val="left"/>
              <w:rPr>
                <w:b/>
                <w:bCs/>
              </w:rPr>
            </w:pPr>
            <w:r>
              <w:rPr>
                <w:b/>
                <w:bCs/>
              </w:rPr>
              <w:t>Doppelstunde</w:t>
            </w:r>
          </w:p>
        </w:tc>
        <w:tc>
          <w:tcPr>
            <w:tcW w:w="3971" w:type="pct"/>
          </w:tcPr>
          <w:p w14:paraId="4160683C" w14:textId="428BEA5E" w:rsidR="00AB5433" w:rsidRPr="00155A17" w:rsidRDefault="008C2DCB" w:rsidP="00FE7547">
            <w:pPr>
              <w:spacing w:after="0"/>
              <w:rPr>
                <w:b/>
                <w:bCs/>
              </w:rPr>
            </w:pPr>
            <w:r w:rsidRPr="00155A17">
              <w:rPr>
                <w:b/>
                <w:bCs/>
              </w:rPr>
              <w:t>Quantenobjekt als Begriff für Objekte in der Mikrowelt</w:t>
            </w:r>
          </w:p>
          <w:p w14:paraId="35C0F7C2" w14:textId="1241F6BF" w:rsidR="00155A17" w:rsidRPr="00FE7547" w:rsidRDefault="00E15389" w:rsidP="00FE7547">
            <w:pPr>
              <w:spacing w:after="120"/>
            </w:pPr>
            <w:r>
              <w:t>Zu Beginn der Stunde sollte anknüpfend an das Ergebnis der Vorstunde der Oberbegriff „Quantenobjekt“ für die Objekte der Mikrowelt eingeführt werden, da sie gleiches Verhalten am Doppelspalt zeigen.</w:t>
            </w:r>
            <w:r w:rsidR="00097C33">
              <w:t xml:space="preserve"> Charakt</w:t>
            </w:r>
            <w:r w:rsidR="00281E71">
              <w:t>eristisch für Quantenobjekte sind</w:t>
            </w:r>
            <w:r w:rsidR="00097C33">
              <w:t xml:space="preserve"> ihre körnige Struktur</w:t>
            </w:r>
            <w:r w:rsidR="00281E71">
              <w:t xml:space="preserve"> (Wechselwirkung am </w:t>
            </w:r>
            <w:r w:rsidR="00097C33">
              <w:t>Detektor</w:t>
            </w:r>
            <w:r w:rsidR="00281E71">
              <w:t>)</w:t>
            </w:r>
            <w:r w:rsidR="00097C33">
              <w:t>, ihre Welleneigenschaft (Interferenzmuster) sowie der stochastische Charakter.</w:t>
            </w:r>
          </w:p>
          <w:p w14:paraId="03D16A64" w14:textId="13EB3CE5" w:rsidR="007D384A" w:rsidRPr="00FE7547" w:rsidRDefault="007D384A" w:rsidP="00FE7547">
            <w:pPr>
              <w:spacing w:after="0"/>
              <w:rPr>
                <w:b/>
                <w:bCs/>
              </w:rPr>
            </w:pPr>
            <w:r w:rsidRPr="00FE7547">
              <w:rPr>
                <w:b/>
                <w:bCs/>
              </w:rPr>
              <w:t>Wahrscheinlichkeitswellen</w:t>
            </w:r>
          </w:p>
          <w:p w14:paraId="66D70AD4" w14:textId="28D4C199" w:rsidR="007D384A" w:rsidRPr="00FE7547" w:rsidRDefault="00097C33" w:rsidP="00FE7547">
            <w:pPr>
              <w:spacing w:after="120"/>
            </w:pPr>
            <w:r>
              <w:t>Darauf aufbauend wird das</w:t>
            </w:r>
            <w:r w:rsidR="007D384A" w:rsidRPr="00FE7547">
              <w:t xml:space="preserve"> Konzept der Wahrscheinlichkeitswellen </w:t>
            </w:r>
            <w:r w:rsidR="006B1F30" w:rsidRPr="00FE7547">
              <w:t>von Max Born</w:t>
            </w:r>
            <w:r>
              <w:t xml:space="preserve"> in einem Lehrervortrag dargestellt. Dabei wird insbesondere auf die Welleneigenschaft der Wahrscheinlichkeitsverteilung im Raum eigegan</w:t>
            </w:r>
            <w:r w:rsidR="00281E71">
              <w:t>gen. Anschließend sollen die Schülerinnen und Schüler</w:t>
            </w:r>
            <w:r>
              <w:t xml:space="preserve"> in Partnera</w:t>
            </w:r>
            <w:r w:rsidR="00281E71">
              <w:t>r</w:t>
            </w:r>
            <w:r>
              <w:t>beit mit dem Konzept der Wahrscheinlichkeitswelle die körnige Struktur, die Welleneigenschaft und den stochastischen Charakter der Doppelspaltinterferenz erklären: „Erklären Sie mit dem Konzept der Wahrscheinlichkeitswelle die Beobachtungen von Eigenschaften der Quantenobjekte am Doppels</w:t>
            </w:r>
            <w:r w:rsidR="00281E71">
              <w:t xml:space="preserve">palt.“ Dadurch werden für die Schülerinnen und Schüler </w:t>
            </w:r>
            <w:r>
              <w:t>die drei Grundeigenschaften in einem einzigen Konzept der Wahrscheinlichkeitswelle zusammengefasst. Diese Besonderheit</w:t>
            </w:r>
            <w:r w:rsidR="00281E71">
              <w:t xml:space="preserve"> des </w:t>
            </w:r>
            <w:proofErr w:type="spellStart"/>
            <w:r w:rsidR="00281E71">
              <w:t>Born´schen</w:t>
            </w:r>
            <w:proofErr w:type="spellEnd"/>
            <w:r w:rsidR="00281E71">
              <w:t xml:space="preserve"> Konzeptes</w:t>
            </w:r>
            <w:r>
              <w:t xml:space="preserve"> sollte unbedingt deutlich herausgestellt werden.</w:t>
            </w:r>
          </w:p>
        </w:tc>
      </w:tr>
      <w:tr w:rsidR="00F62E85" w:rsidRPr="001A313C" w14:paraId="6BDB2399" w14:textId="77777777" w:rsidTr="00FE7547">
        <w:trPr>
          <w:trHeight w:val="557"/>
        </w:trPr>
        <w:tc>
          <w:tcPr>
            <w:tcW w:w="1029" w:type="pct"/>
          </w:tcPr>
          <w:p w14:paraId="21E9C11A" w14:textId="494B5C64" w:rsidR="00F62E85" w:rsidRPr="0072215C" w:rsidRDefault="008A7080" w:rsidP="001B5121">
            <w:pPr>
              <w:pStyle w:val="Listenabsatz"/>
              <w:numPr>
                <w:ilvl w:val="0"/>
                <w:numId w:val="10"/>
              </w:numPr>
              <w:spacing w:after="0" w:line="240" w:lineRule="auto"/>
              <w:ind w:left="306" w:hanging="306"/>
              <w:jc w:val="left"/>
              <w:rPr>
                <w:b/>
                <w:bCs/>
              </w:rPr>
            </w:pPr>
            <w:r>
              <w:rPr>
                <w:b/>
                <w:bCs/>
              </w:rPr>
              <w:t xml:space="preserve">und 4. </w:t>
            </w:r>
            <w:r w:rsidR="0072215C">
              <w:rPr>
                <w:b/>
                <w:bCs/>
              </w:rPr>
              <w:t>Doppelstunde</w:t>
            </w:r>
          </w:p>
        </w:tc>
        <w:tc>
          <w:tcPr>
            <w:tcW w:w="3971" w:type="pct"/>
          </w:tcPr>
          <w:p w14:paraId="5D2C3AC6" w14:textId="1302C0D6" w:rsidR="00F62E85" w:rsidRDefault="008C2DCB" w:rsidP="00FE7547">
            <w:pPr>
              <w:spacing w:after="0"/>
            </w:pPr>
            <w:r w:rsidRPr="006B1F30">
              <w:rPr>
                <w:b/>
                <w:bCs/>
              </w:rPr>
              <w:t>Interpretation der Quantenphysik</w:t>
            </w:r>
            <w:r w:rsidR="006B1F30" w:rsidRPr="006B1F30">
              <w:rPr>
                <w:b/>
                <w:bCs/>
              </w:rPr>
              <w:t>:</w:t>
            </w:r>
            <w:r w:rsidRPr="006B1F30">
              <w:rPr>
                <w:b/>
                <w:bCs/>
              </w:rPr>
              <w:t xml:space="preserve"> Kopenhagener Deutung </w:t>
            </w:r>
            <w:r w:rsidR="006B1F30" w:rsidRPr="006B1F30">
              <w:rPr>
                <w:b/>
                <w:bCs/>
              </w:rPr>
              <w:t>und</w:t>
            </w:r>
            <w:r w:rsidRPr="006B1F30">
              <w:rPr>
                <w:b/>
                <w:bCs/>
              </w:rPr>
              <w:t xml:space="preserve"> </w:t>
            </w:r>
            <w:proofErr w:type="spellStart"/>
            <w:r w:rsidRPr="006B1F30">
              <w:rPr>
                <w:b/>
                <w:bCs/>
              </w:rPr>
              <w:t>Realistendeutung</w:t>
            </w:r>
            <w:proofErr w:type="spellEnd"/>
            <w:r>
              <w:t xml:space="preserve"> </w:t>
            </w:r>
          </w:p>
          <w:p w14:paraId="53C947FA" w14:textId="60D9A16F" w:rsidR="006B1F30" w:rsidRPr="008C2DCB" w:rsidRDefault="005C35D8" w:rsidP="005C35D8">
            <w:pPr>
              <w:spacing w:after="120"/>
            </w:pPr>
            <w:r>
              <w:t>Die</w:t>
            </w:r>
            <w:r w:rsidR="00EF5C39">
              <w:t xml:space="preserve"> zentrale </w:t>
            </w:r>
            <w:r>
              <w:t>Problemstellung</w:t>
            </w:r>
            <w:r w:rsidR="00EF5C39">
              <w:t xml:space="preserve"> </w:t>
            </w:r>
            <w:r>
              <w:t>liegt nunmehr darin</w:t>
            </w:r>
            <w:r w:rsidR="00EF5C39">
              <w:t xml:space="preserve">, dass man mit der </w:t>
            </w:r>
            <w:r>
              <w:t xml:space="preserve">Wahrscheinlichkeitswelle zwar </w:t>
            </w:r>
            <w:r w:rsidR="00EF5C39">
              <w:t xml:space="preserve">ein Modell </w:t>
            </w:r>
            <w:r>
              <w:t xml:space="preserve">für das Verhalten </w:t>
            </w:r>
            <w:r w:rsidR="00EF5C39">
              <w:t>von Quan</w:t>
            </w:r>
            <w:r w:rsidR="00281E71">
              <w:t xml:space="preserve">tenobjekten hat, </w:t>
            </w:r>
            <w:r w:rsidR="00EF5C39">
              <w:t xml:space="preserve">aber </w:t>
            </w:r>
            <w:r>
              <w:t xml:space="preserve">weiterhin Unklarheit über das </w:t>
            </w:r>
            <w:r w:rsidR="00EF5C39">
              <w:t>konkret</w:t>
            </w:r>
            <w:r>
              <w:t>e Verhalten von Quantenobjekten</w:t>
            </w:r>
            <w:r w:rsidR="00EF5C39">
              <w:t xml:space="preserve"> </w:t>
            </w:r>
            <w:r>
              <w:t>am</w:t>
            </w:r>
            <w:r w:rsidR="00EF5C39">
              <w:t xml:space="preserve"> </w:t>
            </w:r>
            <w:r>
              <w:t>Doppelspalt besteht.</w:t>
            </w:r>
            <w:r w:rsidR="00EF5C39">
              <w:t xml:space="preserve"> Dazu erstellen die</w:t>
            </w:r>
            <w:r w:rsidR="00281E71">
              <w:t xml:space="preserve"> Schülerinnen und </w:t>
            </w:r>
            <w:r w:rsidR="00097C33">
              <w:t>S</w:t>
            </w:r>
            <w:r w:rsidR="00281E71">
              <w:t>chüler</w:t>
            </w:r>
            <w:r w:rsidR="00097C33">
              <w:t xml:space="preserve"> auf Basis des Schulbuches oder </w:t>
            </w:r>
            <w:r w:rsidR="00EF5C39">
              <w:t xml:space="preserve">des Internets Kurzvorträge zu den beiden </w:t>
            </w:r>
            <w:r w:rsidR="00281E71">
              <w:t>bedeutendsten</w:t>
            </w:r>
            <w:r>
              <w:t xml:space="preserve"> </w:t>
            </w:r>
            <w:r w:rsidR="00B43416">
              <w:t>Interpretationen der</w:t>
            </w:r>
            <w:r>
              <w:t xml:space="preserve"> Quantenphysik - die Kopenhagener Deutung und die</w:t>
            </w:r>
            <w:r w:rsidR="00EF5C39">
              <w:t xml:space="preserve"> </w:t>
            </w:r>
            <w:proofErr w:type="spellStart"/>
            <w:r w:rsidR="00EF5C39">
              <w:t>Realistendeutung</w:t>
            </w:r>
            <w:proofErr w:type="spellEnd"/>
            <w:r w:rsidR="00EF5C39">
              <w:t>.</w:t>
            </w:r>
            <w:r w:rsidR="00D31D53">
              <w:t xml:space="preserve"> </w:t>
            </w:r>
            <w:r w:rsidR="00281E71">
              <w:t xml:space="preserve">Im Anschluss werden den </w:t>
            </w:r>
            <w:r w:rsidR="00281E71">
              <w:lastRenderedPageBreak/>
              <w:t>Schülerinnen und Schüler Aussagen berühmter Physiker</w:t>
            </w:r>
            <w:r w:rsidR="00EF5C39">
              <w:t>innen</w:t>
            </w:r>
            <w:r w:rsidR="00281E71">
              <w:t xml:space="preserve"> und Physiker</w:t>
            </w:r>
            <w:r w:rsidR="00EF5C39">
              <w:t xml:space="preserve"> zum Verhalten am Doppelspalt</w:t>
            </w:r>
            <w:r w:rsidR="00B43416">
              <w:rPr>
                <w:vertAlign w:val="superscript"/>
              </w:rPr>
              <w:t xml:space="preserve"> </w:t>
            </w:r>
            <w:r w:rsidR="00B43416">
              <w:t>[2]</w:t>
            </w:r>
            <w:r w:rsidR="00EF5C39">
              <w:t xml:space="preserve"> gegeben. Diese Aussagen </w:t>
            </w:r>
            <w:r w:rsidR="00B43416">
              <w:t xml:space="preserve">sollen </w:t>
            </w:r>
            <w:r w:rsidR="00EF5C39">
              <w:t>wenn möglich</w:t>
            </w:r>
            <w:r w:rsidR="00B43416">
              <w:t xml:space="preserve"> </w:t>
            </w:r>
            <w:r w:rsidR="00EF5C39">
              <w:t>der Kopenhagener Deutun</w:t>
            </w:r>
            <w:r w:rsidR="00B847EF">
              <w:t>g</w:t>
            </w:r>
            <w:r w:rsidR="00EF5C39">
              <w:t xml:space="preserve"> oder der </w:t>
            </w:r>
            <w:proofErr w:type="spellStart"/>
            <w:r w:rsidR="00EF5C39">
              <w:t>Realistendeutung</w:t>
            </w:r>
            <w:proofErr w:type="spellEnd"/>
            <w:r w:rsidR="00EF5C39">
              <w:t xml:space="preserve"> zugeordnet werden. Dabei ist zu beachten, dass nur wenige Aussagen eindeutig zuzuordnen sind. Hierbei ist der zentrale Gedank</w:t>
            </w:r>
            <w:r w:rsidR="00B847EF">
              <w:t>e</w:t>
            </w:r>
            <w:r w:rsidR="00EF5C39">
              <w:t xml:space="preserve">, dass diese Frage von </w:t>
            </w:r>
            <w:r w:rsidR="00281E71">
              <w:t xml:space="preserve">Physikerinnen und Physiker </w:t>
            </w:r>
            <w:r w:rsidR="00EF5C39">
              <w:t>immer noch kontrovers diskutiert wird</w:t>
            </w:r>
            <w:r w:rsidR="00185E5F">
              <w:t xml:space="preserve">, </w:t>
            </w:r>
            <w:r w:rsidR="00EF5C39">
              <w:t>nicht abschließend geklärt ist und wahrscheinlich auch nicht geklärt werden kann.</w:t>
            </w:r>
            <w:r w:rsidR="00B847EF">
              <w:t xml:space="preserve"> </w:t>
            </w:r>
          </w:p>
        </w:tc>
      </w:tr>
      <w:tr w:rsidR="00AB5433" w:rsidRPr="008A7080" w14:paraId="08611D4D" w14:textId="77777777" w:rsidTr="00FE7547">
        <w:trPr>
          <w:trHeight w:val="557"/>
        </w:trPr>
        <w:tc>
          <w:tcPr>
            <w:tcW w:w="1029" w:type="pct"/>
          </w:tcPr>
          <w:p w14:paraId="3E60AF7B" w14:textId="43AF9D50" w:rsidR="00AB5433" w:rsidRPr="008A7080" w:rsidRDefault="008A7080" w:rsidP="008A7080">
            <w:pPr>
              <w:spacing w:after="0" w:line="240" w:lineRule="auto"/>
              <w:jc w:val="left"/>
              <w:rPr>
                <w:b/>
                <w:bCs/>
              </w:rPr>
            </w:pPr>
            <w:r>
              <w:rPr>
                <w:b/>
                <w:bCs/>
              </w:rPr>
              <w:lastRenderedPageBreak/>
              <w:t xml:space="preserve">5.  </w:t>
            </w:r>
            <w:r w:rsidR="0072215C" w:rsidRPr="008A7080">
              <w:rPr>
                <w:b/>
                <w:bCs/>
              </w:rPr>
              <w:t>Doppelstunde</w:t>
            </w:r>
          </w:p>
        </w:tc>
        <w:tc>
          <w:tcPr>
            <w:tcW w:w="3971" w:type="pct"/>
          </w:tcPr>
          <w:p w14:paraId="558CF1E3" w14:textId="77777777" w:rsidR="00AB5433" w:rsidRPr="00872F2A" w:rsidRDefault="008C2DCB" w:rsidP="00FE7547">
            <w:pPr>
              <w:spacing w:after="0"/>
              <w:rPr>
                <w:b/>
                <w:bCs/>
              </w:rPr>
            </w:pPr>
            <w:proofErr w:type="spellStart"/>
            <w:r w:rsidRPr="00872F2A">
              <w:rPr>
                <w:b/>
                <w:bCs/>
              </w:rPr>
              <w:t>Delayed</w:t>
            </w:r>
            <w:proofErr w:type="spellEnd"/>
            <w:r w:rsidRPr="00872F2A">
              <w:rPr>
                <w:b/>
                <w:bCs/>
              </w:rPr>
              <w:t>-Choice</w:t>
            </w:r>
            <w:r w:rsidR="008A7080" w:rsidRPr="00872F2A">
              <w:rPr>
                <w:b/>
                <w:bCs/>
              </w:rPr>
              <w:t>-Experiment</w:t>
            </w:r>
          </w:p>
          <w:p w14:paraId="1E38E976" w14:textId="15092152" w:rsidR="008A7080" w:rsidRPr="008A7080" w:rsidRDefault="00185E5F" w:rsidP="000336A8">
            <w:pPr>
              <w:spacing w:after="120"/>
            </w:pPr>
            <w:r>
              <w:t>Da</w:t>
            </w:r>
            <w:r w:rsidR="00B847EF">
              <w:t xml:space="preserve"> man </w:t>
            </w:r>
            <w:r>
              <w:t xml:space="preserve">das konkrete Verhalten von Quantenobjekten am Doppelspalt nicht beschreibbar ist, wird mit Hilfe eines </w:t>
            </w:r>
            <w:proofErr w:type="spellStart"/>
            <w:r w:rsidR="00B847EF">
              <w:t>Delayed</w:t>
            </w:r>
            <w:proofErr w:type="spellEnd"/>
            <w:r w:rsidR="00B847EF">
              <w:t>-Choice-Experiment</w:t>
            </w:r>
            <w:r>
              <w:t>s ein weiteres</w:t>
            </w:r>
            <w:r w:rsidR="00D749E6">
              <w:t>, zunächst</w:t>
            </w:r>
            <w:r>
              <w:t xml:space="preserve"> widersprüchlich wirkendes Phänomen eröffnet. Dazu</w:t>
            </w:r>
            <w:r w:rsidR="00B847EF">
              <w:t xml:space="preserve"> sc</w:t>
            </w:r>
            <w:r>
              <w:t xml:space="preserve">hauen sich die Schülerinnen und Schüler zunächst ein </w:t>
            </w:r>
            <w:r w:rsidR="00B847EF">
              <w:t>Video</w:t>
            </w:r>
            <w:r w:rsidR="00B43416">
              <w:rPr>
                <w:vertAlign w:val="superscript"/>
              </w:rPr>
              <w:t xml:space="preserve"> </w:t>
            </w:r>
            <w:r w:rsidR="00B43416">
              <w:t>[3]</w:t>
            </w:r>
            <w:r>
              <w:t xml:space="preserve"> zu einem</w:t>
            </w:r>
            <w:r w:rsidR="00B847EF">
              <w:t xml:space="preserve"> </w:t>
            </w:r>
            <w:proofErr w:type="spellStart"/>
            <w:r w:rsidR="00B847EF">
              <w:t>Delayed</w:t>
            </w:r>
            <w:proofErr w:type="spellEnd"/>
            <w:r w:rsidR="00B847EF">
              <w:t xml:space="preserve">-Choice-Experiment an. </w:t>
            </w:r>
            <w:r w:rsidR="0031464B">
              <w:t>Zuvor</w:t>
            </w:r>
            <w:r w:rsidR="000336A8">
              <w:t xml:space="preserve"> </w:t>
            </w:r>
            <w:r w:rsidR="00B847EF">
              <w:t xml:space="preserve">wird </w:t>
            </w:r>
            <w:r w:rsidR="009326CB">
              <w:t>im Unterrichtsgespräch</w:t>
            </w:r>
            <w:r w:rsidR="00B847EF">
              <w:t xml:space="preserve"> der</w:t>
            </w:r>
            <w:r>
              <w:t xml:space="preserve"> experimentelle</w:t>
            </w:r>
            <w:r w:rsidR="00B847EF">
              <w:t xml:space="preserve"> Aufbau </w:t>
            </w:r>
            <w:r w:rsidR="000336A8">
              <w:t>mi</w:t>
            </w:r>
            <w:r w:rsidR="00BA74BB">
              <w:t xml:space="preserve">t </w:t>
            </w:r>
            <w:r w:rsidR="008D5F0A">
              <w:t>Hilfe eines Arbeitsblattes [</w:t>
            </w:r>
            <w:r w:rsidR="0004775D">
              <w:t>4</w:t>
            </w:r>
            <w:r w:rsidR="000336A8">
              <w:t xml:space="preserve">] </w:t>
            </w:r>
            <w:r w:rsidR="00B847EF">
              <w:t xml:space="preserve">thematisiert und anschließend die Grundidee </w:t>
            </w:r>
            <w:r w:rsidR="000336A8">
              <w:t xml:space="preserve">am Video [3] </w:t>
            </w:r>
            <w:r w:rsidR="00B847EF">
              <w:t xml:space="preserve">herausgestellt: Durch geschickte Anordnung des Lichtweges </w:t>
            </w:r>
            <w:r>
              <w:t>verschränkter</w:t>
            </w:r>
            <w:r w:rsidR="00B847EF">
              <w:t xml:space="preserve"> Photon</w:t>
            </w:r>
            <w:r>
              <w:t>en</w:t>
            </w:r>
            <w:r w:rsidR="00B847EF">
              <w:t xml:space="preserve"> ist es möglich</w:t>
            </w:r>
            <w:r w:rsidR="00B4485D">
              <w:t xml:space="preserve">, </w:t>
            </w:r>
            <w:r w:rsidR="00D749E6">
              <w:t>die „Welcher-Weg-Information“ für den Doppelspalt zu erhalten, wobei sich d</w:t>
            </w:r>
            <w:r w:rsidR="00B4485D">
              <w:t xml:space="preserve">ann </w:t>
            </w:r>
            <w:r w:rsidR="009326CB">
              <w:t>auf dem Schirm</w:t>
            </w:r>
            <w:r w:rsidR="00D749E6">
              <w:t xml:space="preserve"> kein Interferenzbild zeigt</w:t>
            </w:r>
            <w:r w:rsidR="00B4485D">
              <w:t xml:space="preserve">. </w:t>
            </w:r>
            <w:r w:rsidR="00D749E6">
              <w:t>L</w:t>
            </w:r>
            <w:r w:rsidR="00B4485D">
              <w:t xml:space="preserve">iegt die „Welcher-Weg-Information“ </w:t>
            </w:r>
            <w:r w:rsidR="00D749E6">
              <w:t xml:space="preserve">hingegen </w:t>
            </w:r>
            <w:r w:rsidR="00B4485D">
              <w:t>nicht vor</w:t>
            </w:r>
            <w:r w:rsidR="00D749E6">
              <w:t>, so sind selektive Interferenzbilder darstellbar.</w:t>
            </w:r>
            <w:r w:rsidR="00B4485D">
              <w:t xml:space="preserve"> </w:t>
            </w:r>
            <w:r w:rsidR="008A0066">
              <w:t xml:space="preserve">Das zunächst widersprüchlich Wirkende besteht darin, </w:t>
            </w:r>
            <w:r w:rsidR="00B4485D">
              <w:t xml:space="preserve">dass die Entscheidung, ob die „Welcher-Weg-Information“ vorliegt oder nicht, erst dann getroffen wird, wenn </w:t>
            </w:r>
            <w:r w:rsidR="008A0066">
              <w:t>sich das Interferenzmuster schon ausgebildet hat</w:t>
            </w:r>
            <w:r w:rsidR="00B4485D">
              <w:t xml:space="preserve"> (</w:t>
            </w:r>
            <w:proofErr w:type="spellStart"/>
            <w:r w:rsidR="00B4485D">
              <w:t>delayed</w:t>
            </w:r>
            <w:proofErr w:type="spellEnd"/>
            <w:r w:rsidR="00B4485D">
              <w:t xml:space="preserve"> </w:t>
            </w:r>
            <w:proofErr w:type="spellStart"/>
            <w:r w:rsidR="00B4485D">
              <w:t>choice</w:t>
            </w:r>
            <w:proofErr w:type="spellEnd"/>
            <w:r w:rsidR="00B4485D">
              <w:t xml:space="preserve"> – verzögerter Nachweis).</w:t>
            </w:r>
            <w:r w:rsidR="008A0066">
              <w:t xml:space="preserve"> Die Selektion</w:t>
            </w:r>
            <w:r w:rsidR="001C0B2F">
              <w:t xml:space="preserve"> bei den dargestellten Zählraten geschieht mit Hilfe der </w:t>
            </w:r>
            <w:r w:rsidR="008A0066">
              <w:t>K</w:t>
            </w:r>
            <w:r w:rsidR="001C0B2F">
              <w:t>oinzidenzmethode</w:t>
            </w:r>
            <w:r w:rsidR="008A0066">
              <w:t xml:space="preserve"> bei der Detektion verschränkter Photonen.</w:t>
            </w:r>
          </w:p>
        </w:tc>
      </w:tr>
    </w:tbl>
    <w:p w14:paraId="50F1A65B" w14:textId="77777777" w:rsidR="00F62E85" w:rsidRPr="008A7080" w:rsidRDefault="00F62E85" w:rsidP="00F62E85">
      <w:pPr>
        <w:rPr>
          <w:rFonts w:cs="Arial"/>
          <w:b/>
          <w:sz w:val="20"/>
          <w:szCs w:val="20"/>
        </w:rPr>
      </w:pPr>
    </w:p>
    <w:p w14:paraId="6187E1F9" w14:textId="77777777" w:rsidR="00F62E85" w:rsidRPr="001A313C" w:rsidRDefault="00F62E85" w:rsidP="00F62E85">
      <w:pPr>
        <w:rPr>
          <w:rFonts w:cs="Arial"/>
          <w:b/>
          <w:sz w:val="20"/>
          <w:szCs w:val="20"/>
        </w:rPr>
      </w:pPr>
      <w:r w:rsidRPr="008A7080">
        <w:rPr>
          <w:rFonts w:cs="Arial"/>
          <w:sz w:val="20"/>
          <w:szCs w:val="20"/>
        </w:rPr>
        <w:br w:type="page"/>
      </w:r>
      <w:r w:rsidRPr="002A3DB6">
        <w:rPr>
          <w:rFonts w:cs="Arial"/>
          <w:b/>
          <w:sz w:val="20"/>
          <w:szCs w:val="20"/>
        </w:rPr>
        <w:lastRenderedPageBreak/>
        <w:t>Quellen /</w:t>
      </w:r>
      <w:r>
        <w:rPr>
          <w:rFonts w:cs="Arial"/>
          <w:sz w:val="20"/>
          <w:szCs w:val="20"/>
        </w:rPr>
        <w:t xml:space="preserve"> </w:t>
      </w:r>
      <w:r w:rsidRPr="001A313C">
        <w:rPr>
          <w:rFonts w:cs="Arial"/>
          <w:b/>
          <w:sz w:val="20"/>
          <w:szCs w:val="20"/>
        </w:rPr>
        <w:t>weiterführendes Material:</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6"/>
        <w:gridCol w:w="7395"/>
        <w:gridCol w:w="6356"/>
      </w:tblGrid>
      <w:tr w:rsidR="00F62E85" w:rsidRPr="00DA3813" w14:paraId="3C169C1F" w14:textId="77777777" w:rsidTr="008A6776">
        <w:trPr>
          <w:trHeight w:val="113"/>
          <w:tblHeader/>
        </w:trPr>
        <w:tc>
          <w:tcPr>
            <w:tcW w:w="184" w:type="pct"/>
            <w:shd w:val="clear" w:color="auto" w:fill="D9D9D9"/>
          </w:tcPr>
          <w:p w14:paraId="34F50365" w14:textId="77777777" w:rsidR="00F62E85" w:rsidRPr="00DA3813" w:rsidRDefault="00F62E85" w:rsidP="008A6776">
            <w:pPr>
              <w:spacing w:before="60" w:after="60"/>
              <w:jc w:val="center"/>
              <w:rPr>
                <w:b/>
                <w:sz w:val="20"/>
                <w:szCs w:val="20"/>
              </w:rPr>
            </w:pPr>
            <w:r w:rsidRPr="00DA3813">
              <w:rPr>
                <w:b/>
                <w:sz w:val="20"/>
                <w:szCs w:val="20"/>
              </w:rPr>
              <w:t>Nr.</w:t>
            </w:r>
          </w:p>
        </w:tc>
        <w:tc>
          <w:tcPr>
            <w:tcW w:w="2590" w:type="pct"/>
            <w:shd w:val="clear" w:color="auto" w:fill="D9D9D9"/>
          </w:tcPr>
          <w:p w14:paraId="36900FC9" w14:textId="77777777" w:rsidR="00F62E85" w:rsidRPr="00DA3813" w:rsidRDefault="00F62E85" w:rsidP="008A6776">
            <w:pPr>
              <w:spacing w:before="60" w:after="60" w:line="240" w:lineRule="auto"/>
              <w:rPr>
                <w:rFonts w:cs="Arial"/>
                <w:b/>
                <w:sz w:val="20"/>
                <w:szCs w:val="20"/>
              </w:rPr>
            </w:pPr>
            <w:r w:rsidRPr="00DA3813">
              <w:rPr>
                <w:rFonts w:cs="Arial"/>
                <w:b/>
                <w:sz w:val="20"/>
                <w:szCs w:val="20"/>
              </w:rPr>
              <w:t>URL / Quellenangabe</w:t>
            </w:r>
          </w:p>
        </w:tc>
        <w:tc>
          <w:tcPr>
            <w:tcW w:w="2226" w:type="pct"/>
            <w:shd w:val="clear" w:color="auto" w:fill="D9D9D9"/>
          </w:tcPr>
          <w:p w14:paraId="4FBA608B" w14:textId="77777777" w:rsidR="00F62E85" w:rsidRPr="00DA3813" w:rsidRDefault="00F62E85" w:rsidP="008A6776">
            <w:pPr>
              <w:spacing w:before="60" w:after="60" w:line="240" w:lineRule="auto"/>
              <w:rPr>
                <w:rFonts w:cs="Arial"/>
                <w:b/>
                <w:sz w:val="20"/>
                <w:szCs w:val="20"/>
              </w:rPr>
            </w:pPr>
            <w:r w:rsidRPr="00DA3813">
              <w:rPr>
                <w:rFonts w:cs="Arial"/>
                <w:b/>
                <w:sz w:val="20"/>
                <w:szCs w:val="20"/>
              </w:rPr>
              <w:t xml:space="preserve">Kurzbeschreibung </w:t>
            </w:r>
            <w:r>
              <w:rPr>
                <w:rFonts w:cs="Arial"/>
                <w:b/>
                <w:sz w:val="20"/>
                <w:szCs w:val="20"/>
              </w:rPr>
              <w:t>des Materials</w:t>
            </w:r>
          </w:p>
        </w:tc>
      </w:tr>
      <w:tr w:rsidR="00F62E85" w:rsidRPr="00DA3813" w14:paraId="0B5DE8CF" w14:textId="77777777" w:rsidTr="008A6776">
        <w:trPr>
          <w:trHeight w:val="637"/>
        </w:trPr>
        <w:tc>
          <w:tcPr>
            <w:tcW w:w="184" w:type="pct"/>
          </w:tcPr>
          <w:p w14:paraId="4A70331E" w14:textId="77777777" w:rsidR="00F62E85" w:rsidRPr="00DA3813" w:rsidRDefault="00F62E85" w:rsidP="00F62E85">
            <w:pPr>
              <w:spacing w:before="60" w:after="60"/>
              <w:jc w:val="center"/>
              <w:rPr>
                <w:sz w:val="20"/>
                <w:szCs w:val="20"/>
              </w:rPr>
            </w:pPr>
            <w:r w:rsidRPr="00DA3813">
              <w:rPr>
                <w:sz w:val="20"/>
                <w:szCs w:val="20"/>
              </w:rPr>
              <w:t>1</w:t>
            </w:r>
          </w:p>
        </w:tc>
        <w:tc>
          <w:tcPr>
            <w:tcW w:w="2590" w:type="pct"/>
          </w:tcPr>
          <w:p w14:paraId="7EE5B6BB" w14:textId="0063848B" w:rsidR="00244824" w:rsidRDefault="00EF2BD0" w:rsidP="00F62E85">
            <w:pPr>
              <w:spacing w:before="60" w:after="60" w:line="240" w:lineRule="auto"/>
              <w:jc w:val="left"/>
              <w:rPr>
                <w:rStyle w:val="Hyperlink"/>
                <w:color w:val="auto"/>
                <w:sz w:val="20"/>
              </w:rPr>
            </w:pPr>
            <w:hyperlink r:id="rId7" w:history="1">
              <w:r w:rsidR="00C75D9D" w:rsidRPr="00C64BA9">
                <w:rPr>
                  <w:rStyle w:val="Hyperlink"/>
                  <w:sz w:val="20"/>
                </w:rPr>
                <w:t>https://www.leifiphysik.de/quantenphysik/quantenobjekt-elektron/versuche/simulationen-zum-doppelspalt</w:t>
              </w:r>
            </w:hyperlink>
          </w:p>
          <w:p w14:paraId="4D65E847" w14:textId="715FAFBC" w:rsidR="00C75D9D" w:rsidRPr="00DA3813" w:rsidRDefault="00C75D9D" w:rsidP="00F62E85">
            <w:pPr>
              <w:spacing w:before="60" w:after="60" w:line="240" w:lineRule="auto"/>
              <w:jc w:val="left"/>
              <w:rPr>
                <w:rStyle w:val="Hyperlink"/>
                <w:color w:val="auto"/>
                <w:sz w:val="20"/>
              </w:rPr>
            </w:pPr>
          </w:p>
        </w:tc>
        <w:tc>
          <w:tcPr>
            <w:tcW w:w="2226" w:type="pct"/>
          </w:tcPr>
          <w:p w14:paraId="598CD896" w14:textId="0C4A5470" w:rsidR="00F62E85" w:rsidRPr="00DA3813" w:rsidRDefault="00E93910" w:rsidP="00F62E85">
            <w:pPr>
              <w:spacing w:before="60" w:after="60" w:line="240" w:lineRule="auto"/>
              <w:jc w:val="left"/>
              <w:rPr>
                <w:rFonts w:cs="Arial"/>
                <w:bCs/>
                <w:sz w:val="20"/>
                <w:szCs w:val="20"/>
              </w:rPr>
            </w:pPr>
            <w:r>
              <w:rPr>
                <w:rFonts w:cs="Arial"/>
                <w:bCs/>
                <w:sz w:val="20"/>
                <w:szCs w:val="20"/>
              </w:rPr>
              <w:t>Simulation des Taylor-Experiments (Licht mit geringer Intensität am Doppelspalt)</w:t>
            </w:r>
          </w:p>
        </w:tc>
      </w:tr>
      <w:tr w:rsidR="00F62E85" w:rsidRPr="00DA3813" w14:paraId="14F7473E" w14:textId="77777777" w:rsidTr="008A6776">
        <w:trPr>
          <w:trHeight w:val="113"/>
        </w:trPr>
        <w:tc>
          <w:tcPr>
            <w:tcW w:w="184" w:type="pct"/>
          </w:tcPr>
          <w:p w14:paraId="2CB8F969" w14:textId="77777777" w:rsidR="00F62E85" w:rsidRPr="00DA3813" w:rsidRDefault="00F62E85" w:rsidP="00F62E85">
            <w:pPr>
              <w:spacing w:before="60" w:after="60"/>
              <w:jc w:val="center"/>
              <w:rPr>
                <w:sz w:val="20"/>
                <w:szCs w:val="20"/>
              </w:rPr>
            </w:pPr>
            <w:r w:rsidRPr="00DA3813">
              <w:rPr>
                <w:sz w:val="20"/>
                <w:szCs w:val="20"/>
              </w:rPr>
              <w:t>2</w:t>
            </w:r>
          </w:p>
        </w:tc>
        <w:tc>
          <w:tcPr>
            <w:tcW w:w="2590" w:type="pct"/>
          </w:tcPr>
          <w:p w14:paraId="4F44EB10" w14:textId="0212486C" w:rsidR="00323E25" w:rsidRPr="00244824" w:rsidRDefault="00EF2BD0" w:rsidP="00F62E85">
            <w:pPr>
              <w:spacing w:before="60" w:after="60" w:line="240" w:lineRule="auto"/>
              <w:jc w:val="left"/>
              <w:rPr>
                <w:rStyle w:val="Hyperlink"/>
                <w:color w:val="auto"/>
                <w:sz w:val="20"/>
              </w:rPr>
            </w:pPr>
            <w:hyperlink r:id="rId8" w:history="1">
              <w:r w:rsidR="00DC5D66" w:rsidRPr="00FF54E2">
                <w:rPr>
                  <w:rStyle w:val="Hyperlink"/>
                  <w:sz w:val="20"/>
                </w:rPr>
                <w:t>https://www.schulentwicklung.nrw.de/materialdatenbank/material/view/6087</w:t>
              </w:r>
            </w:hyperlink>
          </w:p>
        </w:tc>
        <w:tc>
          <w:tcPr>
            <w:tcW w:w="2226" w:type="pct"/>
          </w:tcPr>
          <w:p w14:paraId="33D1DC25" w14:textId="0A807353" w:rsidR="00F62E85" w:rsidRPr="00DA3813" w:rsidRDefault="00EF6351" w:rsidP="00EF6351">
            <w:pPr>
              <w:spacing w:before="60" w:after="60" w:line="240" w:lineRule="auto"/>
              <w:jc w:val="left"/>
              <w:rPr>
                <w:rFonts w:cs="Arial"/>
                <w:bCs/>
                <w:sz w:val="20"/>
                <w:szCs w:val="20"/>
              </w:rPr>
            </w:pPr>
            <w:r>
              <w:rPr>
                <w:rFonts w:cs="Arial"/>
                <w:bCs/>
                <w:sz w:val="20"/>
                <w:szCs w:val="20"/>
              </w:rPr>
              <w:t xml:space="preserve">Aussagen zum Doppelspaltexperiment </w:t>
            </w:r>
            <w:r w:rsidR="00DC5D66">
              <w:rPr>
                <w:rFonts w:cs="Arial"/>
                <w:bCs/>
                <w:sz w:val="20"/>
                <w:szCs w:val="20"/>
              </w:rPr>
              <w:t>v</w:t>
            </w:r>
            <w:r w:rsidR="00DC5D66" w:rsidRPr="00DC5D66">
              <w:rPr>
                <w:rFonts w:cs="Arial"/>
                <w:bCs/>
                <w:sz w:val="20"/>
                <w:szCs w:val="20"/>
              </w:rPr>
              <w:t>on Josef Leisen</w:t>
            </w:r>
          </w:p>
        </w:tc>
      </w:tr>
      <w:tr w:rsidR="00F62E85" w:rsidRPr="00872F2A" w14:paraId="54C3C6E7" w14:textId="77777777" w:rsidTr="008A6776">
        <w:trPr>
          <w:trHeight w:val="113"/>
        </w:trPr>
        <w:tc>
          <w:tcPr>
            <w:tcW w:w="184" w:type="pct"/>
          </w:tcPr>
          <w:p w14:paraId="6D74DA28" w14:textId="77777777" w:rsidR="00F62E85" w:rsidRPr="00DA3813" w:rsidRDefault="00F62E85" w:rsidP="00F62E85">
            <w:pPr>
              <w:spacing w:before="60" w:after="60"/>
              <w:jc w:val="center"/>
              <w:rPr>
                <w:sz w:val="20"/>
                <w:szCs w:val="20"/>
              </w:rPr>
            </w:pPr>
            <w:r w:rsidRPr="00DA3813">
              <w:rPr>
                <w:sz w:val="20"/>
                <w:szCs w:val="20"/>
              </w:rPr>
              <w:t>3</w:t>
            </w:r>
          </w:p>
        </w:tc>
        <w:tc>
          <w:tcPr>
            <w:tcW w:w="2590" w:type="pct"/>
          </w:tcPr>
          <w:p w14:paraId="36E2190F" w14:textId="475A3061" w:rsidR="00F62E85" w:rsidRPr="00DA3813" w:rsidRDefault="006C511F" w:rsidP="00F62E85">
            <w:pPr>
              <w:spacing w:before="60" w:after="60" w:line="240" w:lineRule="auto"/>
              <w:jc w:val="left"/>
              <w:rPr>
                <w:rStyle w:val="Hyperlink"/>
                <w:sz w:val="20"/>
              </w:rPr>
            </w:pPr>
            <w:r w:rsidRPr="006C511F">
              <w:rPr>
                <w:rStyle w:val="Hyperlink"/>
                <w:sz w:val="20"/>
              </w:rPr>
              <w:t>https://www.youtube.com/watch?v=u9bXolOFAB8</w:t>
            </w:r>
          </w:p>
        </w:tc>
        <w:tc>
          <w:tcPr>
            <w:tcW w:w="2226" w:type="pct"/>
          </w:tcPr>
          <w:p w14:paraId="1AE816EA" w14:textId="78190C8E" w:rsidR="00F62E85" w:rsidRPr="00FE7547" w:rsidRDefault="00FE7547" w:rsidP="00F62E85">
            <w:pPr>
              <w:spacing w:before="60" w:after="60" w:line="240" w:lineRule="auto"/>
              <w:jc w:val="left"/>
              <w:rPr>
                <w:rFonts w:cs="Arial"/>
                <w:bCs/>
                <w:sz w:val="20"/>
                <w:szCs w:val="20"/>
                <w:lang w:val="en-US"/>
              </w:rPr>
            </w:pPr>
            <w:r w:rsidRPr="00FE7547">
              <w:rPr>
                <w:rFonts w:cs="Arial"/>
                <w:bCs/>
                <w:sz w:val="20"/>
                <w:szCs w:val="20"/>
                <w:lang w:val="en-US"/>
              </w:rPr>
              <w:t xml:space="preserve">Video </w:t>
            </w:r>
            <w:r>
              <w:rPr>
                <w:rFonts w:cs="Arial"/>
                <w:bCs/>
                <w:sz w:val="20"/>
                <w:szCs w:val="20"/>
                <w:lang w:val="en-US"/>
              </w:rPr>
              <w:t xml:space="preserve">“Delayed choice quantum Eraser” von Dr. </w:t>
            </w:r>
            <w:proofErr w:type="spellStart"/>
            <w:r>
              <w:rPr>
                <w:rFonts w:cs="Arial"/>
                <w:bCs/>
                <w:sz w:val="20"/>
                <w:szCs w:val="20"/>
                <w:lang w:val="en-US"/>
              </w:rPr>
              <w:t>Marlan</w:t>
            </w:r>
            <w:proofErr w:type="spellEnd"/>
            <w:r>
              <w:rPr>
                <w:rFonts w:cs="Arial"/>
                <w:bCs/>
                <w:sz w:val="20"/>
                <w:szCs w:val="20"/>
                <w:lang w:val="en-US"/>
              </w:rPr>
              <w:t xml:space="preserve"> O Scully </w:t>
            </w:r>
            <w:proofErr w:type="spellStart"/>
            <w:r w:rsidRPr="00FE7547">
              <w:rPr>
                <w:rFonts w:cs="Arial"/>
                <w:bCs/>
                <w:sz w:val="20"/>
                <w:szCs w:val="20"/>
                <w:lang w:val="en-US"/>
              </w:rPr>
              <w:t>zum</w:t>
            </w:r>
            <w:proofErr w:type="spellEnd"/>
            <w:r w:rsidRPr="00FE7547">
              <w:rPr>
                <w:rFonts w:cs="Arial"/>
                <w:bCs/>
                <w:sz w:val="20"/>
                <w:szCs w:val="20"/>
                <w:lang w:val="en-US"/>
              </w:rPr>
              <w:t xml:space="preserve"> Delayed-Choice-E</w:t>
            </w:r>
            <w:r>
              <w:rPr>
                <w:rFonts w:cs="Arial"/>
                <w:bCs/>
                <w:sz w:val="20"/>
                <w:szCs w:val="20"/>
                <w:lang w:val="en-US"/>
              </w:rPr>
              <w:t>xperiment</w:t>
            </w:r>
          </w:p>
        </w:tc>
      </w:tr>
      <w:tr w:rsidR="0004775D" w:rsidRPr="00872F2A" w14:paraId="7BE294C9" w14:textId="77777777" w:rsidTr="008A6776">
        <w:trPr>
          <w:trHeight w:val="113"/>
        </w:trPr>
        <w:tc>
          <w:tcPr>
            <w:tcW w:w="184" w:type="pct"/>
          </w:tcPr>
          <w:p w14:paraId="3A4E33B4" w14:textId="3E72EE50" w:rsidR="0004775D" w:rsidRPr="00DA3813" w:rsidRDefault="0004775D" w:rsidP="00F62E85">
            <w:pPr>
              <w:spacing w:before="60" w:after="60"/>
              <w:jc w:val="center"/>
              <w:rPr>
                <w:sz w:val="20"/>
                <w:szCs w:val="20"/>
              </w:rPr>
            </w:pPr>
            <w:r>
              <w:rPr>
                <w:sz w:val="20"/>
                <w:szCs w:val="20"/>
              </w:rPr>
              <w:t>4</w:t>
            </w:r>
          </w:p>
        </w:tc>
        <w:tc>
          <w:tcPr>
            <w:tcW w:w="2590" w:type="pct"/>
          </w:tcPr>
          <w:p w14:paraId="65225715" w14:textId="692AB7D8" w:rsidR="0004775D" w:rsidRPr="00655832" w:rsidRDefault="001B55EA" w:rsidP="001B55EA">
            <w:pPr>
              <w:jc w:val="left"/>
              <w:rPr>
                <w:rStyle w:val="Hyperlink"/>
                <w:sz w:val="20"/>
                <w:u w:val="none"/>
              </w:rPr>
            </w:pPr>
            <w:r>
              <w:rPr>
                <w:rStyle w:val="Hyperlink"/>
                <w:color w:val="auto"/>
                <w:sz w:val="20"/>
                <w:u w:val="none"/>
              </w:rPr>
              <w:t>-</w:t>
            </w:r>
          </w:p>
        </w:tc>
        <w:tc>
          <w:tcPr>
            <w:tcW w:w="2226" w:type="pct"/>
          </w:tcPr>
          <w:p w14:paraId="385EAB9A" w14:textId="77777777" w:rsidR="00EF2BD0" w:rsidRDefault="0004775D" w:rsidP="00F62E85">
            <w:pPr>
              <w:spacing w:before="60" w:after="60" w:line="240" w:lineRule="auto"/>
              <w:jc w:val="left"/>
              <w:rPr>
                <w:rFonts w:cs="Arial"/>
                <w:bCs/>
                <w:sz w:val="20"/>
                <w:szCs w:val="20"/>
                <w:lang w:val="en-US"/>
              </w:rPr>
            </w:pPr>
            <w:r>
              <w:rPr>
                <w:rFonts w:cs="Arial"/>
                <w:bCs/>
                <w:sz w:val="20"/>
                <w:szCs w:val="20"/>
                <w:lang w:val="en-US"/>
              </w:rPr>
              <w:t>Arbeitsblatt</w:t>
            </w:r>
            <w:r w:rsidR="00411ABD">
              <w:rPr>
                <w:rFonts w:cs="Arial"/>
                <w:bCs/>
                <w:sz w:val="20"/>
                <w:szCs w:val="20"/>
                <w:lang w:val="en-US"/>
              </w:rPr>
              <w:t xml:space="preserve"> </w:t>
            </w:r>
            <w:r w:rsidR="002634E3">
              <w:rPr>
                <w:rFonts w:cs="Arial"/>
                <w:bCs/>
                <w:sz w:val="20"/>
                <w:szCs w:val="20"/>
                <w:lang w:val="en-US"/>
              </w:rPr>
              <w:t>“</w:t>
            </w:r>
            <w:r w:rsidR="002634E3" w:rsidRPr="002634E3">
              <w:rPr>
                <w:rFonts w:cs="Arial"/>
                <w:bCs/>
                <w:sz w:val="20"/>
                <w:szCs w:val="20"/>
                <w:lang w:val="en-US"/>
              </w:rPr>
              <w:t>Das Delayed-Choice-Doppelspaltexperiment“</w:t>
            </w:r>
            <w:r w:rsidR="000D7747">
              <w:rPr>
                <w:rFonts w:cs="Arial"/>
                <w:bCs/>
                <w:sz w:val="20"/>
                <w:szCs w:val="20"/>
                <w:lang w:val="en-US"/>
              </w:rPr>
              <w:t xml:space="preserve"> </w:t>
            </w:r>
            <w:r w:rsidR="005619A2">
              <w:rPr>
                <w:rFonts w:cs="Arial"/>
                <w:bCs/>
                <w:sz w:val="20"/>
                <w:szCs w:val="20"/>
                <w:lang w:val="en-US"/>
              </w:rPr>
              <w:t xml:space="preserve">[Screenshot </w:t>
            </w:r>
            <w:proofErr w:type="spellStart"/>
            <w:r w:rsidR="006724D4">
              <w:rPr>
                <w:rFonts w:cs="Arial"/>
                <w:bCs/>
                <w:sz w:val="20"/>
                <w:szCs w:val="20"/>
                <w:lang w:val="en-US"/>
              </w:rPr>
              <w:t>im</w:t>
            </w:r>
            <w:proofErr w:type="spellEnd"/>
            <w:r w:rsidR="006724D4">
              <w:rPr>
                <w:rFonts w:cs="Arial"/>
                <w:bCs/>
                <w:sz w:val="20"/>
                <w:szCs w:val="20"/>
                <w:lang w:val="en-US"/>
              </w:rPr>
              <w:t xml:space="preserve"> AB </w:t>
            </w:r>
            <w:proofErr w:type="spellStart"/>
            <w:r w:rsidR="005619A2">
              <w:rPr>
                <w:rFonts w:cs="Arial"/>
                <w:bCs/>
                <w:sz w:val="20"/>
                <w:szCs w:val="20"/>
                <w:lang w:val="en-US"/>
              </w:rPr>
              <w:t>aus</w:t>
            </w:r>
            <w:proofErr w:type="spellEnd"/>
            <w:r w:rsidR="005619A2">
              <w:rPr>
                <w:rFonts w:cs="Arial"/>
                <w:bCs/>
                <w:sz w:val="20"/>
                <w:szCs w:val="20"/>
                <w:lang w:val="en-US"/>
              </w:rPr>
              <w:t xml:space="preserve"> Video [3]</w:t>
            </w:r>
            <w:r w:rsidR="00EF2BD0">
              <w:rPr>
                <w:rFonts w:cs="Arial"/>
                <w:bCs/>
                <w:sz w:val="20"/>
                <w:szCs w:val="20"/>
                <w:lang w:val="en-US"/>
              </w:rPr>
              <w:t xml:space="preserve"> </w:t>
            </w:r>
          </w:p>
          <w:p w14:paraId="7173A089" w14:textId="6F16CE43" w:rsidR="005619A2" w:rsidRPr="00FE7547" w:rsidRDefault="00EF2BD0" w:rsidP="00F62E85">
            <w:pPr>
              <w:spacing w:before="60" w:after="60" w:line="240" w:lineRule="auto"/>
              <w:jc w:val="left"/>
              <w:rPr>
                <w:rFonts w:cs="Arial"/>
                <w:bCs/>
                <w:sz w:val="20"/>
                <w:szCs w:val="20"/>
                <w:lang w:val="en-US"/>
              </w:rPr>
            </w:pPr>
            <w:r>
              <w:rPr>
                <w:rFonts w:cs="Arial"/>
                <w:bCs/>
                <w:sz w:val="20"/>
                <w:szCs w:val="20"/>
                <w:lang w:val="en-US"/>
              </w:rPr>
              <w:t>(</w:t>
            </w:r>
            <w:proofErr w:type="spellStart"/>
            <w:r>
              <w:rPr>
                <w:rFonts w:cs="Arial"/>
                <w:bCs/>
                <w:sz w:val="20"/>
                <w:szCs w:val="20"/>
                <w:lang w:val="en-US"/>
              </w:rPr>
              <w:t>ebenfalls</w:t>
            </w:r>
            <w:proofErr w:type="spellEnd"/>
            <w:r>
              <w:rPr>
                <w:rFonts w:cs="Arial"/>
                <w:bCs/>
                <w:sz w:val="20"/>
                <w:szCs w:val="20"/>
                <w:lang w:val="en-US"/>
              </w:rPr>
              <w:t xml:space="preserve"> </w:t>
            </w:r>
            <w:proofErr w:type="spellStart"/>
            <w:r>
              <w:rPr>
                <w:rFonts w:cs="Arial"/>
                <w:bCs/>
                <w:sz w:val="20"/>
                <w:szCs w:val="20"/>
                <w:lang w:val="en-US"/>
              </w:rPr>
              <w:t>unter</w:t>
            </w:r>
            <w:proofErr w:type="spellEnd"/>
            <w:r>
              <w:rPr>
                <w:rFonts w:cs="Arial"/>
                <w:bCs/>
                <w:sz w:val="20"/>
                <w:szCs w:val="20"/>
                <w:lang w:val="en-US"/>
              </w:rPr>
              <w:t xml:space="preserve"> </w:t>
            </w:r>
            <w:r>
              <w:rPr>
                <w:rFonts w:cs="Arial"/>
                <w:bCs/>
                <w:sz w:val="20"/>
                <w:szCs w:val="20"/>
                <w:lang w:val="en-US"/>
              </w:rPr>
              <w:t>“</w:t>
            </w:r>
            <w:proofErr w:type="spellStart"/>
            <w:r>
              <w:rPr>
                <w:rFonts w:cs="Arial"/>
                <w:bCs/>
                <w:sz w:val="20"/>
                <w:szCs w:val="20"/>
                <w:lang w:val="en-US"/>
              </w:rPr>
              <w:t>Hinweise</w:t>
            </w:r>
            <w:proofErr w:type="spellEnd"/>
            <w:r>
              <w:rPr>
                <w:rFonts w:cs="Arial"/>
                <w:bCs/>
                <w:sz w:val="20"/>
                <w:szCs w:val="20"/>
                <w:lang w:val="en-US"/>
              </w:rPr>
              <w:t xml:space="preserve"> und </w:t>
            </w:r>
            <w:proofErr w:type="spellStart"/>
            <w:r>
              <w:rPr>
                <w:rFonts w:cs="Arial"/>
                <w:bCs/>
                <w:sz w:val="20"/>
                <w:szCs w:val="20"/>
                <w:lang w:val="en-US"/>
              </w:rPr>
              <w:t>Materialien</w:t>
            </w:r>
            <w:proofErr w:type="spellEnd"/>
            <w:r>
              <w:rPr>
                <w:rFonts w:cs="Arial"/>
                <w:bCs/>
                <w:sz w:val="20"/>
                <w:szCs w:val="20"/>
                <w:lang w:val="en-US"/>
              </w:rPr>
              <w:t xml:space="preserve">” </w:t>
            </w:r>
            <w:proofErr w:type="spellStart"/>
            <w:r>
              <w:rPr>
                <w:rFonts w:cs="Arial"/>
                <w:bCs/>
                <w:sz w:val="20"/>
                <w:szCs w:val="20"/>
                <w:lang w:val="en-US"/>
              </w:rPr>
              <w:t>zum</w:t>
            </w:r>
            <w:proofErr w:type="spellEnd"/>
            <w:r>
              <w:rPr>
                <w:rFonts w:cs="Arial"/>
                <w:bCs/>
                <w:sz w:val="20"/>
                <w:szCs w:val="20"/>
                <w:lang w:val="en-US"/>
              </w:rPr>
              <w:t xml:space="preserve"> KLP </w:t>
            </w:r>
            <w:proofErr w:type="spellStart"/>
            <w:r>
              <w:rPr>
                <w:rFonts w:cs="Arial"/>
                <w:bCs/>
                <w:sz w:val="20"/>
                <w:szCs w:val="20"/>
                <w:lang w:val="en-US"/>
              </w:rPr>
              <w:t>Physik</w:t>
            </w:r>
            <w:proofErr w:type="spellEnd"/>
            <w:r>
              <w:rPr>
                <w:rFonts w:cs="Arial"/>
                <w:bCs/>
                <w:sz w:val="20"/>
                <w:szCs w:val="20"/>
                <w:lang w:val="en-US"/>
              </w:rPr>
              <w:t xml:space="preserve"> 2022</w:t>
            </w:r>
            <w:r>
              <w:rPr>
                <w:rFonts w:cs="Arial"/>
                <w:bCs/>
                <w:sz w:val="20"/>
                <w:szCs w:val="20"/>
                <w:lang w:val="en-US"/>
              </w:rPr>
              <w:t xml:space="preserve"> </w:t>
            </w:r>
            <w:proofErr w:type="spellStart"/>
            <w:r>
              <w:rPr>
                <w:rFonts w:cs="Arial"/>
                <w:bCs/>
                <w:sz w:val="20"/>
                <w:szCs w:val="20"/>
                <w:lang w:val="en-US"/>
              </w:rPr>
              <w:t>im</w:t>
            </w:r>
            <w:proofErr w:type="spellEnd"/>
            <w:r>
              <w:rPr>
                <w:rFonts w:cs="Arial"/>
                <w:bCs/>
                <w:sz w:val="20"/>
                <w:szCs w:val="20"/>
                <w:lang w:val="en-US"/>
              </w:rPr>
              <w:t xml:space="preserve"> </w:t>
            </w:r>
            <w:proofErr w:type="spellStart"/>
            <w:r>
              <w:rPr>
                <w:rFonts w:cs="Arial"/>
                <w:bCs/>
                <w:sz w:val="20"/>
                <w:szCs w:val="20"/>
                <w:lang w:val="en-US"/>
              </w:rPr>
              <w:t>Lehrplannavigator</w:t>
            </w:r>
            <w:proofErr w:type="spellEnd"/>
            <w:r>
              <w:rPr>
                <w:rFonts w:cs="Arial"/>
                <w:bCs/>
                <w:sz w:val="20"/>
                <w:szCs w:val="20"/>
                <w:lang w:val="en-US"/>
              </w:rPr>
              <w:t xml:space="preserve"> </w:t>
            </w:r>
            <w:proofErr w:type="spellStart"/>
            <w:r>
              <w:rPr>
                <w:rFonts w:cs="Arial"/>
                <w:bCs/>
                <w:sz w:val="20"/>
                <w:szCs w:val="20"/>
                <w:lang w:val="en-US"/>
              </w:rPr>
              <w:t>abrufbar</w:t>
            </w:r>
            <w:proofErr w:type="spellEnd"/>
            <w:r>
              <w:rPr>
                <w:rFonts w:cs="Arial"/>
                <w:bCs/>
                <w:sz w:val="20"/>
                <w:szCs w:val="20"/>
                <w:lang w:val="en-US"/>
              </w:rPr>
              <w:t>)</w:t>
            </w:r>
          </w:p>
        </w:tc>
      </w:tr>
    </w:tbl>
    <w:p w14:paraId="4D365EC5" w14:textId="77777777" w:rsidR="008D5F0A" w:rsidRDefault="008D5F0A" w:rsidP="00F62E85">
      <w:pPr>
        <w:spacing w:before="60"/>
      </w:pPr>
    </w:p>
    <w:p w14:paraId="07EB39CA" w14:textId="4CFD540A" w:rsidR="00F62E85" w:rsidRPr="00DA3813" w:rsidRDefault="00F62E85" w:rsidP="00F62E85">
      <w:pPr>
        <w:spacing w:before="60"/>
        <w:rPr>
          <w:rFonts w:cs="Arial"/>
          <w:b/>
          <w:sz w:val="20"/>
          <w:szCs w:val="20"/>
        </w:rPr>
      </w:pPr>
      <w:r w:rsidRPr="00DA3813">
        <w:rPr>
          <w:rFonts w:cs="Arial"/>
          <w:sz w:val="20"/>
          <w:szCs w:val="20"/>
        </w:rPr>
        <w:t xml:space="preserve">letzter Zugriff auf die URL: </w:t>
      </w:r>
      <w:r w:rsidR="00B43416">
        <w:rPr>
          <w:rFonts w:cs="Arial"/>
          <w:sz w:val="20"/>
          <w:szCs w:val="20"/>
        </w:rPr>
        <w:t>2</w:t>
      </w:r>
      <w:r w:rsidR="00BA74BB">
        <w:rPr>
          <w:rFonts w:cs="Arial"/>
          <w:sz w:val="20"/>
          <w:szCs w:val="20"/>
        </w:rPr>
        <w:t>5</w:t>
      </w:r>
      <w:r w:rsidR="008E7B54">
        <w:rPr>
          <w:rFonts w:cs="Arial"/>
          <w:sz w:val="20"/>
          <w:szCs w:val="20"/>
        </w:rPr>
        <w:t>.</w:t>
      </w:r>
      <w:r w:rsidR="00BA74BB">
        <w:rPr>
          <w:rFonts w:cs="Arial"/>
          <w:sz w:val="20"/>
          <w:szCs w:val="20"/>
        </w:rPr>
        <w:t>01</w:t>
      </w:r>
      <w:r w:rsidR="00B43416">
        <w:rPr>
          <w:rFonts w:cs="Arial"/>
          <w:sz w:val="20"/>
          <w:szCs w:val="20"/>
        </w:rPr>
        <w:t>.202</w:t>
      </w:r>
      <w:r w:rsidR="00BA74BB">
        <w:rPr>
          <w:rFonts w:cs="Arial"/>
          <w:sz w:val="20"/>
          <w:szCs w:val="20"/>
        </w:rPr>
        <w:t>3</w:t>
      </w:r>
    </w:p>
    <w:p w14:paraId="0EFDA1D9" w14:textId="08CB76A9" w:rsidR="0095433E" w:rsidRPr="0095433E" w:rsidRDefault="0095433E" w:rsidP="0095433E">
      <w:pPr>
        <w:rPr>
          <w:rFonts w:cs="Arial"/>
          <w:i/>
          <w:iCs/>
          <w:sz w:val="20"/>
          <w:szCs w:val="20"/>
        </w:rPr>
      </w:pPr>
      <w:r w:rsidRPr="0095433E">
        <w:rPr>
          <w:i/>
          <w:iCs/>
          <w:sz w:val="20"/>
          <w:szCs w:val="20"/>
        </w:rPr>
        <w:t>[</w:t>
      </w:r>
      <w:r w:rsidRPr="0095433E">
        <w:rPr>
          <w:rFonts w:cs="Arial"/>
          <w:i/>
          <w:iCs/>
          <w:sz w:val="20"/>
          <w:szCs w:val="20"/>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4FCDEA8C" w14:textId="3336A99F" w:rsidR="002566C5" w:rsidRDefault="002566C5"/>
    <w:sectPr w:rsidR="002566C5" w:rsidSect="00B43416">
      <w:headerReference w:type="even" r:id="rId9"/>
      <w:headerReference w:type="default" r:id="rId10"/>
      <w:footerReference w:type="even" r:id="rId11"/>
      <w:footerReference w:type="default" r:id="rId12"/>
      <w:headerReference w:type="first" r:id="rId13"/>
      <w:footerReference w:type="first" r:id="rId14"/>
      <w:pgSz w:w="16838" w:h="11906" w:orient="landscape"/>
      <w:pgMar w:top="1135"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411E" w14:textId="77777777" w:rsidR="00703C68" w:rsidRDefault="00703C68">
      <w:pPr>
        <w:spacing w:after="0" w:line="240" w:lineRule="auto"/>
      </w:pPr>
      <w:r>
        <w:separator/>
      </w:r>
    </w:p>
  </w:endnote>
  <w:endnote w:type="continuationSeparator" w:id="0">
    <w:p w14:paraId="643B9456" w14:textId="77777777" w:rsidR="00703C68" w:rsidRDefault="0070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04DD" w14:textId="77777777" w:rsidR="005904C5" w:rsidRDefault="00EF2B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97E3" w14:textId="0414C0E7" w:rsidR="00B529A4" w:rsidRDefault="001D4F95" w:rsidP="00B529A4">
    <w:pPr>
      <w:pStyle w:val="Fuzeile"/>
      <w:tabs>
        <w:tab w:val="clear" w:pos="4536"/>
        <w:tab w:val="clear" w:pos="9072"/>
        <w:tab w:val="center" w:pos="7088"/>
        <w:tab w:val="right" w:pos="14287"/>
      </w:tabs>
      <w:jc w:val="right"/>
    </w:pPr>
    <w:r>
      <w:tab/>
      <w:t>QUA-</w:t>
    </w:r>
    <w:proofErr w:type="spellStart"/>
    <w:r>
      <w:t>LiS.NRW</w:t>
    </w:r>
    <w:proofErr w:type="spellEnd"/>
    <w:r>
      <w:tab/>
    </w:r>
    <w:sdt>
      <w:sdtPr>
        <w:id w:val="23219933"/>
        <w:docPartObj>
          <w:docPartGallery w:val="Page Numbers (Bottom of Page)"/>
          <w:docPartUnique/>
        </w:docPartObj>
      </w:sdtPr>
      <w:sdtEndPr/>
      <w:sdtContent>
        <w:r>
          <w:fldChar w:fldCharType="begin"/>
        </w:r>
        <w:r>
          <w:instrText>PAGE   \* MERGEFORMAT</w:instrText>
        </w:r>
        <w:r>
          <w:fldChar w:fldCharType="separate"/>
        </w:r>
        <w:r w:rsidR="008D5F0A">
          <w:rPr>
            <w:noProof/>
          </w:rPr>
          <w:t>4</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59AC" w14:textId="77777777" w:rsidR="005904C5" w:rsidRDefault="00EF2B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CBEF" w14:textId="77777777" w:rsidR="00703C68" w:rsidRDefault="00703C68">
      <w:pPr>
        <w:spacing w:after="0" w:line="240" w:lineRule="auto"/>
      </w:pPr>
      <w:r>
        <w:separator/>
      </w:r>
    </w:p>
  </w:footnote>
  <w:footnote w:type="continuationSeparator" w:id="0">
    <w:p w14:paraId="3BDBD5EF" w14:textId="77777777" w:rsidR="00703C68" w:rsidRDefault="00703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B81F" w14:textId="77777777" w:rsidR="005904C5" w:rsidRDefault="00EF2B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25A1" w14:textId="77777777" w:rsidR="005904C5" w:rsidRDefault="00EF2B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B62A" w14:textId="77777777" w:rsidR="005904C5" w:rsidRDefault="00EF2B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C86"/>
    <w:multiLevelType w:val="hybridMultilevel"/>
    <w:tmpl w:val="7DB07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2207"/>
    <w:multiLevelType w:val="hybridMultilevel"/>
    <w:tmpl w:val="41387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F3012"/>
    <w:multiLevelType w:val="hybridMultilevel"/>
    <w:tmpl w:val="C79EB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94329E"/>
    <w:multiLevelType w:val="hybridMultilevel"/>
    <w:tmpl w:val="AAA87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00696"/>
    <w:multiLevelType w:val="hybridMultilevel"/>
    <w:tmpl w:val="AB5C87F4"/>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55F3C"/>
    <w:multiLevelType w:val="hybridMultilevel"/>
    <w:tmpl w:val="8A06807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5A74D8"/>
    <w:multiLevelType w:val="multilevel"/>
    <w:tmpl w:val="9584968A"/>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CFD5AB2"/>
    <w:multiLevelType w:val="hybridMultilevel"/>
    <w:tmpl w:val="AAAAC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0882B9F"/>
    <w:multiLevelType w:val="hybridMultilevel"/>
    <w:tmpl w:val="AAA87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F626A6"/>
    <w:multiLevelType w:val="hybridMultilevel"/>
    <w:tmpl w:val="BB427CE0"/>
    <w:lvl w:ilvl="0" w:tplc="3A72817C">
      <w:start w:val="1"/>
      <w:numFmt w:val="bullet"/>
      <w:lvlText w:val="·"/>
      <w:lvlJc w:val="left"/>
      <w:pPr>
        <w:ind w:left="720" w:hanging="360"/>
      </w:pPr>
      <w:rPr>
        <w:rFonts w:ascii="Symbol" w:hAnsi="Symbol" w:hint="default"/>
      </w:rPr>
    </w:lvl>
    <w:lvl w:ilvl="1" w:tplc="0316CF88">
      <w:start w:val="1"/>
      <w:numFmt w:val="bullet"/>
      <w:lvlText w:val="o"/>
      <w:lvlJc w:val="left"/>
      <w:pPr>
        <w:ind w:left="1440" w:hanging="360"/>
      </w:pPr>
      <w:rPr>
        <w:rFonts w:ascii="Courier New" w:hAnsi="Courier New" w:hint="default"/>
      </w:rPr>
    </w:lvl>
    <w:lvl w:ilvl="2" w:tplc="41A0F92A">
      <w:start w:val="1"/>
      <w:numFmt w:val="bullet"/>
      <w:lvlText w:val=""/>
      <w:lvlJc w:val="left"/>
      <w:pPr>
        <w:ind w:left="2160" w:hanging="360"/>
      </w:pPr>
      <w:rPr>
        <w:rFonts w:ascii="Wingdings" w:hAnsi="Wingdings" w:hint="default"/>
      </w:rPr>
    </w:lvl>
    <w:lvl w:ilvl="3" w:tplc="898A0D4A">
      <w:start w:val="1"/>
      <w:numFmt w:val="bullet"/>
      <w:lvlText w:val=""/>
      <w:lvlJc w:val="left"/>
      <w:pPr>
        <w:ind w:left="2880" w:hanging="360"/>
      </w:pPr>
      <w:rPr>
        <w:rFonts w:ascii="Symbol" w:hAnsi="Symbol" w:hint="default"/>
      </w:rPr>
    </w:lvl>
    <w:lvl w:ilvl="4" w:tplc="4FC6C56C">
      <w:start w:val="1"/>
      <w:numFmt w:val="bullet"/>
      <w:lvlText w:val="o"/>
      <w:lvlJc w:val="left"/>
      <w:pPr>
        <w:ind w:left="3600" w:hanging="360"/>
      </w:pPr>
      <w:rPr>
        <w:rFonts w:ascii="Courier New" w:hAnsi="Courier New" w:hint="default"/>
      </w:rPr>
    </w:lvl>
    <w:lvl w:ilvl="5" w:tplc="72E09114">
      <w:start w:val="1"/>
      <w:numFmt w:val="bullet"/>
      <w:lvlText w:val=""/>
      <w:lvlJc w:val="left"/>
      <w:pPr>
        <w:ind w:left="4320" w:hanging="360"/>
      </w:pPr>
      <w:rPr>
        <w:rFonts w:ascii="Wingdings" w:hAnsi="Wingdings" w:hint="default"/>
      </w:rPr>
    </w:lvl>
    <w:lvl w:ilvl="6" w:tplc="41F23A28">
      <w:start w:val="1"/>
      <w:numFmt w:val="bullet"/>
      <w:lvlText w:val=""/>
      <w:lvlJc w:val="left"/>
      <w:pPr>
        <w:ind w:left="5040" w:hanging="360"/>
      </w:pPr>
      <w:rPr>
        <w:rFonts w:ascii="Symbol" w:hAnsi="Symbol" w:hint="default"/>
      </w:rPr>
    </w:lvl>
    <w:lvl w:ilvl="7" w:tplc="763E994C">
      <w:start w:val="1"/>
      <w:numFmt w:val="bullet"/>
      <w:lvlText w:val="o"/>
      <w:lvlJc w:val="left"/>
      <w:pPr>
        <w:ind w:left="5760" w:hanging="360"/>
      </w:pPr>
      <w:rPr>
        <w:rFonts w:ascii="Courier New" w:hAnsi="Courier New" w:hint="default"/>
      </w:rPr>
    </w:lvl>
    <w:lvl w:ilvl="8" w:tplc="9E221E70">
      <w:start w:val="1"/>
      <w:numFmt w:val="bullet"/>
      <w:lvlText w:val=""/>
      <w:lvlJc w:val="left"/>
      <w:pPr>
        <w:ind w:left="6480" w:hanging="360"/>
      </w:pPr>
      <w:rPr>
        <w:rFonts w:ascii="Wingdings" w:hAnsi="Wingdings" w:hint="default"/>
      </w:rPr>
    </w:lvl>
  </w:abstractNum>
  <w:abstractNum w:abstractNumId="10" w15:restartNumberingAfterBreak="0">
    <w:nsid w:val="2B8664A7"/>
    <w:multiLevelType w:val="hybridMultilevel"/>
    <w:tmpl w:val="5DB43C20"/>
    <w:lvl w:ilvl="0" w:tplc="5AACECB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1287F48"/>
    <w:multiLevelType w:val="hybridMultilevel"/>
    <w:tmpl w:val="AAA87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277C4F"/>
    <w:multiLevelType w:val="hybridMultilevel"/>
    <w:tmpl w:val="79425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8BD480B"/>
    <w:multiLevelType w:val="hybridMultilevel"/>
    <w:tmpl w:val="7EEA4C14"/>
    <w:lvl w:ilvl="0" w:tplc="04070015">
      <w:start w:val="1"/>
      <w:numFmt w:val="decimal"/>
      <w:lvlText w:val="(%1)"/>
      <w:lvlJc w:val="left"/>
      <w:pPr>
        <w:ind w:left="360" w:hanging="360"/>
      </w:pPr>
      <w:rPr>
        <w:rFonts w:hint="default"/>
        <w:color w:val="auto"/>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939454C"/>
    <w:multiLevelType w:val="hybridMultilevel"/>
    <w:tmpl w:val="5D8AF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C84477"/>
    <w:multiLevelType w:val="hybridMultilevel"/>
    <w:tmpl w:val="9418C8A6"/>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C097DAC"/>
    <w:multiLevelType w:val="hybridMultilevel"/>
    <w:tmpl w:val="1214D624"/>
    <w:lvl w:ilvl="0" w:tplc="8B002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D205268"/>
    <w:multiLevelType w:val="hybridMultilevel"/>
    <w:tmpl w:val="AAA87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583286"/>
    <w:multiLevelType w:val="hybridMultilevel"/>
    <w:tmpl w:val="8BE8C4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5D9047F"/>
    <w:multiLevelType w:val="hybridMultilevel"/>
    <w:tmpl w:val="37FAB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AD5F03"/>
    <w:multiLevelType w:val="hybridMultilevel"/>
    <w:tmpl w:val="6CCC37B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40B1C03"/>
    <w:multiLevelType w:val="hybridMultilevel"/>
    <w:tmpl w:val="852A28E4"/>
    <w:lvl w:ilvl="0" w:tplc="5AACECB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AE0459"/>
    <w:multiLevelType w:val="hybridMultilevel"/>
    <w:tmpl w:val="0A2C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D8393C"/>
    <w:multiLevelType w:val="hybridMultilevel"/>
    <w:tmpl w:val="AB2666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A630256"/>
    <w:multiLevelType w:val="hybridMultilevel"/>
    <w:tmpl w:val="83F6E750"/>
    <w:lvl w:ilvl="0" w:tplc="80081516">
      <w:start w:val="1"/>
      <w:numFmt w:val="bullet"/>
      <w:lvlText w:val="·"/>
      <w:lvlJc w:val="left"/>
      <w:pPr>
        <w:ind w:left="720" w:hanging="360"/>
      </w:pPr>
      <w:rPr>
        <w:rFonts w:ascii="Symbol" w:hAnsi="Symbol" w:hint="default"/>
      </w:rPr>
    </w:lvl>
    <w:lvl w:ilvl="1" w:tplc="6C323586">
      <w:start w:val="1"/>
      <w:numFmt w:val="bullet"/>
      <w:lvlText w:val="o"/>
      <w:lvlJc w:val="left"/>
      <w:pPr>
        <w:ind w:left="1440" w:hanging="360"/>
      </w:pPr>
      <w:rPr>
        <w:rFonts w:ascii="Courier New" w:hAnsi="Courier New" w:hint="default"/>
      </w:rPr>
    </w:lvl>
    <w:lvl w:ilvl="2" w:tplc="B554FF20">
      <w:start w:val="1"/>
      <w:numFmt w:val="bullet"/>
      <w:lvlText w:val=""/>
      <w:lvlJc w:val="left"/>
      <w:pPr>
        <w:ind w:left="2160" w:hanging="360"/>
      </w:pPr>
      <w:rPr>
        <w:rFonts w:ascii="Wingdings" w:hAnsi="Wingdings" w:hint="default"/>
      </w:rPr>
    </w:lvl>
    <w:lvl w:ilvl="3" w:tplc="1ECE1824">
      <w:start w:val="1"/>
      <w:numFmt w:val="bullet"/>
      <w:lvlText w:val=""/>
      <w:lvlJc w:val="left"/>
      <w:pPr>
        <w:ind w:left="2880" w:hanging="360"/>
      </w:pPr>
      <w:rPr>
        <w:rFonts w:ascii="Symbol" w:hAnsi="Symbol" w:hint="default"/>
      </w:rPr>
    </w:lvl>
    <w:lvl w:ilvl="4" w:tplc="873EBF1C">
      <w:start w:val="1"/>
      <w:numFmt w:val="bullet"/>
      <w:lvlText w:val="o"/>
      <w:lvlJc w:val="left"/>
      <w:pPr>
        <w:ind w:left="3600" w:hanging="360"/>
      </w:pPr>
      <w:rPr>
        <w:rFonts w:ascii="Courier New" w:hAnsi="Courier New" w:hint="default"/>
      </w:rPr>
    </w:lvl>
    <w:lvl w:ilvl="5" w:tplc="1B96928A">
      <w:start w:val="1"/>
      <w:numFmt w:val="bullet"/>
      <w:lvlText w:val=""/>
      <w:lvlJc w:val="left"/>
      <w:pPr>
        <w:ind w:left="4320" w:hanging="360"/>
      </w:pPr>
      <w:rPr>
        <w:rFonts w:ascii="Wingdings" w:hAnsi="Wingdings" w:hint="default"/>
      </w:rPr>
    </w:lvl>
    <w:lvl w:ilvl="6" w:tplc="543E66C6">
      <w:start w:val="1"/>
      <w:numFmt w:val="bullet"/>
      <w:lvlText w:val=""/>
      <w:lvlJc w:val="left"/>
      <w:pPr>
        <w:ind w:left="5040" w:hanging="360"/>
      </w:pPr>
      <w:rPr>
        <w:rFonts w:ascii="Symbol" w:hAnsi="Symbol" w:hint="default"/>
      </w:rPr>
    </w:lvl>
    <w:lvl w:ilvl="7" w:tplc="4CC81EEE">
      <w:start w:val="1"/>
      <w:numFmt w:val="bullet"/>
      <w:lvlText w:val="o"/>
      <w:lvlJc w:val="left"/>
      <w:pPr>
        <w:ind w:left="5760" w:hanging="360"/>
      </w:pPr>
      <w:rPr>
        <w:rFonts w:ascii="Courier New" w:hAnsi="Courier New" w:hint="default"/>
      </w:rPr>
    </w:lvl>
    <w:lvl w:ilvl="8" w:tplc="F2E4D092">
      <w:start w:val="1"/>
      <w:numFmt w:val="bullet"/>
      <w:lvlText w:val=""/>
      <w:lvlJc w:val="left"/>
      <w:pPr>
        <w:ind w:left="6480" w:hanging="360"/>
      </w:pPr>
      <w:rPr>
        <w:rFonts w:ascii="Wingdings" w:hAnsi="Wingdings" w:hint="default"/>
      </w:rPr>
    </w:lvl>
  </w:abstractNum>
  <w:abstractNum w:abstractNumId="27" w15:restartNumberingAfterBreak="0">
    <w:nsid w:val="7A7A77F9"/>
    <w:multiLevelType w:val="hybridMultilevel"/>
    <w:tmpl w:val="A76A0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D3939ED"/>
    <w:multiLevelType w:val="hybridMultilevel"/>
    <w:tmpl w:val="AAA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8316634">
    <w:abstractNumId w:val="21"/>
  </w:num>
  <w:num w:numId="2" w16cid:durableId="821894509">
    <w:abstractNumId w:val="5"/>
  </w:num>
  <w:num w:numId="3" w16cid:durableId="1153638883">
    <w:abstractNumId w:val="17"/>
  </w:num>
  <w:num w:numId="4" w16cid:durableId="73554967">
    <w:abstractNumId w:val="19"/>
  </w:num>
  <w:num w:numId="5" w16cid:durableId="191311926">
    <w:abstractNumId w:val="2"/>
  </w:num>
  <w:num w:numId="6" w16cid:durableId="1569806248">
    <w:abstractNumId w:val="15"/>
  </w:num>
  <w:num w:numId="7" w16cid:durableId="977340711">
    <w:abstractNumId w:val="25"/>
  </w:num>
  <w:num w:numId="8" w16cid:durableId="1336834817">
    <w:abstractNumId w:val="7"/>
  </w:num>
  <w:num w:numId="9" w16cid:durableId="1763254864">
    <w:abstractNumId w:val="20"/>
  </w:num>
  <w:num w:numId="10" w16cid:durableId="684482177">
    <w:abstractNumId w:val="28"/>
  </w:num>
  <w:num w:numId="11" w16cid:durableId="1103183801">
    <w:abstractNumId w:val="14"/>
  </w:num>
  <w:num w:numId="12" w16cid:durableId="2097088026">
    <w:abstractNumId w:val="26"/>
  </w:num>
  <w:num w:numId="13" w16cid:durableId="980424374">
    <w:abstractNumId w:val="9"/>
  </w:num>
  <w:num w:numId="14" w16cid:durableId="2075466881">
    <w:abstractNumId w:val="13"/>
  </w:num>
  <w:num w:numId="15" w16cid:durableId="99418847">
    <w:abstractNumId w:val="4"/>
  </w:num>
  <w:num w:numId="16" w16cid:durableId="442651813">
    <w:abstractNumId w:val="1"/>
  </w:num>
  <w:num w:numId="17" w16cid:durableId="1777404340">
    <w:abstractNumId w:val="24"/>
  </w:num>
  <w:num w:numId="18" w16cid:durableId="1995991283">
    <w:abstractNumId w:val="22"/>
  </w:num>
  <w:num w:numId="19" w16cid:durableId="539904834">
    <w:abstractNumId w:val="12"/>
  </w:num>
  <w:num w:numId="20" w16cid:durableId="1030838201">
    <w:abstractNumId w:val="18"/>
  </w:num>
  <w:num w:numId="21" w16cid:durableId="2112430874">
    <w:abstractNumId w:val="3"/>
  </w:num>
  <w:num w:numId="22" w16cid:durableId="1075932425">
    <w:abstractNumId w:val="8"/>
  </w:num>
  <w:num w:numId="23" w16cid:durableId="912197622">
    <w:abstractNumId w:val="27"/>
  </w:num>
  <w:num w:numId="24" w16cid:durableId="1931691506">
    <w:abstractNumId w:val="6"/>
  </w:num>
  <w:num w:numId="25" w16cid:durableId="890072347">
    <w:abstractNumId w:val="0"/>
  </w:num>
  <w:num w:numId="26" w16cid:durableId="1576553641">
    <w:abstractNumId w:val="11"/>
  </w:num>
  <w:num w:numId="27" w16cid:durableId="1621912625">
    <w:abstractNumId w:val="16"/>
  </w:num>
  <w:num w:numId="28" w16cid:durableId="1587423009">
    <w:abstractNumId w:val="23"/>
  </w:num>
  <w:num w:numId="29" w16cid:durableId="711197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17654243-311d-4d69-b44a-ecf96448ce4c}"/>
  </w:docVars>
  <w:rsids>
    <w:rsidRoot w:val="00F62E85"/>
    <w:rsid w:val="000336A8"/>
    <w:rsid w:val="00040D7C"/>
    <w:rsid w:val="0004775D"/>
    <w:rsid w:val="000477A6"/>
    <w:rsid w:val="00060FE5"/>
    <w:rsid w:val="00074C01"/>
    <w:rsid w:val="00084880"/>
    <w:rsid w:val="00097C33"/>
    <w:rsid w:val="000B7E88"/>
    <w:rsid w:val="000D7747"/>
    <w:rsid w:val="0011131B"/>
    <w:rsid w:val="00111DF0"/>
    <w:rsid w:val="001134B2"/>
    <w:rsid w:val="0013523E"/>
    <w:rsid w:val="00155A17"/>
    <w:rsid w:val="0016518D"/>
    <w:rsid w:val="00185D56"/>
    <w:rsid w:val="00185E5F"/>
    <w:rsid w:val="001A3074"/>
    <w:rsid w:val="001B0C5E"/>
    <w:rsid w:val="001B2E16"/>
    <w:rsid w:val="001B5121"/>
    <w:rsid w:val="001B55EA"/>
    <w:rsid w:val="001C0B2F"/>
    <w:rsid w:val="001D4F95"/>
    <w:rsid w:val="002207BA"/>
    <w:rsid w:val="00244824"/>
    <w:rsid w:val="002546EE"/>
    <w:rsid w:val="002566C5"/>
    <w:rsid w:val="00256E40"/>
    <w:rsid w:val="002623D4"/>
    <w:rsid w:val="002634E3"/>
    <w:rsid w:val="00281E71"/>
    <w:rsid w:val="002B5A4B"/>
    <w:rsid w:val="002C41B9"/>
    <w:rsid w:val="002F30E6"/>
    <w:rsid w:val="002F54C7"/>
    <w:rsid w:val="00306570"/>
    <w:rsid w:val="0031464B"/>
    <w:rsid w:val="003161DB"/>
    <w:rsid w:val="003203A2"/>
    <w:rsid w:val="00323E25"/>
    <w:rsid w:val="00334B5F"/>
    <w:rsid w:val="003402A6"/>
    <w:rsid w:val="00387999"/>
    <w:rsid w:val="003A2593"/>
    <w:rsid w:val="003F5481"/>
    <w:rsid w:val="00411ABD"/>
    <w:rsid w:val="00435068"/>
    <w:rsid w:val="00484B18"/>
    <w:rsid w:val="004C40FD"/>
    <w:rsid w:val="0052247B"/>
    <w:rsid w:val="00560C7F"/>
    <w:rsid w:val="005619A2"/>
    <w:rsid w:val="00561D75"/>
    <w:rsid w:val="005945D5"/>
    <w:rsid w:val="005C35D8"/>
    <w:rsid w:val="005D1EEF"/>
    <w:rsid w:val="005D78D0"/>
    <w:rsid w:val="005E3BB1"/>
    <w:rsid w:val="005F3EFE"/>
    <w:rsid w:val="006060B6"/>
    <w:rsid w:val="00655832"/>
    <w:rsid w:val="006724D4"/>
    <w:rsid w:val="00692BE1"/>
    <w:rsid w:val="006A0F26"/>
    <w:rsid w:val="006B1F30"/>
    <w:rsid w:val="006B4C9E"/>
    <w:rsid w:val="006C416C"/>
    <w:rsid w:val="006C511F"/>
    <w:rsid w:val="006F7E65"/>
    <w:rsid w:val="00703C68"/>
    <w:rsid w:val="00712E6D"/>
    <w:rsid w:val="0072215C"/>
    <w:rsid w:val="007A271B"/>
    <w:rsid w:val="007B0C8A"/>
    <w:rsid w:val="007C0FC5"/>
    <w:rsid w:val="007C2C25"/>
    <w:rsid w:val="007D384A"/>
    <w:rsid w:val="007F62BA"/>
    <w:rsid w:val="007F6F57"/>
    <w:rsid w:val="00815C92"/>
    <w:rsid w:val="00847E3C"/>
    <w:rsid w:val="00853966"/>
    <w:rsid w:val="00872F2A"/>
    <w:rsid w:val="008A0066"/>
    <w:rsid w:val="008A0719"/>
    <w:rsid w:val="008A0D11"/>
    <w:rsid w:val="008A7080"/>
    <w:rsid w:val="008C2DCB"/>
    <w:rsid w:val="008D32CF"/>
    <w:rsid w:val="008D5F0A"/>
    <w:rsid w:val="008E7B54"/>
    <w:rsid w:val="009326CB"/>
    <w:rsid w:val="00945C71"/>
    <w:rsid w:val="0095433E"/>
    <w:rsid w:val="00954B60"/>
    <w:rsid w:val="0096130B"/>
    <w:rsid w:val="00971B69"/>
    <w:rsid w:val="009A5A0F"/>
    <w:rsid w:val="009C49EC"/>
    <w:rsid w:val="009F013A"/>
    <w:rsid w:val="00A16288"/>
    <w:rsid w:val="00A33DA5"/>
    <w:rsid w:val="00A3600C"/>
    <w:rsid w:val="00A571E1"/>
    <w:rsid w:val="00A637C0"/>
    <w:rsid w:val="00A81086"/>
    <w:rsid w:val="00A92BB5"/>
    <w:rsid w:val="00A969AD"/>
    <w:rsid w:val="00AA5D7E"/>
    <w:rsid w:val="00AB2D41"/>
    <w:rsid w:val="00AB5433"/>
    <w:rsid w:val="00AE25B1"/>
    <w:rsid w:val="00B22497"/>
    <w:rsid w:val="00B43416"/>
    <w:rsid w:val="00B4485D"/>
    <w:rsid w:val="00B4793B"/>
    <w:rsid w:val="00B84521"/>
    <w:rsid w:val="00B847EF"/>
    <w:rsid w:val="00BA0831"/>
    <w:rsid w:val="00BA74BB"/>
    <w:rsid w:val="00BB42ED"/>
    <w:rsid w:val="00BD10E4"/>
    <w:rsid w:val="00BE4AD1"/>
    <w:rsid w:val="00BE5658"/>
    <w:rsid w:val="00C02C5B"/>
    <w:rsid w:val="00C05B43"/>
    <w:rsid w:val="00C75D9D"/>
    <w:rsid w:val="00C96D26"/>
    <w:rsid w:val="00CB5ED6"/>
    <w:rsid w:val="00CD6EDB"/>
    <w:rsid w:val="00CE59CC"/>
    <w:rsid w:val="00D05861"/>
    <w:rsid w:val="00D1683E"/>
    <w:rsid w:val="00D31D53"/>
    <w:rsid w:val="00D4144E"/>
    <w:rsid w:val="00D749E6"/>
    <w:rsid w:val="00DB2839"/>
    <w:rsid w:val="00DC5D66"/>
    <w:rsid w:val="00DD147A"/>
    <w:rsid w:val="00DF19A2"/>
    <w:rsid w:val="00E002EF"/>
    <w:rsid w:val="00E00D61"/>
    <w:rsid w:val="00E05AD7"/>
    <w:rsid w:val="00E15389"/>
    <w:rsid w:val="00E90584"/>
    <w:rsid w:val="00E93910"/>
    <w:rsid w:val="00E9703F"/>
    <w:rsid w:val="00EA72E6"/>
    <w:rsid w:val="00ED191C"/>
    <w:rsid w:val="00EF2BD0"/>
    <w:rsid w:val="00EF3AE7"/>
    <w:rsid w:val="00EF5C39"/>
    <w:rsid w:val="00EF6351"/>
    <w:rsid w:val="00F4350C"/>
    <w:rsid w:val="00F571BC"/>
    <w:rsid w:val="00F62E85"/>
    <w:rsid w:val="00F820FB"/>
    <w:rsid w:val="00FD2077"/>
    <w:rsid w:val="00FD7D2C"/>
    <w:rsid w:val="00FE6BD0"/>
    <w:rsid w:val="00FE754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9B57"/>
  <w15:chartTrackingRefBased/>
  <w15:docId w15:val="{13A9D796-551B-4847-BEBD-A6A1184A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E85"/>
    <w:pPr>
      <w:spacing w:after="200" w:line="276" w:lineRule="auto"/>
      <w:jc w:val="both"/>
    </w:pPr>
    <w:rPr>
      <w:rFonts w:ascii="Arial" w:eastAsia="Times New Roman"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62E85"/>
    <w:rPr>
      <w:rFonts w:cs="Times New Roman"/>
      <w:color w:val="0000FF"/>
      <w:u w:val="single"/>
    </w:rPr>
  </w:style>
  <w:style w:type="paragraph" w:customStyle="1" w:styleId="einzug-1">
    <w:name w:val="einzug-1"/>
    <w:basedOn w:val="Standard"/>
    <w:next w:val="Standard"/>
    <w:link w:val="einzug-1Char"/>
    <w:uiPriority w:val="99"/>
    <w:rsid w:val="00F62E85"/>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F62E85"/>
    <w:rPr>
      <w:rFonts w:ascii="Arial" w:eastAsia="Times New Roman" w:hAnsi="Arial" w:cs="Times New Roman"/>
      <w:color w:val="000000"/>
      <w:sz w:val="24"/>
      <w:szCs w:val="20"/>
      <w:lang w:eastAsia="de-DE"/>
    </w:rPr>
  </w:style>
  <w:style w:type="paragraph" w:styleId="Listenabsatz">
    <w:name w:val="List Paragraph"/>
    <w:basedOn w:val="Standard"/>
    <w:link w:val="ListenabsatzZchn"/>
    <w:uiPriority w:val="1"/>
    <w:qFormat/>
    <w:rsid w:val="00F62E85"/>
    <w:pPr>
      <w:contextualSpacing/>
    </w:pPr>
    <w:rPr>
      <w:rFonts w:eastAsia="Calibri"/>
    </w:rPr>
  </w:style>
  <w:style w:type="paragraph" w:styleId="Kopfzeile">
    <w:name w:val="header"/>
    <w:basedOn w:val="Standard"/>
    <w:link w:val="KopfzeileZchn"/>
    <w:uiPriority w:val="99"/>
    <w:rsid w:val="00F62E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2E85"/>
    <w:rPr>
      <w:rFonts w:ascii="Arial" w:eastAsia="Times New Roman" w:hAnsi="Arial" w:cs="Times New Roman"/>
    </w:rPr>
  </w:style>
  <w:style w:type="paragraph" w:styleId="Fuzeile">
    <w:name w:val="footer"/>
    <w:basedOn w:val="Standard"/>
    <w:link w:val="FuzeileZchn"/>
    <w:uiPriority w:val="99"/>
    <w:rsid w:val="00F62E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2E85"/>
    <w:rPr>
      <w:rFonts w:ascii="Arial" w:eastAsia="Times New Roman" w:hAnsi="Arial" w:cs="Times New Roman"/>
    </w:rPr>
  </w:style>
  <w:style w:type="character" w:customStyle="1" w:styleId="ListenabsatzZchn">
    <w:name w:val="Listenabsatz Zchn"/>
    <w:basedOn w:val="Absatz-Standardschriftart"/>
    <w:link w:val="Listenabsatz"/>
    <w:uiPriority w:val="34"/>
    <w:qFormat/>
    <w:rsid w:val="00F62E85"/>
    <w:rPr>
      <w:rFonts w:ascii="Arial" w:eastAsia="Calibri" w:hAnsi="Arial" w:cs="Times New Roman"/>
    </w:rPr>
  </w:style>
  <w:style w:type="character" w:customStyle="1" w:styleId="NichtaufgelsteErwhnung1">
    <w:name w:val="Nicht aufgelöste Erwähnung1"/>
    <w:basedOn w:val="Absatz-Standardschriftart"/>
    <w:uiPriority w:val="99"/>
    <w:semiHidden/>
    <w:unhideWhenUsed/>
    <w:rsid w:val="00F62E85"/>
    <w:rPr>
      <w:color w:val="605E5C"/>
      <w:shd w:val="clear" w:color="auto" w:fill="E1DFDD"/>
    </w:rPr>
  </w:style>
  <w:style w:type="paragraph" w:styleId="Kommentartext">
    <w:name w:val="annotation text"/>
    <w:basedOn w:val="Standard"/>
    <w:link w:val="KommentartextZchn"/>
    <w:uiPriority w:val="99"/>
    <w:qFormat/>
    <w:rsid w:val="001D4F95"/>
    <w:pPr>
      <w:spacing w:after="0" w:line="240" w:lineRule="auto"/>
    </w:pPr>
    <w:rPr>
      <w:sz w:val="20"/>
      <w:szCs w:val="20"/>
      <w:lang w:eastAsia="de-DE"/>
    </w:rPr>
  </w:style>
  <w:style w:type="character" w:customStyle="1" w:styleId="KommentartextZchn">
    <w:name w:val="Kommentartext Zchn"/>
    <w:basedOn w:val="Absatz-Standardschriftart"/>
    <w:link w:val="Kommentartext"/>
    <w:uiPriority w:val="99"/>
    <w:qFormat/>
    <w:rsid w:val="001D4F95"/>
    <w:rPr>
      <w:rFonts w:ascii="Arial" w:eastAsia="Times New Roman" w:hAnsi="Arial" w:cs="Times New Roman"/>
      <w:sz w:val="20"/>
      <w:szCs w:val="20"/>
      <w:lang w:eastAsia="de-DE"/>
    </w:rPr>
  </w:style>
  <w:style w:type="paragraph" w:styleId="Textkrper">
    <w:name w:val="Body Text"/>
    <w:basedOn w:val="Standard"/>
    <w:link w:val="TextkrperZchn"/>
    <w:uiPriority w:val="1"/>
    <w:qFormat/>
    <w:rsid w:val="00484B18"/>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484B18"/>
    <w:rPr>
      <w:rFonts w:ascii="Arial" w:eastAsia="Arial" w:hAnsi="Arial" w:cs="Arial"/>
      <w:sz w:val="24"/>
      <w:szCs w:val="24"/>
    </w:rPr>
  </w:style>
  <w:style w:type="character" w:styleId="Kommentarzeichen">
    <w:name w:val="annotation reference"/>
    <w:basedOn w:val="Absatz-Standardschriftart"/>
    <w:uiPriority w:val="99"/>
    <w:semiHidden/>
    <w:unhideWhenUsed/>
    <w:rsid w:val="00BB42ED"/>
    <w:rPr>
      <w:sz w:val="16"/>
      <w:szCs w:val="16"/>
    </w:rPr>
  </w:style>
  <w:style w:type="paragraph" w:styleId="Kommentarthema">
    <w:name w:val="annotation subject"/>
    <w:basedOn w:val="Kommentartext"/>
    <w:next w:val="Kommentartext"/>
    <w:link w:val="KommentarthemaZchn"/>
    <w:uiPriority w:val="99"/>
    <w:semiHidden/>
    <w:unhideWhenUsed/>
    <w:rsid w:val="00BB42ED"/>
    <w:pPr>
      <w:spacing w:after="200"/>
    </w:pPr>
    <w:rPr>
      <w:b/>
      <w:bCs/>
      <w:lang w:eastAsia="en-US"/>
    </w:rPr>
  </w:style>
  <w:style w:type="character" w:customStyle="1" w:styleId="KommentarthemaZchn">
    <w:name w:val="Kommentarthema Zchn"/>
    <w:basedOn w:val="KommentartextZchn"/>
    <w:link w:val="Kommentarthema"/>
    <w:uiPriority w:val="99"/>
    <w:semiHidden/>
    <w:rsid w:val="00BB42ED"/>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BB42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42ED"/>
    <w:rPr>
      <w:rFonts w:ascii="Segoe UI" w:eastAsia="Times New Roman" w:hAnsi="Segoe UI" w:cs="Segoe UI"/>
      <w:sz w:val="18"/>
      <w:szCs w:val="18"/>
    </w:rPr>
  </w:style>
  <w:style w:type="character" w:styleId="BesuchterLink">
    <w:name w:val="FollowedHyperlink"/>
    <w:basedOn w:val="Absatz-Standardschriftart"/>
    <w:uiPriority w:val="99"/>
    <w:semiHidden/>
    <w:unhideWhenUsed/>
    <w:rsid w:val="00B43416"/>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323E25"/>
    <w:rPr>
      <w:color w:val="605E5C"/>
      <w:shd w:val="clear" w:color="auto" w:fill="E1DFDD"/>
    </w:rPr>
  </w:style>
  <w:style w:type="paragraph" w:styleId="berarbeitung">
    <w:name w:val="Revision"/>
    <w:hidden/>
    <w:uiPriority w:val="99"/>
    <w:semiHidden/>
    <w:rsid w:val="006060B6"/>
    <w:pPr>
      <w:spacing w:after="0" w:line="240" w:lineRule="auto"/>
    </w:pPr>
    <w:rPr>
      <w:rFonts w:ascii="Arial" w:eastAsia="Times New Roman" w:hAnsi="Arial" w:cs="Times New Roman"/>
    </w:rPr>
  </w:style>
  <w:style w:type="character" w:styleId="NichtaufgelsteErwhnung">
    <w:name w:val="Unresolved Mention"/>
    <w:basedOn w:val="Absatz-Standardschriftart"/>
    <w:uiPriority w:val="99"/>
    <w:semiHidden/>
    <w:unhideWhenUsed/>
    <w:rsid w:val="009F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7836">
      <w:bodyDiv w:val="1"/>
      <w:marLeft w:val="0"/>
      <w:marRight w:val="0"/>
      <w:marTop w:val="0"/>
      <w:marBottom w:val="0"/>
      <w:divBdr>
        <w:top w:val="none" w:sz="0" w:space="0" w:color="auto"/>
        <w:left w:val="none" w:sz="0" w:space="0" w:color="auto"/>
        <w:bottom w:val="none" w:sz="0" w:space="0" w:color="auto"/>
        <w:right w:val="none" w:sz="0" w:space="0" w:color="auto"/>
      </w:divBdr>
    </w:div>
    <w:div w:id="21096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60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ifiphysik.de/quantenphysik/quantenobjekt-elektron/versuche/simulationen-zum-doppelspa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8371</Characters>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2023-01-25T14:53:00Z</dcterms:created>
  <dcterms:modified xsi:type="dcterms:W3CDTF">2023-03-31T05:22:00Z</dcterms:modified>
</cp:coreProperties>
</file>