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EED7C1" w14:textId="7A47E02B" w:rsidR="0047793D" w:rsidRPr="0047793D" w:rsidRDefault="0047793D" w:rsidP="0047793D">
      <w:pPr>
        <w:spacing w:before="120" w:after="120"/>
        <w:ind w:left="5660" w:hanging="5660"/>
        <w:jc w:val="center"/>
        <w:rPr>
          <w:rFonts w:ascii="Arial" w:hAnsi="Arial" w:cs="Arial"/>
          <w:b/>
        </w:rPr>
      </w:pPr>
      <w:r w:rsidRPr="0047793D">
        <w:rPr>
          <w:rFonts w:ascii="Arial" w:hAnsi="Arial" w:cs="Arial"/>
          <w:b/>
        </w:rPr>
        <w:t xml:space="preserve">Vorhabenbezogene Konkretisierung zu UV </w:t>
      </w:r>
      <w:r w:rsidR="0030538E">
        <w:rPr>
          <w:rFonts w:ascii="Arial" w:hAnsi="Arial" w:cs="Arial"/>
          <w:b/>
        </w:rPr>
        <w:t>7</w:t>
      </w:r>
      <w:r w:rsidRPr="0047793D">
        <w:rPr>
          <w:rFonts w:ascii="Arial" w:hAnsi="Arial" w:cs="Arial"/>
          <w:b/>
        </w:rPr>
        <w:t>:</w:t>
      </w:r>
    </w:p>
    <w:p w14:paraId="7B1F5C00" w14:textId="77777777" w:rsidR="00C44F3C" w:rsidRPr="00C44F3C" w:rsidRDefault="00C44F3C" w:rsidP="00C44F3C">
      <w:pPr>
        <w:spacing w:before="120" w:after="120"/>
        <w:ind w:left="5660" w:hanging="5660"/>
        <w:jc w:val="center"/>
        <w:rPr>
          <w:rFonts w:ascii="Arial" w:hAnsi="Arial" w:cs="Arial"/>
          <w:b/>
          <w:bCs/>
        </w:rPr>
      </w:pPr>
      <w:r w:rsidRPr="00C44F3C">
        <w:rPr>
          <w:rFonts w:ascii="Arial" w:hAnsi="Arial" w:cs="Arial"/>
          <w:b/>
          <w:bCs/>
        </w:rPr>
        <w:t>Strafe muss sein? Jugendkriminalität und das deutsche Jugendstrafrecht</w:t>
      </w:r>
    </w:p>
    <w:p w14:paraId="1CBEA644" w14:textId="77777777" w:rsidR="0047793D" w:rsidRPr="0066326F" w:rsidRDefault="0047793D" w:rsidP="0066326F">
      <w:pPr>
        <w:spacing w:before="120" w:after="120"/>
        <w:ind w:left="5660" w:hanging="5660"/>
        <w:rPr>
          <w:rFonts w:ascii="Arial" w:hAnsi="Arial" w:cs="Arial"/>
          <w:bCs/>
        </w:rPr>
      </w:pPr>
    </w:p>
    <w:tbl>
      <w:tblPr>
        <w:tblStyle w:val="Tabellenraster"/>
        <w:tblW w:w="0" w:type="auto"/>
        <w:tblInd w:w="-147"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238"/>
        <w:gridCol w:w="8505"/>
      </w:tblGrid>
      <w:tr w:rsidR="0047793D" w14:paraId="1CE99523" w14:textId="77777777" w:rsidTr="0066326F">
        <w:trPr>
          <w:trHeight w:val="562"/>
        </w:trPr>
        <w:tc>
          <w:tcPr>
            <w:tcW w:w="6238" w:type="dxa"/>
          </w:tcPr>
          <w:p w14:paraId="09602800" w14:textId="64EFDFEF" w:rsidR="0047793D" w:rsidRDefault="0047793D" w:rsidP="0066326F">
            <w:pPr>
              <w:spacing w:before="120" w:after="120"/>
              <w:ind w:left="5660" w:hanging="5660"/>
              <w:jc w:val="right"/>
              <w:rPr>
                <w:rFonts w:ascii="Arial" w:hAnsi="Arial" w:cs="Arial"/>
                <w:bCs/>
                <w:sz w:val="22"/>
                <w:szCs w:val="22"/>
              </w:rPr>
            </w:pPr>
            <w:r w:rsidRPr="0047793D">
              <w:rPr>
                <w:rFonts w:ascii="Arial" w:hAnsi="Arial" w:cs="Arial"/>
                <w:b/>
              </w:rPr>
              <w:t>Inhaltsfelder</w:t>
            </w:r>
            <w:r w:rsidRPr="0047793D">
              <w:rPr>
                <w:rFonts w:ascii="Arial" w:hAnsi="Arial" w:cs="Arial"/>
                <w:bCs/>
                <w:sz w:val="22"/>
                <w:szCs w:val="22"/>
              </w:rPr>
              <w:t>:</w:t>
            </w:r>
          </w:p>
        </w:tc>
        <w:tc>
          <w:tcPr>
            <w:tcW w:w="8505" w:type="dxa"/>
          </w:tcPr>
          <w:p w14:paraId="2FD4189D" w14:textId="77777777" w:rsidR="00F915F9" w:rsidRPr="00B35685" w:rsidRDefault="00F915F9" w:rsidP="0066326F">
            <w:pPr>
              <w:pStyle w:val="Liste-bergeordneteKompetenz"/>
              <w:numPr>
                <w:ilvl w:val="0"/>
                <w:numId w:val="14"/>
              </w:numPr>
              <w:tabs>
                <w:tab w:val="num" w:pos="360"/>
              </w:tabs>
              <w:spacing w:before="60" w:after="60"/>
              <w:ind w:left="357" w:hanging="357"/>
              <w:rPr>
                <w:rFonts w:cs="Arial"/>
                <w:sz w:val="22"/>
              </w:rPr>
            </w:pPr>
            <w:r w:rsidRPr="00B35685">
              <w:rPr>
                <w:rFonts w:cs="Arial"/>
                <w:sz w:val="22"/>
              </w:rPr>
              <w:t>IF 4: Identität und Lebensgestaltung</w:t>
            </w:r>
          </w:p>
          <w:p w14:paraId="0435BEE9" w14:textId="6F9F232D" w:rsidR="0047793D" w:rsidRPr="0032259E" w:rsidRDefault="00F915F9" w:rsidP="0066326F">
            <w:pPr>
              <w:pStyle w:val="Liste-bergeordneteKompetenz"/>
              <w:numPr>
                <w:ilvl w:val="0"/>
                <w:numId w:val="14"/>
              </w:numPr>
              <w:tabs>
                <w:tab w:val="num" w:pos="360"/>
              </w:tabs>
              <w:spacing w:before="60" w:after="60"/>
              <w:ind w:left="357" w:hanging="357"/>
              <w:rPr>
                <w:rFonts w:cs="Arial"/>
                <w:bCs/>
                <w:sz w:val="22"/>
              </w:rPr>
            </w:pPr>
            <w:r w:rsidRPr="00B35685">
              <w:rPr>
                <w:rFonts w:cs="Arial"/>
                <w:sz w:val="22"/>
              </w:rPr>
              <w:t>IF 5: Sicherung und Weiterentwicklung der Demokratie</w:t>
            </w:r>
          </w:p>
        </w:tc>
      </w:tr>
      <w:tr w:rsidR="0047793D" w14:paraId="14E3FFA8" w14:textId="77777777" w:rsidTr="0047793D">
        <w:trPr>
          <w:trHeight w:val="333"/>
        </w:trPr>
        <w:tc>
          <w:tcPr>
            <w:tcW w:w="6238" w:type="dxa"/>
          </w:tcPr>
          <w:p w14:paraId="480B24CC" w14:textId="77777777" w:rsidR="0047793D" w:rsidRPr="0047793D" w:rsidRDefault="0047793D" w:rsidP="0047793D">
            <w:pPr>
              <w:spacing w:before="120" w:after="120"/>
              <w:ind w:left="5660" w:hanging="5660"/>
              <w:jc w:val="right"/>
              <w:rPr>
                <w:rFonts w:ascii="Arial" w:hAnsi="Arial" w:cs="Arial"/>
                <w:b/>
              </w:rPr>
            </w:pPr>
            <w:r w:rsidRPr="0047793D">
              <w:rPr>
                <w:rFonts w:ascii="Arial" w:hAnsi="Arial" w:cs="Arial"/>
                <w:b/>
              </w:rPr>
              <w:t>Inhaltliche Schwerpunkte:</w:t>
            </w:r>
          </w:p>
        </w:tc>
        <w:tc>
          <w:tcPr>
            <w:tcW w:w="8505" w:type="dxa"/>
          </w:tcPr>
          <w:p w14:paraId="1B69E16C" w14:textId="77777777" w:rsidR="00FD7DCF" w:rsidRPr="00221628" w:rsidRDefault="00FD7DCF" w:rsidP="0066326F">
            <w:pPr>
              <w:pStyle w:val="Liste-bergeordneteKompetenz"/>
              <w:numPr>
                <w:ilvl w:val="0"/>
                <w:numId w:val="14"/>
              </w:numPr>
              <w:tabs>
                <w:tab w:val="num" w:pos="360"/>
              </w:tabs>
              <w:spacing w:before="60" w:after="60"/>
              <w:ind w:left="357" w:hanging="357"/>
              <w:rPr>
                <w:rFonts w:cs="Arial"/>
                <w:sz w:val="22"/>
              </w:rPr>
            </w:pPr>
            <w:r w:rsidRPr="00221628">
              <w:rPr>
                <w:rFonts w:cs="Arial"/>
                <w:sz w:val="22"/>
              </w:rPr>
              <w:t>Jugendkriminalität und deviantes Verhalten: Ursachen, präventive und repressive Maßnahmen (IF 4)</w:t>
            </w:r>
          </w:p>
          <w:p w14:paraId="6E8F9214" w14:textId="2310D4FE" w:rsidR="0047793D" w:rsidRPr="00FD7DCF" w:rsidRDefault="00FD7DCF" w:rsidP="0066326F">
            <w:pPr>
              <w:pStyle w:val="Liste-bergeordneteKompetenz"/>
              <w:numPr>
                <w:ilvl w:val="0"/>
                <w:numId w:val="14"/>
              </w:numPr>
              <w:tabs>
                <w:tab w:val="num" w:pos="360"/>
              </w:tabs>
              <w:spacing w:before="60" w:after="60"/>
              <w:ind w:left="357" w:hanging="357"/>
              <w:rPr>
                <w:rFonts w:cs="Arial"/>
                <w:sz w:val="22"/>
              </w:rPr>
            </w:pPr>
            <w:r w:rsidRPr="00221628">
              <w:rPr>
                <w:rFonts w:cs="Arial"/>
                <w:sz w:val="22"/>
              </w:rPr>
              <w:t>Grundlagen des Rechtsstaats: Gewaltenteilung, Verfassungsstaatlichkeit, Grund- und Menschenrechte (IF 5)</w:t>
            </w:r>
          </w:p>
        </w:tc>
      </w:tr>
      <w:tr w:rsidR="0047793D" w14:paraId="35011C54" w14:textId="77777777" w:rsidTr="0047793D">
        <w:tc>
          <w:tcPr>
            <w:tcW w:w="6238" w:type="dxa"/>
          </w:tcPr>
          <w:p w14:paraId="09D38336" w14:textId="77777777" w:rsidR="0047793D" w:rsidRPr="0047793D" w:rsidRDefault="0047793D" w:rsidP="0047793D">
            <w:pPr>
              <w:spacing w:before="120" w:after="120"/>
              <w:ind w:left="5660" w:hanging="5660"/>
              <w:jc w:val="right"/>
              <w:rPr>
                <w:rFonts w:ascii="Arial" w:hAnsi="Arial" w:cs="Arial"/>
                <w:b/>
              </w:rPr>
            </w:pPr>
            <w:r w:rsidRPr="0047793D">
              <w:rPr>
                <w:rFonts w:ascii="Arial" w:hAnsi="Arial" w:cs="Arial"/>
                <w:b/>
              </w:rPr>
              <w:t>Bezüge zu den Querschnittsaufgaben:</w:t>
            </w:r>
          </w:p>
          <w:p w14:paraId="125D646B" w14:textId="77777777" w:rsidR="0047793D" w:rsidRPr="0047793D" w:rsidRDefault="0047793D" w:rsidP="0047793D">
            <w:pPr>
              <w:spacing w:before="120" w:after="120"/>
              <w:jc w:val="right"/>
              <w:rPr>
                <w:rFonts w:ascii="Arial" w:hAnsi="Arial" w:cs="Arial"/>
                <w:b/>
              </w:rPr>
            </w:pPr>
            <w:r w:rsidRPr="0047793D">
              <w:rPr>
                <w:rFonts w:ascii="Arial" w:hAnsi="Arial" w:cs="Arial"/>
                <w:b/>
              </w:rPr>
              <w:t>Medienkompetenzrahmen (MKR):</w:t>
            </w:r>
          </w:p>
        </w:tc>
        <w:tc>
          <w:tcPr>
            <w:tcW w:w="8505" w:type="dxa"/>
          </w:tcPr>
          <w:p w14:paraId="78CC44EF" w14:textId="77777777" w:rsidR="00CA61A7" w:rsidRPr="00B35685" w:rsidRDefault="00CA61A7" w:rsidP="0066326F">
            <w:pPr>
              <w:pStyle w:val="Liste-bergeordneteKompetenz"/>
              <w:numPr>
                <w:ilvl w:val="0"/>
                <w:numId w:val="14"/>
              </w:numPr>
              <w:tabs>
                <w:tab w:val="num" w:pos="360"/>
              </w:tabs>
              <w:spacing w:before="60" w:after="60"/>
              <w:ind w:left="357" w:hanging="357"/>
              <w:rPr>
                <w:rFonts w:cs="Arial"/>
                <w:sz w:val="22"/>
              </w:rPr>
            </w:pPr>
            <w:r w:rsidRPr="00B35685">
              <w:rPr>
                <w:rFonts w:cs="Arial"/>
                <w:sz w:val="22"/>
              </w:rPr>
              <w:t>1.4 Datenschutz und Informationssicherheit: verantwortungsvoll mit persönlichen und fremden Daten umgehen; Datenschutz, Privatsphäre und Informationssicherheit beachten</w:t>
            </w:r>
          </w:p>
          <w:p w14:paraId="64F3BCEC" w14:textId="77777777" w:rsidR="002A2325" w:rsidRPr="00B35685" w:rsidRDefault="002A2325" w:rsidP="0066326F">
            <w:pPr>
              <w:pStyle w:val="Liste-bergeordneteKompetenz"/>
              <w:numPr>
                <w:ilvl w:val="0"/>
                <w:numId w:val="14"/>
              </w:numPr>
              <w:tabs>
                <w:tab w:val="num" w:pos="360"/>
              </w:tabs>
              <w:spacing w:before="60" w:after="60"/>
              <w:ind w:left="357" w:hanging="357"/>
              <w:rPr>
                <w:rFonts w:cs="Arial"/>
                <w:sz w:val="22"/>
              </w:rPr>
            </w:pPr>
            <w:r w:rsidRPr="00B35685">
              <w:rPr>
                <w:rFonts w:cs="Arial"/>
                <w:sz w:val="22"/>
              </w:rPr>
              <w:t>3.2 Kommunikations- und Kooperationsregeln: Regeln für digitale Kommunikation und Kooperation kennen, formulieren und einhalten</w:t>
            </w:r>
          </w:p>
          <w:p w14:paraId="09BFC1EE" w14:textId="77777777" w:rsidR="003C6BCC" w:rsidRPr="00B35685" w:rsidRDefault="003C6BCC" w:rsidP="0066326F">
            <w:pPr>
              <w:pStyle w:val="Liste-bergeordneteKompetenz"/>
              <w:numPr>
                <w:ilvl w:val="0"/>
                <w:numId w:val="14"/>
              </w:numPr>
              <w:tabs>
                <w:tab w:val="num" w:pos="360"/>
              </w:tabs>
              <w:spacing w:before="60" w:after="60"/>
              <w:ind w:left="357" w:hanging="357"/>
              <w:rPr>
                <w:rFonts w:cs="Arial"/>
                <w:sz w:val="22"/>
              </w:rPr>
            </w:pPr>
            <w:r w:rsidRPr="00B35685">
              <w:rPr>
                <w:rFonts w:cs="Arial"/>
                <w:sz w:val="22"/>
              </w:rPr>
              <w:t xml:space="preserve">3.4 Cybergewalt und -kriminalität: </w:t>
            </w:r>
            <w:r w:rsidR="006B7AC4" w:rsidRPr="00B35685">
              <w:rPr>
                <w:rFonts w:cs="Arial"/>
                <w:sz w:val="22"/>
              </w:rPr>
              <w:t>Persönliche, gesellschaftliche und wirtschaftliche Risiken und Auswirkungen von Cybergewalt und -kriminalität erkennen sowie Ansprechpartner und Reaktionsmöglichkeiten kennen und nutzen</w:t>
            </w:r>
          </w:p>
          <w:p w14:paraId="23E22062" w14:textId="1552C006" w:rsidR="0006799F" w:rsidRPr="0047793D" w:rsidRDefault="0006799F" w:rsidP="0066326F">
            <w:pPr>
              <w:pStyle w:val="Liste-bergeordneteKompetenz"/>
              <w:numPr>
                <w:ilvl w:val="0"/>
                <w:numId w:val="14"/>
              </w:numPr>
              <w:tabs>
                <w:tab w:val="num" w:pos="360"/>
              </w:tabs>
              <w:spacing w:before="60" w:after="60"/>
              <w:ind w:left="357" w:hanging="357"/>
              <w:rPr>
                <w:rFonts w:cs="Arial"/>
                <w:bCs/>
                <w:sz w:val="22"/>
              </w:rPr>
            </w:pPr>
            <w:r w:rsidRPr="00B35685">
              <w:rPr>
                <w:rFonts w:cs="Arial"/>
                <w:sz w:val="22"/>
              </w:rPr>
              <w:t>5.4 Selbstregulierte Mediennutzung: Medien und ihre Wirkungen beschreiben, kritisch reflektieren und deren Nutzung selbstverantwortlich regulieren; andere bei ihrer Mediennutzung unterstützen</w:t>
            </w:r>
          </w:p>
        </w:tc>
      </w:tr>
      <w:tr w:rsidR="0047793D" w14:paraId="7A8B7F52" w14:textId="77777777" w:rsidTr="0047793D">
        <w:tc>
          <w:tcPr>
            <w:tcW w:w="6238" w:type="dxa"/>
          </w:tcPr>
          <w:p w14:paraId="06A89C5C" w14:textId="77777777" w:rsidR="0047793D" w:rsidRPr="0047793D" w:rsidRDefault="0047793D" w:rsidP="0047793D">
            <w:pPr>
              <w:spacing w:before="120" w:after="120"/>
              <w:jc w:val="right"/>
              <w:rPr>
                <w:rFonts w:ascii="Arial" w:hAnsi="Arial" w:cs="Arial"/>
                <w:b/>
              </w:rPr>
            </w:pPr>
            <w:r w:rsidRPr="0047793D">
              <w:rPr>
                <w:rFonts w:ascii="Arial" w:hAnsi="Arial" w:cs="Arial"/>
                <w:b/>
              </w:rPr>
              <w:t>Rahmenvorgabe Verbraucherbildung in Schule (VB):</w:t>
            </w:r>
          </w:p>
        </w:tc>
        <w:tc>
          <w:tcPr>
            <w:tcW w:w="8505" w:type="dxa"/>
          </w:tcPr>
          <w:p w14:paraId="0D8320BC" w14:textId="35EFEFFD" w:rsidR="0047793D" w:rsidRPr="0066326F" w:rsidRDefault="006433BD" w:rsidP="0066326F">
            <w:pPr>
              <w:pStyle w:val="Liste-bergeordneteKompetenz"/>
              <w:numPr>
                <w:ilvl w:val="0"/>
                <w:numId w:val="14"/>
              </w:numPr>
              <w:tabs>
                <w:tab w:val="num" w:pos="360"/>
              </w:tabs>
              <w:spacing w:before="60" w:after="60"/>
              <w:ind w:left="357" w:hanging="357"/>
              <w:rPr>
                <w:rFonts w:cs="Arial"/>
                <w:sz w:val="22"/>
              </w:rPr>
            </w:pPr>
            <w:r w:rsidRPr="0066326F">
              <w:rPr>
                <w:rFonts w:cs="Arial"/>
                <w:sz w:val="22"/>
              </w:rPr>
              <w:t xml:space="preserve">Bereich C: </w:t>
            </w:r>
            <w:r w:rsidR="00FA33F8" w:rsidRPr="0066326F">
              <w:rPr>
                <w:rFonts w:cs="Arial"/>
                <w:sz w:val="22"/>
              </w:rPr>
              <w:t xml:space="preserve">Medien und Information in der digitalen Welt </w:t>
            </w:r>
          </w:p>
        </w:tc>
      </w:tr>
      <w:tr w:rsidR="0047793D" w14:paraId="3B218940" w14:textId="77777777" w:rsidTr="0047793D">
        <w:tc>
          <w:tcPr>
            <w:tcW w:w="6238" w:type="dxa"/>
          </w:tcPr>
          <w:p w14:paraId="54A06160" w14:textId="77777777" w:rsidR="0047793D" w:rsidRPr="0047793D" w:rsidRDefault="0047793D" w:rsidP="0047793D">
            <w:pPr>
              <w:spacing w:before="120" w:after="120"/>
              <w:jc w:val="right"/>
              <w:rPr>
                <w:rFonts w:ascii="Arial" w:hAnsi="Arial" w:cs="Arial"/>
                <w:b/>
              </w:rPr>
            </w:pPr>
            <w:r w:rsidRPr="0047793D">
              <w:rPr>
                <w:rFonts w:ascii="Arial" w:hAnsi="Arial" w:cs="Arial"/>
                <w:b/>
              </w:rPr>
              <w:t>Leitlinie Bildung für nachhaltige Entwicklung (BNE):</w:t>
            </w:r>
          </w:p>
        </w:tc>
        <w:tc>
          <w:tcPr>
            <w:tcW w:w="8505" w:type="dxa"/>
          </w:tcPr>
          <w:p w14:paraId="742B690F" w14:textId="77777777" w:rsidR="0047793D" w:rsidRPr="0066326F" w:rsidRDefault="003F2BCE" w:rsidP="0066326F">
            <w:pPr>
              <w:pStyle w:val="Liste-bergeordneteKompetenz"/>
              <w:numPr>
                <w:ilvl w:val="0"/>
                <w:numId w:val="14"/>
              </w:numPr>
              <w:tabs>
                <w:tab w:val="num" w:pos="360"/>
              </w:tabs>
              <w:spacing w:before="60" w:after="60"/>
              <w:ind w:left="357" w:hanging="357"/>
              <w:rPr>
                <w:rFonts w:cs="Arial"/>
                <w:sz w:val="22"/>
              </w:rPr>
            </w:pPr>
            <w:r w:rsidRPr="0066326F">
              <w:rPr>
                <w:rFonts w:cs="Arial"/>
                <w:sz w:val="22"/>
              </w:rPr>
              <w:t>Beurteilung von Folgen und Wechselwirkungen des vergangenen, gegenwärtigen und zukünftigen</w:t>
            </w:r>
            <w:r w:rsidR="00876F43" w:rsidRPr="0066326F">
              <w:rPr>
                <w:rFonts w:cs="Arial"/>
                <w:sz w:val="22"/>
              </w:rPr>
              <w:t xml:space="preserve"> gesellschaftlichen Handelns</w:t>
            </w:r>
          </w:p>
          <w:p w14:paraId="45E79A07" w14:textId="77777777" w:rsidR="002273D3" w:rsidRPr="0066326F" w:rsidRDefault="00CC2D22" w:rsidP="0066326F">
            <w:pPr>
              <w:pStyle w:val="Liste-bergeordneteKompetenz"/>
              <w:numPr>
                <w:ilvl w:val="0"/>
                <w:numId w:val="14"/>
              </w:numPr>
              <w:tabs>
                <w:tab w:val="num" w:pos="360"/>
              </w:tabs>
              <w:spacing w:before="60" w:after="60"/>
              <w:ind w:left="357" w:hanging="357"/>
              <w:rPr>
                <w:rFonts w:cs="Arial"/>
                <w:sz w:val="22"/>
              </w:rPr>
            </w:pPr>
            <w:r w:rsidRPr="0066326F">
              <w:rPr>
                <w:rFonts w:cs="Arial"/>
                <w:sz w:val="22"/>
              </w:rPr>
              <w:t>Entwicklung v</w:t>
            </w:r>
            <w:r w:rsidR="00B67199" w:rsidRPr="0066326F">
              <w:rPr>
                <w:rFonts w:cs="Arial"/>
                <w:sz w:val="22"/>
              </w:rPr>
              <w:t>on Lösungsbeiträgen für gesellschaftlich relevante Themen/Fragestellung</w:t>
            </w:r>
            <w:r w:rsidR="002273D3" w:rsidRPr="0066326F">
              <w:rPr>
                <w:rFonts w:cs="Arial"/>
                <w:sz w:val="22"/>
              </w:rPr>
              <w:t>en und Herausforderungen</w:t>
            </w:r>
          </w:p>
          <w:p w14:paraId="27C491FE" w14:textId="14082771" w:rsidR="004315BF" w:rsidRPr="0066326F" w:rsidRDefault="002273D3" w:rsidP="0066326F">
            <w:pPr>
              <w:pStyle w:val="Liste-bergeordneteKompetenz"/>
              <w:numPr>
                <w:ilvl w:val="0"/>
                <w:numId w:val="14"/>
              </w:numPr>
              <w:tabs>
                <w:tab w:val="num" w:pos="360"/>
              </w:tabs>
              <w:spacing w:before="60" w:after="60"/>
              <w:ind w:left="357" w:hanging="357"/>
              <w:rPr>
                <w:rFonts w:cs="Arial"/>
                <w:sz w:val="22"/>
              </w:rPr>
            </w:pPr>
            <w:r w:rsidRPr="0066326F">
              <w:rPr>
                <w:rFonts w:cs="Arial"/>
                <w:sz w:val="22"/>
              </w:rPr>
              <w:lastRenderedPageBreak/>
              <w:t>Reflexion der Möglichkeiten und Grenzen eigenen Handelns</w:t>
            </w:r>
            <w:r w:rsidR="00CC2D22" w:rsidRPr="0066326F">
              <w:rPr>
                <w:rFonts w:cs="Arial"/>
                <w:sz w:val="22"/>
              </w:rPr>
              <w:t xml:space="preserve"> </w:t>
            </w:r>
          </w:p>
        </w:tc>
      </w:tr>
      <w:tr w:rsidR="0047793D" w14:paraId="42A4E1A8" w14:textId="77777777" w:rsidTr="00927DE5">
        <w:trPr>
          <w:trHeight w:val="70"/>
        </w:trPr>
        <w:tc>
          <w:tcPr>
            <w:tcW w:w="6238" w:type="dxa"/>
          </w:tcPr>
          <w:p w14:paraId="109B3D23" w14:textId="77777777" w:rsidR="0047793D" w:rsidRPr="0047793D" w:rsidRDefault="0047793D" w:rsidP="0047793D">
            <w:pPr>
              <w:spacing w:before="120" w:after="120"/>
              <w:ind w:left="284"/>
              <w:jc w:val="right"/>
              <w:rPr>
                <w:rFonts w:ascii="Arial" w:hAnsi="Arial" w:cs="Arial"/>
                <w:b/>
              </w:rPr>
            </w:pPr>
            <w:r w:rsidRPr="0047793D">
              <w:rPr>
                <w:rFonts w:ascii="Arial" w:hAnsi="Arial" w:cs="Arial"/>
                <w:b/>
              </w:rPr>
              <w:lastRenderedPageBreak/>
              <w:t>Berufliche Orientierung:</w:t>
            </w:r>
          </w:p>
        </w:tc>
        <w:tc>
          <w:tcPr>
            <w:tcW w:w="8505" w:type="dxa"/>
          </w:tcPr>
          <w:p w14:paraId="2E8515DF" w14:textId="45D27B73" w:rsidR="0066326F" w:rsidRPr="0066326F" w:rsidRDefault="0066326F" w:rsidP="0066326F">
            <w:pPr>
              <w:spacing w:before="60" w:after="60"/>
              <w:jc w:val="both"/>
              <w:rPr>
                <w:rFonts w:ascii="Arial" w:hAnsi="Arial" w:cs="Arial"/>
                <w:bCs/>
                <w:sz w:val="22"/>
                <w:szCs w:val="22"/>
              </w:rPr>
            </w:pPr>
            <w:r>
              <w:rPr>
                <w:rFonts w:ascii="Arial" w:hAnsi="Arial" w:cs="Arial"/>
                <w:bCs/>
                <w:sz w:val="22"/>
                <w:szCs w:val="22"/>
              </w:rPr>
              <w:t>–</w:t>
            </w:r>
          </w:p>
        </w:tc>
      </w:tr>
    </w:tbl>
    <w:p w14:paraId="47B3F2C2" w14:textId="77777777" w:rsidR="001D6FB3" w:rsidRDefault="001D6FB3" w:rsidP="0047793D">
      <w:pPr>
        <w:spacing w:before="120" w:after="120"/>
        <w:jc w:val="both"/>
        <w:rPr>
          <w:rFonts w:ascii="Arial" w:hAnsi="Arial" w:cs="Arial"/>
          <w:b/>
        </w:rPr>
      </w:pPr>
    </w:p>
    <w:tbl>
      <w:tblPr>
        <w:tblStyle w:val="Tabellenraster"/>
        <w:tblW w:w="15493" w:type="dxa"/>
        <w:tblInd w:w="-147" w:type="dxa"/>
        <w:tblLayout w:type="fixed"/>
        <w:tblLook w:val="04A0" w:firstRow="1" w:lastRow="0" w:firstColumn="1" w:lastColumn="0" w:noHBand="0" w:noVBand="1"/>
      </w:tblPr>
      <w:tblGrid>
        <w:gridCol w:w="1973"/>
        <w:gridCol w:w="12"/>
        <w:gridCol w:w="6652"/>
        <w:gridCol w:w="12"/>
        <w:gridCol w:w="4393"/>
        <w:gridCol w:w="2451"/>
      </w:tblGrid>
      <w:tr w:rsidR="00B46459" w:rsidRPr="00F7571D" w14:paraId="5E6691E2" w14:textId="77777777" w:rsidTr="00C964BD">
        <w:tc>
          <w:tcPr>
            <w:tcW w:w="1973" w:type="dxa"/>
            <w:tcBorders>
              <w:bottom w:val="single" w:sz="4" w:space="0" w:color="auto"/>
            </w:tcBorders>
          </w:tcPr>
          <w:p w14:paraId="073DCD2A" w14:textId="77777777" w:rsidR="00B46459" w:rsidRPr="003A376C" w:rsidRDefault="00B46459" w:rsidP="00375070">
            <w:pPr>
              <w:spacing w:before="120" w:after="120"/>
              <w:rPr>
                <w:rFonts w:ascii="Arial" w:hAnsi="Arial" w:cs="Arial"/>
                <w:b/>
                <w:sz w:val="22"/>
                <w:szCs w:val="22"/>
              </w:rPr>
            </w:pPr>
            <w:r w:rsidRPr="003A376C">
              <w:rPr>
                <w:rFonts w:ascii="Arial" w:hAnsi="Arial" w:cs="Arial"/>
                <w:b/>
                <w:sz w:val="22"/>
                <w:szCs w:val="22"/>
              </w:rPr>
              <w:t>Themen</w:t>
            </w:r>
          </w:p>
        </w:tc>
        <w:tc>
          <w:tcPr>
            <w:tcW w:w="6676" w:type="dxa"/>
            <w:gridSpan w:val="3"/>
            <w:tcBorders>
              <w:bottom w:val="single" w:sz="4" w:space="0" w:color="auto"/>
            </w:tcBorders>
          </w:tcPr>
          <w:p w14:paraId="68F47D80" w14:textId="1C65C367" w:rsidR="00B46459" w:rsidRPr="003A376C" w:rsidRDefault="00B46459" w:rsidP="00375070">
            <w:pPr>
              <w:spacing w:before="120" w:after="120"/>
              <w:rPr>
                <w:rFonts w:ascii="Arial" w:hAnsi="Arial" w:cs="Arial"/>
                <w:b/>
                <w:sz w:val="22"/>
                <w:szCs w:val="22"/>
              </w:rPr>
            </w:pPr>
            <w:r w:rsidRPr="003A376C">
              <w:rPr>
                <w:rFonts w:ascii="Arial" w:hAnsi="Arial" w:cs="Arial"/>
                <w:b/>
                <w:sz w:val="22"/>
                <w:szCs w:val="22"/>
              </w:rPr>
              <w:t>Fachdidaktisch</w:t>
            </w:r>
            <w:r>
              <w:rPr>
                <w:rFonts w:ascii="Arial" w:hAnsi="Arial" w:cs="Arial"/>
                <w:b/>
                <w:sz w:val="22"/>
                <w:szCs w:val="22"/>
              </w:rPr>
              <w:t>e</w:t>
            </w:r>
            <w:r w:rsidRPr="003A376C">
              <w:rPr>
                <w:rFonts w:ascii="Arial" w:hAnsi="Arial" w:cs="Arial"/>
                <w:b/>
                <w:sz w:val="22"/>
                <w:szCs w:val="22"/>
              </w:rPr>
              <w:t xml:space="preserve"> Ideen / Inhalte des Lern- und Arbeitsprozesses</w:t>
            </w:r>
            <w:r w:rsidR="008F76B7">
              <w:rPr>
                <w:rFonts w:ascii="Arial" w:hAnsi="Arial" w:cs="Arial"/>
                <w:b/>
                <w:sz w:val="22"/>
                <w:szCs w:val="22"/>
              </w:rPr>
              <w:t xml:space="preserve"> </w:t>
            </w:r>
          </w:p>
        </w:tc>
        <w:tc>
          <w:tcPr>
            <w:tcW w:w="4393" w:type="dxa"/>
            <w:tcBorders>
              <w:bottom w:val="single" w:sz="4" w:space="0" w:color="auto"/>
            </w:tcBorders>
          </w:tcPr>
          <w:p w14:paraId="067F8F04" w14:textId="77777777" w:rsidR="00B46459" w:rsidRPr="003A376C" w:rsidRDefault="00B46459" w:rsidP="00375070">
            <w:pPr>
              <w:spacing w:before="120" w:after="120"/>
              <w:jc w:val="both"/>
              <w:rPr>
                <w:rFonts w:ascii="Arial" w:hAnsi="Arial" w:cs="Arial"/>
                <w:b/>
                <w:sz w:val="22"/>
                <w:szCs w:val="22"/>
              </w:rPr>
            </w:pPr>
            <w:r w:rsidRPr="003A376C">
              <w:rPr>
                <w:rFonts w:ascii="Arial" w:hAnsi="Arial" w:cs="Arial"/>
                <w:b/>
                <w:sz w:val="22"/>
                <w:szCs w:val="22"/>
              </w:rPr>
              <w:t>Kompetenzen</w:t>
            </w:r>
          </w:p>
        </w:tc>
        <w:tc>
          <w:tcPr>
            <w:tcW w:w="2451" w:type="dxa"/>
            <w:tcBorders>
              <w:bottom w:val="single" w:sz="4" w:space="0" w:color="auto"/>
            </w:tcBorders>
          </w:tcPr>
          <w:p w14:paraId="669E3510" w14:textId="77777777" w:rsidR="00B46459" w:rsidRPr="003A376C" w:rsidRDefault="00B46459" w:rsidP="00375070">
            <w:pPr>
              <w:spacing w:before="120" w:after="120"/>
              <w:jc w:val="both"/>
              <w:rPr>
                <w:rFonts w:ascii="Arial" w:hAnsi="Arial" w:cs="Arial"/>
                <w:b/>
                <w:sz w:val="22"/>
                <w:szCs w:val="22"/>
              </w:rPr>
            </w:pPr>
            <w:r w:rsidRPr="003A376C">
              <w:rPr>
                <w:rFonts w:ascii="Arial" w:hAnsi="Arial" w:cs="Arial"/>
                <w:b/>
                <w:sz w:val="22"/>
                <w:szCs w:val="22"/>
              </w:rPr>
              <w:t>Materialvorschläge</w:t>
            </w:r>
          </w:p>
        </w:tc>
      </w:tr>
      <w:tr w:rsidR="00EC2774" w:rsidRPr="00F7571D" w14:paraId="7233B0AB" w14:textId="77777777" w:rsidTr="00171215">
        <w:tc>
          <w:tcPr>
            <w:tcW w:w="15493" w:type="dxa"/>
            <w:gridSpan w:val="6"/>
            <w:tcBorders>
              <w:bottom w:val="single" w:sz="4" w:space="0" w:color="auto"/>
            </w:tcBorders>
          </w:tcPr>
          <w:p w14:paraId="26BCD195" w14:textId="157FAAE3" w:rsidR="00927DE5" w:rsidRDefault="00F76C56" w:rsidP="00D41F43">
            <w:pPr>
              <w:spacing w:before="60" w:after="60"/>
              <w:jc w:val="both"/>
              <w:rPr>
                <w:rFonts w:ascii="Arial" w:hAnsi="Arial" w:cs="Arial"/>
                <w:b/>
                <w:sz w:val="22"/>
                <w:szCs w:val="22"/>
              </w:rPr>
            </w:pPr>
            <w:r>
              <w:rPr>
                <w:rFonts w:ascii="Arial" w:hAnsi="Arial" w:cs="Arial"/>
                <w:b/>
                <w:sz w:val="22"/>
                <w:szCs w:val="22"/>
              </w:rPr>
              <w:t>Dem folgenden</w:t>
            </w:r>
            <w:r w:rsidR="00164EB8">
              <w:rPr>
                <w:rFonts w:ascii="Arial" w:hAnsi="Arial" w:cs="Arial"/>
                <w:b/>
                <w:sz w:val="22"/>
                <w:szCs w:val="22"/>
              </w:rPr>
              <w:t xml:space="preserve"> konkretisierte</w:t>
            </w:r>
            <w:r w:rsidR="00301E92">
              <w:rPr>
                <w:rFonts w:ascii="Arial" w:hAnsi="Arial" w:cs="Arial"/>
                <w:b/>
                <w:sz w:val="22"/>
                <w:szCs w:val="22"/>
              </w:rPr>
              <w:t>n</w:t>
            </w:r>
            <w:r w:rsidR="00164EB8">
              <w:rPr>
                <w:rFonts w:ascii="Arial" w:hAnsi="Arial" w:cs="Arial"/>
                <w:b/>
                <w:sz w:val="22"/>
                <w:szCs w:val="22"/>
              </w:rPr>
              <w:t xml:space="preserve"> Unterrichtsvorschlag </w:t>
            </w:r>
            <w:r w:rsidR="00C94203">
              <w:rPr>
                <w:rFonts w:ascii="Arial" w:hAnsi="Arial" w:cs="Arial"/>
                <w:b/>
                <w:sz w:val="22"/>
                <w:szCs w:val="22"/>
              </w:rPr>
              <w:t>liegt</w:t>
            </w:r>
            <w:r>
              <w:rPr>
                <w:rFonts w:ascii="Arial" w:hAnsi="Arial" w:cs="Arial"/>
                <w:b/>
                <w:sz w:val="22"/>
                <w:szCs w:val="22"/>
              </w:rPr>
              <w:t xml:space="preserve"> das</w:t>
            </w:r>
            <w:r w:rsidR="008E7842">
              <w:rPr>
                <w:rFonts w:ascii="Arial" w:hAnsi="Arial" w:cs="Arial"/>
                <w:b/>
                <w:sz w:val="22"/>
                <w:szCs w:val="22"/>
              </w:rPr>
              <w:t xml:space="preserve"> „Fallprinzip“ als</w:t>
            </w:r>
            <w:r>
              <w:rPr>
                <w:rFonts w:ascii="Arial" w:hAnsi="Arial" w:cs="Arial"/>
                <w:b/>
                <w:sz w:val="22"/>
                <w:szCs w:val="22"/>
              </w:rPr>
              <w:t xml:space="preserve"> politikdidaktische</w:t>
            </w:r>
            <w:r w:rsidR="00C94203">
              <w:rPr>
                <w:rFonts w:ascii="Arial" w:hAnsi="Arial" w:cs="Arial"/>
                <w:b/>
                <w:sz w:val="22"/>
                <w:szCs w:val="22"/>
              </w:rPr>
              <w:t>s</w:t>
            </w:r>
            <w:r>
              <w:rPr>
                <w:rFonts w:ascii="Arial" w:hAnsi="Arial" w:cs="Arial"/>
                <w:b/>
                <w:sz w:val="22"/>
                <w:szCs w:val="22"/>
              </w:rPr>
              <w:t xml:space="preserve"> Prinzip </w:t>
            </w:r>
            <w:r w:rsidR="00C94203">
              <w:rPr>
                <w:rFonts w:ascii="Arial" w:hAnsi="Arial" w:cs="Arial"/>
                <w:b/>
                <w:sz w:val="22"/>
                <w:szCs w:val="22"/>
              </w:rPr>
              <w:t xml:space="preserve">zugrunde. </w:t>
            </w:r>
            <w:r w:rsidR="00D5196B">
              <w:rPr>
                <w:rFonts w:ascii="Arial" w:hAnsi="Arial" w:cs="Arial"/>
                <w:b/>
                <w:sz w:val="22"/>
                <w:szCs w:val="22"/>
              </w:rPr>
              <w:t>Hierbei steht ein konkreter Fall im Mittelpunkt der gesamten Unterrichtsreihe</w:t>
            </w:r>
            <w:r w:rsidR="007C5385">
              <w:rPr>
                <w:rFonts w:ascii="Arial" w:hAnsi="Arial" w:cs="Arial"/>
                <w:b/>
                <w:sz w:val="22"/>
                <w:szCs w:val="22"/>
              </w:rPr>
              <w:t xml:space="preserve">, der aufgrund seines </w:t>
            </w:r>
            <w:r w:rsidR="00660FF4">
              <w:rPr>
                <w:rFonts w:ascii="Arial" w:hAnsi="Arial" w:cs="Arial"/>
                <w:b/>
                <w:sz w:val="22"/>
                <w:szCs w:val="22"/>
              </w:rPr>
              <w:t xml:space="preserve">exemplarischen Status die Möglichkeit </w:t>
            </w:r>
            <w:r w:rsidR="00B02A54">
              <w:rPr>
                <w:rFonts w:ascii="Arial" w:hAnsi="Arial" w:cs="Arial"/>
                <w:b/>
                <w:sz w:val="22"/>
                <w:szCs w:val="22"/>
              </w:rPr>
              <w:t xml:space="preserve">zur Abstraktion </w:t>
            </w:r>
            <w:r w:rsidR="00FA68DB">
              <w:rPr>
                <w:rFonts w:ascii="Arial" w:hAnsi="Arial" w:cs="Arial"/>
                <w:b/>
                <w:sz w:val="22"/>
                <w:szCs w:val="22"/>
              </w:rPr>
              <w:t xml:space="preserve">bereithält. </w:t>
            </w:r>
          </w:p>
          <w:p w14:paraId="60D54E8F" w14:textId="4BB68F5E" w:rsidR="00EC2774" w:rsidRPr="003A376C" w:rsidRDefault="00F25554" w:rsidP="00D41F43">
            <w:pPr>
              <w:spacing w:before="60" w:after="60"/>
              <w:jc w:val="both"/>
              <w:rPr>
                <w:rFonts w:ascii="Arial" w:hAnsi="Arial" w:cs="Arial"/>
                <w:b/>
                <w:sz w:val="22"/>
                <w:szCs w:val="22"/>
              </w:rPr>
            </w:pPr>
            <w:r>
              <w:rPr>
                <w:rFonts w:ascii="Arial" w:hAnsi="Arial" w:cs="Arial"/>
                <w:b/>
                <w:sz w:val="22"/>
                <w:szCs w:val="22"/>
              </w:rPr>
              <w:t>Eventuell</w:t>
            </w:r>
            <w:r w:rsidR="00D522F5" w:rsidRPr="00D522F5">
              <w:rPr>
                <w:rFonts w:ascii="Arial" w:hAnsi="Arial" w:cs="Arial"/>
                <w:b/>
                <w:sz w:val="22"/>
                <w:szCs w:val="22"/>
              </w:rPr>
              <w:t xml:space="preserve"> haben S</w:t>
            </w:r>
            <w:r w:rsidR="00EF1C30">
              <w:rPr>
                <w:rFonts w:ascii="Arial" w:hAnsi="Arial" w:cs="Arial"/>
                <w:b/>
                <w:sz w:val="22"/>
                <w:szCs w:val="22"/>
              </w:rPr>
              <w:t>chülerinnen und Schüler</w:t>
            </w:r>
            <w:r w:rsidR="00D522F5" w:rsidRPr="00D522F5">
              <w:rPr>
                <w:rFonts w:ascii="Arial" w:hAnsi="Arial" w:cs="Arial"/>
                <w:b/>
                <w:sz w:val="22"/>
                <w:szCs w:val="22"/>
              </w:rPr>
              <w:t xml:space="preserve"> be</w:t>
            </w:r>
            <w:r w:rsidR="00D522F5">
              <w:rPr>
                <w:rFonts w:ascii="Arial" w:hAnsi="Arial" w:cs="Arial"/>
                <w:b/>
                <w:sz w:val="22"/>
                <w:szCs w:val="22"/>
              </w:rPr>
              <w:t>reits Vorerfahrungen ge</w:t>
            </w:r>
            <w:r w:rsidR="00D522F5" w:rsidRPr="00D522F5">
              <w:rPr>
                <w:rFonts w:ascii="Arial" w:hAnsi="Arial" w:cs="Arial"/>
                <w:b/>
                <w:sz w:val="22"/>
                <w:szCs w:val="22"/>
              </w:rPr>
              <w:t>sammelt, die sie während der Behandlung des Themas wieder einholen und belasten. Hierzu bietet es sich vor</w:t>
            </w:r>
            <w:r w:rsidR="00D522F5">
              <w:rPr>
                <w:rFonts w:ascii="Arial" w:hAnsi="Arial" w:cs="Arial"/>
                <w:b/>
                <w:sz w:val="22"/>
                <w:szCs w:val="22"/>
              </w:rPr>
              <w:t>ab an, auf entsprechende profes</w:t>
            </w:r>
            <w:r w:rsidR="00D522F5" w:rsidRPr="00D522F5">
              <w:rPr>
                <w:rFonts w:ascii="Arial" w:hAnsi="Arial" w:cs="Arial"/>
                <w:b/>
                <w:sz w:val="22"/>
                <w:szCs w:val="22"/>
              </w:rPr>
              <w:t>sionelle Hilfsangebote zu verweisen</w:t>
            </w:r>
            <w:r w:rsidR="00D522F5">
              <w:rPr>
                <w:rFonts w:ascii="Arial" w:hAnsi="Arial" w:cs="Arial"/>
                <w:b/>
                <w:sz w:val="22"/>
                <w:szCs w:val="22"/>
              </w:rPr>
              <w:t>.</w:t>
            </w:r>
          </w:p>
        </w:tc>
      </w:tr>
      <w:tr w:rsidR="009668D8" w:rsidRPr="00F7571D" w14:paraId="574C633A" w14:textId="77777777" w:rsidTr="00C964BD">
        <w:tc>
          <w:tcPr>
            <w:tcW w:w="8637" w:type="dxa"/>
            <w:gridSpan w:val="3"/>
            <w:tcBorders>
              <w:bottom w:val="single" w:sz="4" w:space="0" w:color="auto"/>
            </w:tcBorders>
            <w:shd w:val="clear" w:color="auto" w:fill="E7E6E6" w:themeFill="background2"/>
          </w:tcPr>
          <w:p w14:paraId="1FF77A99" w14:textId="33454F66" w:rsidR="009668D8" w:rsidRPr="0012644C" w:rsidRDefault="009668D8" w:rsidP="0028429B">
            <w:pPr>
              <w:spacing w:before="120" w:after="120"/>
              <w:jc w:val="both"/>
              <w:rPr>
                <w:rFonts w:ascii="Arial" w:hAnsi="Arial" w:cs="Arial"/>
                <w:bCs/>
                <w:i/>
                <w:iCs/>
                <w:sz w:val="22"/>
                <w:szCs w:val="22"/>
              </w:rPr>
            </w:pPr>
            <w:r w:rsidRPr="0012644C">
              <w:rPr>
                <w:rFonts w:ascii="Arial" w:hAnsi="Arial" w:cs="Arial"/>
                <w:b/>
                <w:sz w:val="22"/>
                <w:szCs w:val="22"/>
              </w:rPr>
              <w:t>Sequenz 1:</w:t>
            </w:r>
            <w:r w:rsidRPr="006436CC">
              <w:rPr>
                <w:rFonts w:ascii="Arial" w:hAnsi="Arial" w:cs="Arial"/>
                <w:bCs/>
                <w:i/>
                <w:iCs/>
                <w:sz w:val="22"/>
                <w:szCs w:val="22"/>
              </w:rPr>
              <w:t xml:space="preserve"> Außenbetrachtung: </w:t>
            </w:r>
            <w:r>
              <w:rPr>
                <w:rFonts w:ascii="Arial" w:hAnsi="Arial" w:cs="Arial"/>
                <w:bCs/>
                <w:i/>
                <w:iCs/>
                <w:sz w:val="22"/>
                <w:szCs w:val="22"/>
              </w:rPr>
              <w:t xml:space="preserve">Cybermobbing in den Tod - Der Fall </w:t>
            </w:r>
            <w:r w:rsidRPr="007375ED">
              <w:rPr>
                <w:rFonts w:ascii="Arial" w:hAnsi="Arial" w:cs="Arial"/>
                <w:bCs/>
                <w:i/>
                <w:iCs/>
                <w:sz w:val="22"/>
                <w:szCs w:val="22"/>
              </w:rPr>
              <w:t>Amanda Todd</w:t>
            </w:r>
          </w:p>
        </w:tc>
        <w:tc>
          <w:tcPr>
            <w:tcW w:w="4405" w:type="dxa"/>
            <w:gridSpan w:val="2"/>
            <w:vMerge w:val="restart"/>
            <w:shd w:val="clear" w:color="auto" w:fill="auto"/>
          </w:tcPr>
          <w:p w14:paraId="7426FDD8" w14:textId="28934AF6" w:rsidR="009668D8" w:rsidRDefault="009668D8" w:rsidP="00375070">
            <w:pPr>
              <w:spacing w:before="120" w:after="120"/>
              <w:jc w:val="both"/>
              <w:rPr>
                <w:rFonts w:ascii="Arial" w:hAnsi="Arial" w:cs="Arial"/>
                <w:bCs/>
                <w:sz w:val="22"/>
                <w:szCs w:val="22"/>
              </w:rPr>
            </w:pPr>
          </w:p>
          <w:p w14:paraId="279071BC" w14:textId="77777777" w:rsidR="00D41F43" w:rsidRDefault="00D41F43" w:rsidP="00D41F43">
            <w:pPr>
              <w:spacing w:before="60" w:after="120"/>
              <w:contextualSpacing/>
              <w:jc w:val="both"/>
              <w:rPr>
                <w:rFonts w:ascii="Arial" w:hAnsi="Arial" w:cs="Arial"/>
                <w:bCs/>
                <w:sz w:val="22"/>
                <w:szCs w:val="22"/>
              </w:rPr>
            </w:pPr>
            <w:r>
              <w:rPr>
                <w:rFonts w:ascii="Arial" w:hAnsi="Arial" w:cs="Arial"/>
                <w:bCs/>
                <w:sz w:val="22"/>
                <w:szCs w:val="22"/>
              </w:rPr>
              <w:t>K</w:t>
            </w:r>
            <w:r w:rsidRPr="008A0FE7">
              <w:rPr>
                <w:rFonts w:ascii="Arial" w:hAnsi="Arial" w:cs="Arial"/>
                <w:bCs/>
                <w:sz w:val="22"/>
                <w:szCs w:val="22"/>
              </w:rPr>
              <w:t>onkretisierte Kompetenzerwartungen</w:t>
            </w:r>
            <w:r>
              <w:rPr>
                <w:rFonts w:ascii="Arial" w:hAnsi="Arial" w:cs="Arial"/>
                <w:bCs/>
                <w:sz w:val="22"/>
                <w:szCs w:val="22"/>
              </w:rPr>
              <w:t>:</w:t>
            </w:r>
          </w:p>
          <w:p w14:paraId="6B68135C" w14:textId="77777777" w:rsidR="00D41F43" w:rsidRPr="008A0FE7" w:rsidRDefault="00D41F43" w:rsidP="00D41F43">
            <w:pPr>
              <w:spacing w:before="60" w:after="120"/>
              <w:contextualSpacing/>
              <w:jc w:val="both"/>
              <w:rPr>
                <w:rFonts w:ascii="Arial" w:hAnsi="Arial" w:cs="Arial"/>
                <w:bCs/>
                <w:sz w:val="22"/>
                <w:szCs w:val="22"/>
              </w:rPr>
            </w:pPr>
          </w:p>
          <w:p w14:paraId="12BB9700" w14:textId="77777777" w:rsidR="00D41F43" w:rsidRPr="00A11E76" w:rsidRDefault="00D41F43" w:rsidP="00D41F43">
            <w:pPr>
              <w:spacing w:before="60" w:after="120"/>
              <w:contextualSpacing/>
              <w:jc w:val="both"/>
              <w:rPr>
                <w:rFonts w:ascii="Arial" w:hAnsi="Arial" w:cs="Arial"/>
                <w:bCs/>
                <w:sz w:val="22"/>
                <w:szCs w:val="22"/>
              </w:rPr>
            </w:pPr>
            <w:r w:rsidRPr="00A11E76">
              <w:rPr>
                <w:rFonts w:ascii="Arial" w:hAnsi="Arial" w:cs="Arial"/>
                <w:bCs/>
                <w:sz w:val="22"/>
                <w:szCs w:val="22"/>
              </w:rPr>
              <w:t>Die Schülerinnen und Schüler...</w:t>
            </w:r>
          </w:p>
          <w:p w14:paraId="26FEBB79" w14:textId="77777777" w:rsidR="00D41F43" w:rsidRDefault="00D41F43" w:rsidP="00912531">
            <w:pPr>
              <w:snapToGrid w:val="0"/>
              <w:spacing w:before="60" w:after="120"/>
              <w:jc w:val="both"/>
              <w:rPr>
                <w:rFonts w:ascii="Arial" w:hAnsi="Arial" w:cs="Arial"/>
                <w:sz w:val="22"/>
              </w:rPr>
            </w:pPr>
          </w:p>
          <w:p w14:paraId="6D238FD5" w14:textId="3F7FDAEE" w:rsidR="009668D8" w:rsidRPr="0012644C" w:rsidRDefault="009668D8" w:rsidP="00912531">
            <w:pPr>
              <w:snapToGrid w:val="0"/>
              <w:spacing w:before="60" w:after="120"/>
              <w:jc w:val="both"/>
              <w:rPr>
                <w:rFonts w:ascii="Arial" w:hAnsi="Arial" w:cs="Arial"/>
                <w:sz w:val="22"/>
                <w:szCs w:val="22"/>
              </w:rPr>
            </w:pPr>
            <w:r w:rsidRPr="0012644C">
              <w:rPr>
                <w:rFonts w:ascii="Arial" w:hAnsi="Arial" w:cs="Arial"/>
                <w:sz w:val="22"/>
              </w:rPr>
              <w:t>Konkretisierte SK:</w:t>
            </w:r>
          </w:p>
          <w:p w14:paraId="236AD55D" w14:textId="77777777" w:rsidR="009668D8" w:rsidRPr="006325DC" w:rsidRDefault="009668D8" w:rsidP="00D41F43">
            <w:pPr>
              <w:pStyle w:val="Liste-bergeordneteKompetenz"/>
              <w:numPr>
                <w:ilvl w:val="0"/>
                <w:numId w:val="1"/>
              </w:numPr>
              <w:spacing w:before="60" w:after="60" w:line="240" w:lineRule="auto"/>
              <w:ind w:left="357" w:hanging="357"/>
              <w:rPr>
                <w:rFonts w:cs="Arial"/>
                <w:sz w:val="22"/>
              </w:rPr>
            </w:pPr>
            <w:r w:rsidRPr="006325DC">
              <w:rPr>
                <w:rFonts w:cs="Arial"/>
                <w:sz w:val="22"/>
              </w:rPr>
              <w:t>erklären den Einfluss sozialer Erwartungen auf die Identitätsbildung von Jugendlichen,</w:t>
            </w:r>
          </w:p>
          <w:p w14:paraId="54880935" w14:textId="77777777" w:rsidR="009668D8" w:rsidRPr="006325DC" w:rsidRDefault="009668D8" w:rsidP="00D41F43">
            <w:pPr>
              <w:pStyle w:val="Liste-bergeordneteKompetenz"/>
              <w:numPr>
                <w:ilvl w:val="0"/>
                <w:numId w:val="1"/>
              </w:numPr>
              <w:spacing w:before="60" w:after="60" w:line="240" w:lineRule="auto"/>
              <w:ind w:left="357" w:hanging="357"/>
              <w:rPr>
                <w:rFonts w:cs="Arial"/>
                <w:sz w:val="22"/>
              </w:rPr>
            </w:pPr>
            <w:r w:rsidRPr="006325DC">
              <w:rPr>
                <w:rFonts w:cs="Arial"/>
                <w:sz w:val="22"/>
              </w:rPr>
              <w:t>beschreiben mediale Einflussfaktoren und deren Auswirkungen auf verschiedene Bereiche der Lebenswelt,</w:t>
            </w:r>
          </w:p>
          <w:p w14:paraId="2BAB208B" w14:textId="77777777" w:rsidR="009668D8" w:rsidRPr="006325DC" w:rsidRDefault="009668D8" w:rsidP="00D41F43">
            <w:pPr>
              <w:pStyle w:val="Liste-bergeordneteKompetenz"/>
              <w:numPr>
                <w:ilvl w:val="0"/>
                <w:numId w:val="1"/>
              </w:numPr>
              <w:spacing w:before="60" w:after="60" w:line="240" w:lineRule="auto"/>
              <w:ind w:left="357" w:hanging="357"/>
              <w:rPr>
                <w:rFonts w:cs="Arial"/>
                <w:sz w:val="22"/>
              </w:rPr>
            </w:pPr>
            <w:r w:rsidRPr="006325DC">
              <w:rPr>
                <w:rFonts w:cs="Arial"/>
                <w:sz w:val="22"/>
              </w:rPr>
              <w:t>beschreiben die Vielfalt der Wertorientierungen von Jugendlichen,</w:t>
            </w:r>
          </w:p>
          <w:p w14:paraId="0851C004" w14:textId="7EAD308D" w:rsidR="009668D8" w:rsidRDefault="009668D8" w:rsidP="00D41F43">
            <w:pPr>
              <w:pStyle w:val="Liste-bergeordneteKompetenz"/>
              <w:numPr>
                <w:ilvl w:val="0"/>
                <w:numId w:val="1"/>
              </w:numPr>
              <w:spacing w:before="60" w:after="60" w:line="240" w:lineRule="auto"/>
              <w:ind w:left="357" w:hanging="357"/>
              <w:rPr>
                <w:rFonts w:cs="Arial"/>
                <w:sz w:val="22"/>
              </w:rPr>
            </w:pPr>
            <w:r w:rsidRPr="006325DC">
              <w:rPr>
                <w:rFonts w:cs="Arial"/>
                <w:sz w:val="22"/>
              </w:rPr>
              <w:t>beschreiben Ursachen und Formen von Jugendkriminalität,</w:t>
            </w:r>
          </w:p>
          <w:p w14:paraId="552C8C41" w14:textId="631A2B05" w:rsidR="001A61B1" w:rsidRPr="001A61B1" w:rsidRDefault="001A61B1" w:rsidP="00D41F43">
            <w:pPr>
              <w:pStyle w:val="Listenabsatz"/>
              <w:numPr>
                <w:ilvl w:val="0"/>
                <w:numId w:val="1"/>
              </w:numPr>
              <w:spacing w:before="60" w:after="60"/>
              <w:ind w:left="357" w:hanging="357"/>
              <w:contextualSpacing w:val="0"/>
              <w:rPr>
                <w:rFonts w:ascii="Arial" w:eastAsia="Calibri" w:hAnsi="Arial" w:cs="Arial"/>
                <w:sz w:val="22"/>
                <w:szCs w:val="22"/>
                <w:lang w:eastAsia="en-US"/>
              </w:rPr>
            </w:pPr>
            <w:r w:rsidRPr="001A61B1">
              <w:rPr>
                <w:rFonts w:ascii="Arial" w:eastAsia="Calibri" w:hAnsi="Arial" w:cs="Arial"/>
                <w:sz w:val="22"/>
                <w:szCs w:val="22"/>
                <w:lang w:eastAsia="en-US"/>
              </w:rPr>
              <w:lastRenderedPageBreak/>
              <w:t>stellen Ziele und Aufgaben des Jugendstrafrechts dar</w:t>
            </w:r>
            <w:r w:rsidR="00D41F43">
              <w:rPr>
                <w:rFonts w:ascii="Arial" w:eastAsia="Calibri" w:hAnsi="Arial" w:cs="Arial"/>
                <w:sz w:val="22"/>
                <w:szCs w:val="22"/>
                <w:lang w:eastAsia="en-US"/>
              </w:rPr>
              <w:t>,</w:t>
            </w:r>
            <w:r w:rsidRPr="001A61B1">
              <w:rPr>
                <w:rFonts w:ascii="Arial" w:eastAsia="Calibri" w:hAnsi="Arial" w:cs="Arial"/>
                <w:sz w:val="22"/>
                <w:szCs w:val="22"/>
                <w:lang w:eastAsia="en-US"/>
              </w:rPr>
              <w:t xml:space="preserve"> </w:t>
            </w:r>
          </w:p>
          <w:p w14:paraId="154E9973" w14:textId="2D6A306D" w:rsidR="009668D8" w:rsidRPr="00CD262B" w:rsidRDefault="009668D8" w:rsidP="00D41F43">
            <w:pPr>
              <w:pStyle w:val="Listenabsatz"/>
              <w:numPr>
                <w:ilvl w:val="0"/>
                <w:numId w:val="1"/>
              </w:numPr>
              <w:spacing w:before="60" w:after="60"/>
              <w:ind w:left="357" w:hanging="357"/>
              <w:contextualSpacing w:val="0"/>
              <w:rPr>
                <w:rFonts w:ascii="Arial" w:eastAsia="Calibri" w:hAnsi="Arial" w:cs="Arial"/>
                <w:sz w:val="22"/>
                <w:szCs w:val="22"/>
                <w:lang w:eastAsia="en-US"/>
              </w:rPr>
            </w:pPr>
            <w:r w:rsidRPr="00D232BD">
              <w:rPr>
                <w:rFonts w:ascii="Arial" w:eastAsia="Calibri" w:hAnsi="Arial" w:cs="Arial"/>
                <w:sz w:val="22"/>
                <w:szCs w:val="22"/>
                <w:lang w:eastAsia="en-US"/>
              </w:rPr>
              <w:t>stellen das Konzept des demokratischen Rechts- und Verfassungsstaates sowie seiner Organe dar</w:t>
            </w:r>
            <w:r w:rsidR="00D41F43">
              <w:rPr>
                <w:rFonts w:ascii="Arial" w:eastAsia="Calibri" w:hAnsi="Arial" w:cs="Arial"/>
                <w:sz w:val="22"/>
                <w:szCs w:val="22"/>
                <w:lang w:eastAsia="en-US"/>
              </w:rPr>
              <w:t>.</w:t>
            </w:r>
          </w:p>
          <w:p w14:paraId="434000A4" w14:textId="77777777" w:rsidR="009668D8" w:rsidRPr="0012644C" w:rsidRDefault="009668D8" w:rsidP="0012644C">
            <w:pPr>
              <w:autoSpaceDE w:val="0"/>
              <w:autoSpaceDN w:val="0"/>
              <w:adjustRightInd w:val="0"/>
              <w:spacing w:before="60" w:after="60"/>
              <w:jc w:val="both"/>
              <w:rPr>
                <w:rFonts w:ascii="Arial" w:hAnsi="Arial" w:cs="Arial"/>
                <w:bCs/>
                <w:sz w:val="22"/>
                <w:szCs w:val="22"/>
              </w:rPr>
            </w:pPr>
          </w:p>
          <w:p w14:paraId="09656D59" w14:textId="77777777" w:rsidR="009668D8" w:rsidRPr="0012644C" w:rsidRDefault="009668D8" w:rsidP="00912531">
            <w:pPr>
              <w:snapToGrid w:val="0"/>
              <w:spacing w:before="60" w:after="120"/>
              <w:jc w:val="both"/>
              <w:rPr>
                <w:rFonts w:ascii="Arial" w:hAnsi="Arial" w:cs="Arial"/>
                <w:sz w:val="22"/>
              </w:rPr>
            </w:pPr>
            <w:r w:rsidRPr="0012644C">
              <w:rPr>
                <w:rFonts w:ascii="Arial" w:hAnsi="Arial" w:cs="Arial"/>
                <w:sz w:val="22"/>
              </w:rPr>
              <w:t>Konkretisierte UK</w:t>
            </w:r>
          </w:p>
          <w:p w14:paraId="1820B3A4" w14:textId="77777777" w:rsidR="009668D8" w:rsidRPr="00D41F43" w:rsidRDefault="009668D8" w:rsidP="00D41F43">
            <w:pPr>
              <w:pStyle w:val="Listenabsatz"/>
              <w:numPr>
                <w:ilvl w:val="0"/>
                <w:numId w:val="1"/>
              </w:numPr>
              <w:spacing w:before="60" w:after="60"/>
              <w:ind w:left="357" w:hanging="357"/>
              <w:contextualSpacing w:val="0"/>
              <w:rPr>
                <w:rFonts w:ascii="Arial" w:eastAsia="Calibri" w:hAnsi="Arial" w:cs="Arial"/>
                <w:sz w:val="22"/>
                <w:szCs w:val="22"/>
                <w:lang w:eastAsia="en-US"/>
              </w:rPr>
            </w:pPr>
            <w:r w:rsidRPr="00D41F43">
              <w:rPr>
                <w:rFonts w:ascii="Arial" w:eastAsia="Calibri" w:hAnsi="Arial" w:cs="Arial"/>
                <w:sz w:val="22"/>
                <w:szCs w:val="22"/>
                <w:lang w:eastAsia="en-US"/>
              </w:rPr>
              <w:t>beurteilen die Bedeutung und die Auswirkungen digitaler Medien für die Identitätsbildung von Jugendlichen,</w:t>
            </w:r>
          </w:p>
          <w:p w14:paraId="39986B80" w14:textId="66700B05" w:rsidR="009668D8" w:rsidRPr="00D41F43" w:rsidRDefault="009668D8" w:rsidP="00D41F43">
            <w:pPr>
              <w:pStyle w:val="Listenabsatz"/>
              <w:numPr>
                <w:ilvl w:val="0"/>
                <w:numId w:val="1"/>
              </w:numPr>
              <w:spacing w:before="60" w:after="60"/>
              <w:ind w:left="357" w:hanging="357"/>
              <w:contextualSpacing w:val="0"/>
              <w:rPr>
                <w:rFonts w:ascii="Arial" w:eastAsia="Calibri" w:hAnsi="Arial" w:cs="Arial"/>
                <w:sz w:val="22"/>
                <w:szCs w:val="22"/>
                <w:lang w:eastAsia="en-US"/>
              </w:rPr>
            </w:pPr>
            <w:r w:rsidRPr="00D41F43">
              <w:rPr>
                <w:rFonts w:ascii="Arial" w:eastAsia="Calibri" w:hAnsi="Arial" w:cs="Arial"/>
                <w:sz w:val="22"/>
                <w:szCs w:val="22"/>
                <w:lang w:eastAsia="en-US"/>
              </w:rPr>
              <w:t>bewerten unterschiedliche Maßnahmen zur Bekämpfung von Jugendkriminalität sowie Cybergewalt und -kriminalität</w:t>
            </w:r>
            <w:r w:rsidR="00D41F43">
              <w:rPr>
                <w:rFonts w:ascii="Arial" w:eastAsia="Calibri" w:hAnsi="Arial" w:cs="Arial"/>
                <w:sz w:val="22"/>
                <w:szCs w:val="22"/>
                <w:lang w:eastAsia="en-US"/>
              </w:rPr>
              <w:t>,</w:t>
            </w:r>
          </w:p>
          <w:p w14:paraId="132093AD" w14:textId="7ADAE5ED" w:rsidR="009668D8" w:rsidRPr="00D41F43" w:rsidRDefault="009668D8" w:rsidP="00D41F43">
            <w:pPr>
              <w:pStyle w:val="Listenabsatz"/>
              <w:numPr>
                <w:ilvl w:val="0"/>
                <w:numId w:val="1"/>
              </w:numPr>
              <w:spacing w:before="60" w:after="60"/>
              <w:ind w:left="357" w:hanging="357"/>
              <w:contextualSpacing w:val="0"/>
              <w:rPr>
                <w:rFonts w:ascii="Arial" w:eastAsia="Calibri" w:hAnsi="Arial" w:cs="Arial"/>
                <w:sz w:val="22"/>
                <w:szCs w:val="22"/>
                <w:lang w:eastAsia="en-US"/>
              </w:rPr>
            </w:pPr>
            <w:r w:rsidRPr="00D41F43">
              <w:rPr>
                <w:rFonts w:ascii="Arial" w:eastAsia="Calibri" w:hAnsi="Arial" w:cs="Arial"/>
                <w:sz w:val="22"/>
                <w:szCs w:val="22"/>
                <w:lang w:eastAsia="en-US"/>
              </w:rPr>
              <w:t>bewerten den Einfluss der digitalen Medien im Hinblick auf Meinungsbildung und Manipulation.</w:t>
            </w:r>
          </w:p>
          <w:p w14:paraId="63CE0AFE" w14:textId="77777777" w:rsidR="009668D8" w:rsidRPr="0012644C" w:rsidRDefault="009668D8" w:rsidP="0012644C">
            <w:pPr>
              <w:autoSpaceDE w:val="0"/>
              <w:autoSpaceDN w:val="0"/>
              <w:adjustRightInd w:val="0"/>
              <w:spacing w:before="60" w:after="60"/>
              <w:jc w:val="both"/>
              <w:rPr>
                <w:rFonts w:ascii="Arial" w:hAnsi="Arial" w:cs="Arial"/>
                <w:bCs/>
                <w:sz w:val="22"/>
                <w:szCs w:val="22"/>
              </w:rPr>
            </w:pPr>
          </w:p>
          <w:p w14:paraId="7288A67C" w14:textId="77777777" w:rsidR="009668D8" w:rsidRPr="0012644C" w:rsidRDefault="009668D8" w:rsidP="00912531">
            <w:pPr>
              <w:spacing w:before="60" w:after="120"/>
              <w:contextualSpacing/>
              <w:jc w:val="both"/>
              <w:rPr>
                <w:rFonts w:ascii="Arial" w:hAnsi="Arial" w:cs="Arial"/>
                <w:sz w:val="22"/>
                <w:szCs w:val="22"/>
              </w:rPr>
            </w:pPr>
            <w:r w:rsidRPr="0012644C">
              <w:rPr>
                <w:rFonts w:ascii="Arial" w:hAnsi="Arial" w:cs="Arial"/>
                <w:sz w:val="22"/>
                <w:szCs w:val="22"/>
              </w:rPr>
              <w:t>Übergeordnete Kompetenzen:</w:t>
            </w:r>
          </w:p>
          <w:p w14:paraId="7F67D8AE" w14:textId="77777777" w:rsidR="009668D8" w:rsidRPr="0012644C" w:rsidRDefault="009668D8" w:rsidP="00912531">
            <w:pPr>
              <w:pStyle w:val="Liste-KonkretisierteKompetenz"/>
              <w:spacing w:before="60" w:after="60" w:line="240" w:lineRule="auto"/>
              <w:rPr>
                <w:sz w:val="22"/>
                <w:u w:val="single"/>
              </w:rPr>
            </w:pPr>
            <w:r w:rsidRPr="0012644C">
              <w:rPr>
                <w:sz w:val="22"/>
                <w:u w:val="single"/>
              </w:rPr>
              <w:t>Sachkompetenz</w:t>
            </w:r>
          </w:p>
          <w:p w14:paraId="4DF0924E" w14:textId="77777777" w:rsidR="009668D8" w:rsidRPr="0012644C" w:rsidRDefault="009668D8" w:rsidP="007F3488">
            <w:pPr>
              <w:tabs>
                <w:tab w:val="left" w:pos="360"/>
              </w:tabs>
              <w:spacing w:before="60" w:afterLines="60" w:after="144"/>
              <w:rPr>
                <w:rFonts w:ascii="Arial" w:hAnsi="Arial" w:cs="Arial"/>
                <w:sz w:val="22"/>
                <w:szCs w:val="22"/>
              </w:rPr>
            </w:pPr>
            <w:r w:rsidRPr="0012644C">
              <w:rPr>
                <w:rFonts w:ascii="Arial" w:hAnsi="Arial" w:cs="Arial"/>
                <w:sz w:val="22"/>
                <w:szCs w:val="22"/>
              </w:rPr>
              <w:t>Die Schülerinnen und Schüler</w:t>
            </w:r>
          </w:p>
          <w:p w14:paraId="2129A75C" w14:textId="4D1E9382" w:rsidR="009668D8" w:rsidRPr="00D41F43" w:rsidRDefault="009668D8" w:rsidP="00D41F43">
            <w:pPr>
              <w:pStyle w:val="Listenabsatz"/>
              <w:numPr>
                <w:ilvl w:val="0"/>
                <w:numId w:val="1"/>
              </w:numPr>
              <w:spacing w:before="60" w:after="60"/>
              <w:ind w:left="357" w:hanging="357"/>
              <w:contextualSpacing w:val="0"/>
              <w:rPr>
                <w:rFonts w:ascii="Arial" w:eastAsia="Calibri" w:hAnsi="Arial" w:cs="Arial"/>
                <w:sz w:val="22"/>
                <w:szCs w:val="22"/>
                <w:lang w:eastAsia="en-US"/>
              </w:rPr>
            </w:pPr>
            <w:r w:rsidRPr="00D41F43">
              <w:rPr>
                <w:rFonts w:ascii="Arial" w:eastAsia="Calibri" w:hAnsi="Arial" w:cs="Arial"/>
                <w:sz w:val="22"/>
                <w:szCs w:val="22"/>
                <w:lang w:eastAsia="en-US"/>
              </w:rPr>
              <w:t>erklären politische und gesellschaftliche Prozesse, Probleme und Konflikte hinsichtlich ihrer Ursachen, ihres Verlaufs, ihren Ergebnissen und Akteuren mit ihren Interessen (SK 3).</w:t>
            </w:r>
          </w:p>
          <w:p w14:paraId="560632E9" w14:textId="77777777" w:rsidR="009668D8" w:rsidRPr="0012644C" w:rsidRDefault="009668D8" w:rsidP="00912531">
            <w:pPr>
              <w:pStyle w:val="Liste-KonkretisierteKompetenz"/>
              <w:spacing w:before="60" w:after="60" w:line="240" w:lineRule="auto"/>
              <w:rPr>
                <w:sz w:val="22"/>
              </w:rPr>
            </w:pPr>
          </w:p>
          <w:p w14:paraId="46DC0137" w14:textId="77777777" w:rsidR="009668D8" w:rsidRPr="0012644C" w:rsidRDefault="009668D8" w:rsidP="00912531">
            <w:pPr>
              <w:pStyle w:val="Liste-KonkretisierteKompetenz"/>
              <w:spacing w:before="60" w:after="60" w:line="240" w:lineRule="auto"/>
              <w:rPr>
                <w:sz w:val="22"/>
                <w:u w:val="single"/>
              </w:rPr>
            </w:pPr>
            <w:r w:rsidRPr="0012644C">
              <w:rPr>
                <w:sz w:val="22"/>
                <w:u w:val="single"/>
              </w:rPr>
              <w:t>Methodenkompetenz</w:t>
            </w:r>
          </w:p>
          <w:p w14:paraId="01277C64" w14:textId="77777777" w:rsidR="009668D8" w:rsidRPr="0012644C" w:rsidRDefault="009668D8" w:rsidP="00912531">
            <w:pPr>
              <w:tabs>
                <w:tab w:val="left" w:pos="360"/>
              </w:tabs>
              <w:spacing w:before="60" w:afterLines="60" w:after="144"/>
              <w:rPr>
                <w:rFonts w:ascii="Arial" w:hAnsi="Arial" w:cs="Arial"/>
                <w:sz w:val="22"/>
                <w:szCs w:val="22"/>
              </w:rPr>
            </w:pPr>
            <w:r w:rsidRPr="0012644C">
              <w:rPr>
                <w:rFonts w:ascii="Arial" w:hAnsi="Arial" w:cs="Arial"/>
                <w:sz w:val="22"/>
                <w:szCs w:val="22"/>
              </w:rPr>
              <w:t>Die Schülerinnen und Schüler</w:t>
            </w:r>
          </w:p>
          <w:p w14:paraId="755F50C6" w14:textId="77777777" w:rsidR="009668D8" w:rsidRPr="00D41F43" w:rsidRDefault="009668D8" w:rsidP="00D41F43">
            <w:pPr>
              <w:pStyle w:val="Listenabsatz"/>
              <w:numPr>
                <w:ilvl w:val="0"/>
                <w:numId w:val="1"/>
              </w:numPr>
              <w:spacing w:before="60" w:after="60"/>
              <w:ind w:left="357" w:hanging="357"/>
              <w:contextualSpacing w:val="0"/>
              <w:rPr>
                <w:rFonts w:ascii="Arial" w:eastAsia="Calibri" w:hAnsi="Arial" w:cs="Arial"/>
                <w:sz w:val="22"/>
                <w:szCs w:val="22"/>
                <w:lang w:eastAsia="en-US"/>
              </w:rPr>
            </w:pPr>
            <w:r w:rsidRPr="00D41F43">
              <w:rPr>
                <w:rFonts w:ascii="Arial" w:eastAsia="Calibri" w:hAnsi="Arial" w:cs="Arial"/>
                <w:sz w:val="22"/>
                <w:szCs w:val="22"/>
                <w:lang w:eastAsia="en-US"/>
              </w:rPr>
              <w:lastRenderedPageBreak/>
              <w:t>erklären Fachbegriffe und wenden diese kontextbezogen an (MK 2),</w:t>
            </w:r>
          </w:p>
          <w:p w14:paraId="62DBC0E6" w14:textId="155AC2CA" w:rsidR="009668D8" w:rsidRPr="00D41F43" w:rsidRDefault="009668D8" w:rsidP="00D41F43">
            <w:pPr>
              <w:pStyle w:val="Listenabsatz"/>
              <w:numPr>
                <w:ilvl w:val="0"/>
                <w:numId w:val="1"/>
              </w:numPr>
              <w:spacing w:before="60" w:after="60"/>
              <w:ind w:left="357" w:hanging="357"/>
              <w:contextualSpacing w:val="0"/>
              <w:rPr>
                <w:rFonts w:ascii="Arial" w:eastAsia="Calibri" w:hAnsi="Arial" w:cs="Arial"/>
                <w:sz w:val="22"/>
                <w:szCs w:val="22"/>
                <w:lang w:eastAsia="en-US"/>
              </w:rPr>
            </w:pPr>
            <w:r w:rsidRPr="00D41F43">
              <w:rPr>
                <w:rFonts w:ascii="Arial" w:eastAsia="Calibri" w:hAnsi="Arial" w:cs="Arial"/>
                <w:sz w:val="22"/>
                <w:szCs w:val="22"/>
                <w:lang w:eastAsia="en-US"/>
              </w:rPr>
              <w:t>führen zu einer Problemfrage oder eines Konflikts eine diskursive Methode anhand vereinbarter Diskussionsregeln durch (MK 9).</w:t>
            </w:r>
          </w:p>
          <w:p w14:paraId="238416B8" w14:textId="77777777" w:rsidR="009668D8" w:rsidRPr="0012644C" w:rsidRDefault="009668D8" w:rsidP="0012644C">
            <w:pPr>
              <w:pStyle w:val="Liste-KonkretisierteKompetenz"/>
              <w:spacing w:before="60" w:after="60" w:line="240" w:lineRule="auto"/>
              <w:rPr>
                <w:sz w:val="22"/>
              </w:rPr>
            </w:pPr>
          </w:p>
          <w:p w14:paraId="1D6843A6" w14:textId="77777777" w:rsidR="009668D8" w:rsidRPr="0012644C" w:rsidRDefault="009668D8" w:rsidP="00912531">
            <w:pPr>
              <w:pStyle w:val="Liste-KonkretisierteKompetenz"/>
              <w:spacing w:before="60" w:after="60" w:line="240" w:lineRule="auto"/>
              <w:rPr>
                <w:sz w:val="22"/>
                <w:u w:val="single"/>
              </w:rPr>
            </w:pPr>
            <w:r w:rsidRPr="0012644C">
              <w:rPr>
                <w:sz w:val="22"/>
                <w:u w:val="single"/>
              </w:rPr>
              <w:t>Urteilskompetenz</w:t>
            </w:r>
          </w:p>
          <w:p w14:paraId="43F7F0A0" w14:textId="77777777" w:rsidR="009668D8" w:rsidRPr="0012644C" w:rsidRDefault="009668D8" w:rsidP="00912531">
            <w:pPr>
              <w:tabs>
                <w:tab w:val="left" w:pos="360"/>
              </w:tabs>
              <w:spacing w:before="60" w:afterLines="60" w:after="144"/>
              <w:rPr>
                <w:rFonts w:ascii="Arial" w:hAnsi="Arial" w:cs="Arial"/>
                <w:sz w:val="22"/>
                <w:szCs w:val="22"/>
              </w:rPr>
            </w:pPr>
            <w:r w:rsidRPr="0012644C">
              <w:rPr>
                <w:rFonts w:ascii="Arial" w:hAnsi="Arial" w:cs="Arial"/>
                <w:sz w:val="22"/>
                <w:szCs w:val="22"/>
              </w:rPr>
              <w:t>Die Schülerinnen und Schüler</w:t>
            </w:r>
          </w:p>
          <w:p w14:paraId="36593465" w14:textId="77777777" w:rsidR="009668D8" w:rsidRPr="00D41F43" w:rsidRDefault="009668D8" w:rsidP="00D41F43">
            <w:pPr>
              <w:pStyle w:val="Listenabsatz"/>
              <w:numPr>
                <w:ilvl w:val="0"/>
                <w:numId w:val="1"/>
              </w:numPr>
              <w:spacing w:before="60" w:after="60"/>
              <w:ind w:left="357" w:hanging="357"/>
              <w:contextualSpacing w:val="0"/>
              <w:rPr>
                <w:rFonts w:ascii="Arial" w:eastAsia="Calibri" w:hAnsi="Arial" w:cs="Arial"/>
                <w:sz w:val="22"/>
                <w:szCs w:val="22"/>
                <w:lang w:eastAsia="en-US"/>
              </w:rPr>
            </w:pPr>
            <w:r w:rsidRPr="00D41F43">
              <w:rPr>
                <w:rFonts w:ascii="Arial" w:eastAsia="Calibri" w:hAnsi="Arial" w:cs="Arial"/>
                <w:sz w:val="22"/>
                <w:szCs w:val="22"/>
                <w:lang w:eastAsia="en-US"/>
              </w:rPr>
              <w:t>nehmen zu politischen Urteilen kategoriengeleitet kritisch Stellung (UK 4),</w:t>
            </w:r>
          </w:p>
          <w:p w14:paraId="19D7023E" w14:textId="037A72B1" w:rsidR="009668D8" w:rsidRPr="00D41F43" w:rsidRDefault="009668D8" w:rsidP="00D41F43">
            <w:pPr>
              <w:pStyle w:val="Listenabsatz"/>
              <w:numPr>
                <w:ilvl w:val="0"/>
                <w:numId w:val="1"/>
              </w:numPr>
              <w:spacing w:before="60" w:after="60"/>
              <w:ind w:left="357" w:hanging="357"/>
              <w:contextualSpacing w:val="0"/>
              <w:rPr>
                <w:rFonts w:ascii="Arial" w:eastAsia="Calibri" w:hAnsi="Arial" w:cs="Arial"/>
                <w:sz w:val="22"/>
                <w:szCs w:val="22"/>
                <w:lang w:eastAsia="en-US"/>
              </w:rPr>
            </w:pPr>
            <w:r w:rsidRPr="00D41F43">
              <w:rPr>
                <w:rFonts w:ascii="Arial" w:eastAsia="Calibri" w:hAnsi="Arial" w:cs="Arial"/>
                <w:sz w:val="22"/>
                <w:szCs w:val="22"/>
                <w:lang w:eastAsia="en-US"/>
              </w:rPr>
              <w:t>prüfen politische Urteile hinsichtlich ihrer zugrundeliegenden Werteorientierungen und der Stichhaltigkeit der Argumentation (UK 5).</w:t>
            </w:r>
          </w:p>
          <w:p w14:paraId="687DCF60" w14:textId="77777777" w:rsidR="009668D8" w:rsidRPr="0012644C" w:rsidRDefault="009668D8" w:rsidP="00912531">
            <w:pPr>
              <w:pStyle w:val="Liste-KonkretisierteKompetenz"/>
              <w:spacing w:before="60" w:after="60" w:line="240" w:lineRule="auto"/>
              <w:rPr>
                <w:strike/>
                <w:sz w:val="22"/>
              </w:rPr>
            </w:pPr>
          </w:p>
          <w:p w14:paraId="3D898153" w14:textId="77777777" w:rsidR="009668D8" w:rsidRPr="0012644C" w:rsidRDefault="009668D8" w:rsidP="00912531">
            <w:pPr>
              <w:pStyle w:val="Liste-KonkretisierteKompetenz"/>
              <w:spacing w:before="60" w:after="60" w:line="240" w:lineRule="auto"/>
              <w:rPr>
                <w:sz w:val="22"/>
                <w:u w:val="single"/>
              </w:rPr>
            </w:pPr>
            <w:r w:rsidRPr="0012644C">
              <w:rPr>
                <w:sz w:val="22"/>
                <w:u w:val="single"/>
              </w:rPr>
              <w:t>Handlungskompetenz</w:t>
            </w:r>
          </w:p>
          <w:p w14:paraId="5F3312C2" w14:textId="77777777" w:rsidR="009668D8" w:rsidRPr="0012644C" w:rsidRDefault="009668D8" w:rsidP="00912531">
            <w:pPr>
              <w:tabs>
                <w:tab w:val="left" w:pos="360"/>
              </w:tabs>
              <w:spacing w:before="60" w:afterLines="60" w:after="144"/>
              <w:rPr>
                <w:rFonts w:ascii="Arial" w:hAnsi="Arial" w:cs="Arial"/>
                <w:sz w:val="22"/>
                <w:szCs w:val="22"/>
              </w:rPr>
            </w:pPr>
            <w:r w:rsidRPr="0012644C">
              <w:rPr>
                <w:rFonts w:ascii="Arial" w:hAnsi="Arial" w:cs="Arial"/>
                <w:sz w:val="22"/>
                <w:szCs w:val="22"/>
              </w:rPr>
              <w:t>Die Schülerinnen und Schüler</w:t>
            </w:r>
          </w:p>
          <w:p w14:paraId="456392DD" w14:textId="5C04111B" w:rsidR="009668D8" w:rsidRPr="006E4439" w:rsidRDefault="009668D8" w:rsidP="00D41F43">
            <w:pPr>
              <w:pStyle w:val="Listenabsatz"/>
              <w:numPr>
                <w:ilvl w:val="0"/>
                <w:numId w:val="1"/>
              </w:numPr>
              <w:spacing w:before="60" w:after="60"/>
              <w:ind w:left="357" w:hanging="357"/>
              <w:contextualSpacing w:val="0"/>
              <w:rPr>
                <w:rFonts w:cs="Arial"/>
                <w:sz w:val="22"/>
              </w:rPr>
            </w:pPr>
            <w:r w:rsidRPr="00D41F43">
              <w:rPr>
                <w:rFonts w:ascii="Arial" w:eastAsia="Calibri" w:hAnsi="Arial" w:cs="Arial"/>
                <w:sz w:val="22"/>
                <w:szCs w:val="22"/>
                <w:lang w:eastAsia="en-US"/>
              </w:rPr>
              <w:t>stellen – auch simulativ – Positionen dar, die mit ihrer eigenen oder einer angenommenen Position konkurrieren (HK 4).</w:t>
            </w:r>
          </w:p>
        </w:tc>
        <w:tc>
          <w:tcPr>
            <w:tcW w:w="2451" w:type="dxa"/>
            <w:vMerge w:val="restart"/>
            <w:shd w:val="clear" w:color="auto" w:fill="auto"/>
          </w:tcPr>
          <w:p w14:paraId="4BBB812B" w14:textId="6EC38B44" w:rsidR="002124DC" w:rsidRDefault="002124DC" w:rsidP="004E3076">
            <w:pPr>
              <w:snapToGrid w:val="0"/>
              <w:spacing w:before="60" w:after="120"/>
              <w:jc w:val="both"/>
            </w:pPr>
            <w:r>
              <w:lastRenderedPageBreak/>
              <w:t xml:space="preserve">Hinweise zur Fallanalyse: </w:t>
            </w:r>
            <w:hyperlink r:id="rId5" w:history="1">
              <w:r w:rsidRPr="002124DC">
                <w:rPr>
                  <w:rStyle w:val="Hyperlink"/>
                  <w:rFonts w:cstheme="minorBidi"/>
                </w:rPr>
                <w:t>Fallstudie, Fallanalyse, Fallbeispiel | sowi-online</w:t>
              </w:r>
            </w:hyperlink>
          </w:p>
          <w:p w14:paraId="71508D31" w14:textId="77777777" w:rsidR="002124DC" w:rsidRDefault="002124DC" w:rsidP="004E3076">
            <w:pPr>
              <w:snapToGrid w:val="0"/>
              <w:spacing w:before="60" w:after="120"/>
              <w:jc w:val="both"/>
            </w:pPr>
          </w:p>
          <w:p w14:paraId="1EE43070" w14:textId="735725C3" w:rsidR="009668D8" w:rsidRDefault="00185C00" w:rsidP="004E3076">
            <w:pPr>
              <w:snapToGrid w:val="0"/>
              <w:spacing w:before="60" w:after="120"/>
              <w:jc w:val="both"/>
              <w:rPr>
                <w:rFonts w:ascii="Arial" w:hAnsi="Arial" w:cs="Arial"/>
                <w:sz w:val="22"/>
                <w:szCs w:val="22"/>
              </w:rPr>
            </w:pPr>
            <w:hyperlink r:id="rId6" w:history="1">
              <w:r w:rsidR="009668D8" w:rsidRPr="002C75C3">
                <w:rPr>
                  <w:color w:val="0000FF"/>
                  <w:u w:val="single"/>
                </w:rPr>
                <w:t>Der Fall Amanda Todd: Cybermobbing bis in den Tod (helles-koepfchen.de)</w:t>
              </w:r>
            </w:hyperlink>
          </w:p>
          <w:p w14:paraId="3323056A" w14:textId="77777777" w:rsidR="009668D8" w:rsidRDefault="009668D8" w:rsidP="004E3076">
            <w:pPr>
              <w:snapToGrid w:val="0"/>
              <w:spacing w:before="60" w:after="120"/>
              <w:jc w:val="both"/>
              <w:rPr>
                <w:rFonts w:ascii="Arial" w:hAnsi="Arial" w:cs="Arial"/>
                <w:sz w:val="22"/>
                <w:szCs w:val="22"/>
              </w:rPr>
            </w:pPr>
          </w:p>
          <w:p w14:paraId="61938D58" w14:textId="3514F021" w:rsidR="009668D8" w:rsidRDefault="00185C00" w:rsidP="004E3076">
            <w:pPr>
              <w:snapToGrid w:val="0"/>
              <w:spacing w:before="60" w:after="120"/>
              <w:jc w:val="both"/>
              <w:rPr>
                <w:rFonts w:ascii="Arial" w:hAnsi="Arial" w:cs="Arial"/>
                <w:sz w:val="22"/>
                <w:szCs w:val="22"/>
              </w:rPr>
            </w:pPr>
            <w:hyperlink r:id="rId7" w:history="1">
              <w:r w:rsidR="009668D8" w:rsidRPr="00E835A0">
                <w:rPr>
                  <w:rStyle w:val="Hyperlink"/>
                  <w:rFonts w:ascii="Arial" w:hAnsi="Arial" w:cs="Arial"/>
                  <w:sz w:val="22"/>
                  <w:szCs w:val="22"/>
                </w:rPr>
                <w:t>http://www.sprachsensiblerfachunterricht.de/</w:t>
              </w:r>
            </w:hyperlink>
            <w:r w:rsidR="009668D8">
              <w:rPr>
                <w:rFonts w:ascii="Arial" w:hAnsi="Arial" w:cs="Arial"/>
                <w:sz w:val="22"/>
                <w:szCs w:val="22"/>
              </w:rPr>
              <w:t xml:space="preserve"> </w:t>
            </w:r>
          </w:p>
          <w:p w14:paraId="74A26100" w14:textId="77777777" w:rsidR="009668D8" w:rsidRDefault="009668D8" w:rsidP="004E3076">
            <w:pPr>
              <w:snapToGrid w:val="0"/>
              <w:spacing w:before="60" w:after="120"/>
              <w:jc w:val="both"/>
              <w:rPr>
                <w:rFonts w:ascii="Arial" w:hAnsi="Arial" w:cs="Arial"/>
                <w:sz w:val="22"/>
                <w:szCs w:val="22"/>
              </w:rPr>
            </w:pPr>
          </w:p>
          <w:p w14:paraId="14703CC1" w14:textId="77061B93" w:rsidR="009668D8" w:rsidRDefault="00185C00" w:rsidP="004E3076">
            <w:pPr>
              <w:snapToGrid w:val="0"/>
              <w:spacing w:before="60" w:after="120"/>
              <w:jc w:val="both"/>
              <w:rPr>
                <w:rFonts w:ascii="Arial" w:hAnsi="Arial" w:cs="Arial"/>
                <w:sz w:val="22"/>
                <w:szCs w:val="22"/>
              </w:rPr>
            </w:pPr>
            <w:hyperlink r:id="rId8" w:history="1">
              <w:r w:rsidR="009668D8" w:rsidRPr="00694A2B">
                <w:rPr>
                  <w:rStyle w:val="Hyperlink"/>
                  <w:rFonts w:ascii="Arial" w:hAnsi="Arial" w:cs="Arial"/>
                  <w:sz w:val="22"/>
                  <w:szCs w:val="22"/>
                </w:rPr>
                <w:t>Reziprokes_LesenKor.pdf (methodenpoolapp.de)</w:t>
              </w:r>
            </w:hyperlink>
          </w:p>
          <w:p w14:paraId="5C1EDF78" w14:textId="77777777" w:rsidR="009668D8" w:rsidRDefault="009668D8" w:rsidP="00B109B9">
            <w:pPr>
              <w:snapToGrid w:val="0"/>
              <w:spacing w:before="60" w:after="120"/>
              <w:jc w:val="both"/>
              <w:rPr>
                <w:rFonts w:ascii="Arial" w:hAnsi="Arial" w:cs="Arial"/>
                <w:sz w:val="22"/>
                <w:szCs w:val="22"/>
              </w:rPr>
            </w:pPr>
          </w:p>
          <w:p w14:paraId="3506613E" w14:textId="77777777" w:rsidR="009668D8" w:rsidRDefault="00185C00" w:rsidP="00B109B9">
            <w:pPr>
              <w:snapToGrid w:val="0"/>
              <w:spacing w:before="60" w:after="120"/>
              <w:jc w:val="both"/>
            </w:pPr>
            <w:hyperlink r:id="rId9" w:history="1">
              <w:r w:rsidR="009668D8" w:rsidRPr="008845C8">
                <w:rPr>
                  <w:color w:val="0000FF"/>
                  <w:u w:val="single"/>
                </w:rPr>
                <w:t>klicksafe.de: Die EU-Initiative für mehr Sicherheit im Netz - klicksafe.de</w:t>
              </w:r>
            </w:hyperlink>
          </w:p>
          <w:p w14:paraId="6DDB8F78" w14:textId="77777777" w:rsidR="009668D8" w:rsidRDefault="009668D8" w:rsidP="00B109B9">
            <w:pPr>
              <w:snapToGrid w:val="0"/>
              <w:spacing w:before="60" w:after="120"/>
              <w:jc w:val="both"/>
            </w:pPr>
          </w:p>
          <w:p w14:paraId="2D21F739" w14:textId="77777777" w:rsidR="009668D8" w:rsidRDefault="00185C00" w:rsidP="00B109B9">
            <w:pPr>
              <w:snapToGrid w:val="0"/>
              <w:spacing w:before="60" w:after="120"/>
              <w:jc w:val="both"/>
              <w:rPr>
                <w:rFonts w:ascii="Arial" w:hAnsi="Arial" w:cs="Arial"/>
                <w:sz w:val="22"/>
                <w:szCs w:val="22"/>
              </w:rPr>
            </w:pPr>
            <w:hyperlink r:id="rId10" w:history="1">
              <w:r w:rsidR="009668D8" w:rsidRPr="00DD3199">
                <w:rPr>
                  <w:rStyle w:val="Hyperlink"/>
                  <w:rFonts w:ascii="Arial" w:hAnsi="Arial" w:cs="Arial"/>
                  <w:sz w:val="22"/>
                  <w:szCs w:val="22"/>
                </w:rPr>
                <w:t>Helles Köpfchen: Suchmaschine für Kinder - Kinderseiten, Spiele für Kinder (helles-koepfchen.de)</w:t>
              </w:r>
            </w:hyperlink>
          </w:p>
          <w:p w14:paraId="688069A7" w14:textId="18F3A103" w:rsidR="009668D8" w:rsidRDefault="009668D8" w:rsidP="00B109B9">
            <w:pPr>
              <w:snapToGrid w:val="0"/>
              <w:spacing w:before="60" w:after="120"/>
              <w:jc w:val="both"/>
              <w:rPr>
                <w:rFonts w:ascii="Arial" w:hAnsi="Arial" w:cs="Arial"/>
                <w:sz w:val="22"/>
                <w:szCs w:val="22"/>
              </w:rPr>
            </w:pPr>
          </w:p>
          <w:p w14:paraId="5574BB9E" w14:textId="7A4E79D5" w:rsidR="00C803EA" w:rsidRDefault="00C803EA" w:rsidP="00B109B9">
            <w:pPr>
              <w:snapToGrid w:val="0"/>
              <w:spacing w:before="60" w:after="120"/>
              <w:jc w:val="both"/>
              <w:rPr>
                <w:rFonts w:ascii="Arial" w:hAnsi="Arial" w:cs="Arial"/>
                <w:sz w:val="22"/>
                <w:szCs w:val="22"/>
              </w:rPr>
            </w:pPr>
          </w:p>
          <w:p w14:paraId="2FA4CDA0" w14:textId="607146AB" w:rsidR="00C803EA" w:rsidRDefault="00C803EA" w:rsidP="00B109B9">
            <w:pPr>
              <w:snapToGrid w:val="0"/>
              <w:spacing w:before="60" w:after="120"/>
              <w:jc w:val="both"/>
              <w:rPr>
                <w:rFonts w:ascii="Arial" w:hAnsi="Arial" w:cs="Arial"/>
                <w:sz w:val="22"/>
                <w:szCs w:val="22"/>
              </w:rPr>
            </w:pPr>
          </w:p>
          <w:p w14:paraId="74B0FC43" w14:textId="44CA96FE" w:rsidR="00C803EA" w:rsidRDefault="00C803EA" w:rsidP="00B109B9">
            <w:pPr>
              <w:snapToGrid w:val="0"/>
              <w:spacing w:before="60" w:after="120"/>
              <w:jc w:val="both"/>
              <w:rPr>
                <w:rFonts w:ascii="Arial" w:hAnsi="Arial" w:cs="Arial"/>
                <w:sz w:val="22"/>
                <w:szCs w:val="22"/>
              </w:rPr>
            </w:pPr>
          </w:p>
          <w:p w14:paraId="2B0F6378" w14:textId="0867BA3B" w:rsidR="00C803EA" w:rsidRDefault="00C803EA" w:rsidP="00B109B9">
            <w:pPr>
              <w:snapToGrid w:val="0"/>
              <w:spacing w:before="60" w:after="120"/>
              <w:jc w:val="both"/>
              <w:rPr>
                <w:rFonts w:ascii="Arial" w:hAnsi="Arial" w:cs="Arial"/>
                <w:sz w:val="22"/>
                <w:szCs w:val="22"/>
              </w:rPr>
            </w:pPr>
          </w:p>
          <w:p w14:paraId="0E600F6D" w14:textId="163C7F99" w:rsidR="00C803EA" w:rsidRDefault="00C803EA" w:rsidP="00B109B9">
            <w:pPr>
              <w:snapToGrid w:val="0"/>
              <w:spacing w:before="60" w:after="120"/>
              <w:jc w:val="both"/>
              <w:rPr>
                <w:rFonts w:ascii="Arial" w:hAnsi="Arial" w:cs="Arial"/>
                <w:sz w:val="22"/>
                <w:szCs w:val="22"/>
              </w:rPr>
            </w:pPr>
          </w:p>
          <w:p w14:paraId="29F7D07F" w14:textId="23066FA8" w:rsidR="00C803EA" w:rsidRDefault="00C803EA" w:rsidP="00B109B9">
            <w:pPr>
              <w:snapToGrid w:val="0"/>
              <w:spacing w:before="60" w:after="120"/>
              <w:jc w:val="both"/>
              <w:rPr>
                <w:rFonts w:ascii="Arial" w:hAnsi="Arial" w:cs="Arial"/>
                <w:sz w:val="22"/>
                <w:szCs w:val="22"/>
              </w:rPr>
            </w:pPr>
          </w:p>
          <w:p w14:paraId="48F63980" w14:textId="2908C98E" w:rsidR="00C803EA" w:rsidRDefault="00C803EA" w:rsidP="00B109B9">
            <w:pPr>
              <w:snapToGrid w:val="0"/>
              <w:spacing w:before="60" w:after="120"/>
              <w:jc w:val="both"/>
              <w:rPr>
                <w:rFonts w:ascii="Arial" w:hAnsi="Arial" w:cs="Arial"/>
                <w:sz w:val="22"/>
                <w:szCs w:val="22"/>
              </w:rPr>
            </w:pPr>
          </w:p>
          <w:p w14:paraId="51290F32" w14:textId="2F38DD5D" w:rsidR="00C803EA" w:rsidRDefault="00C803EA" w:rsidP="00B109B9">
            <w:pPr>
              <w:snapToGrid w:val="0"/>
              <w:spacing w:before="60" w:after="120"/>
              <w:jc w:val="both"/>
              <w:rPr>
                <w:rFonts w:ascii="Arial" w:hAnsi="Arial" w:cs="Arial"/>
                <w:sz w:val="22"/>
                <w:szCs w:val="22"/>
              </w:rPr>
            </w:pPr>
          </w:p>
          <w:p w14:paraId="3390F75A" w14:textId="5B6E04DF" w:rsidR="00C803EA" w:rsidRDefault="00C803EA" w:rsidP="00B109B9">
            <w:pPr>
              <w:snapToGrid w:val="0"/>
              <w:spacing w:before="60" w:after="120"/>
              <w:jc w:val="both"/>
              <w:rPr>
                <w:rFonts w:ascii="Arial" w:hAnsi="Arial" w:cs="Arial"/>
                <w:sz w:val="22"/>
                <w:szCs w:val="22"/>
              </w:rPr>
            </w:pPr>
          </w:p>
          <w:p w14:paraId="26BDBC4D" w14:textId="77777777" w:rsidR="00C803EA" w:rsidRDefault="00C803EA" w:rsidP="00B109B9">
            <w:pPr>
              <w:snapToGrid w:val="0"/>
              <w:spacing w:before="60" w:after="120"/>
              <w:jc w:val="both"/>
              <w:rPr>
                <w:rFonts w:ascii="Arial" w:hAnsi="Arial" w:cs="Arial"/>
                <w:sz w:val="22"/>
                <w:szCs w:val="22"/>
              </w:rPr>
            </w:pPr>
          </w:p>
          <w:p w14:paraId="59C82986" w14:textId="77777777" w:rsidR="009668D8" w:rsidRDefault="00185C00" w:rsidP="00B109B9">
            <w:pPr>
              <w:snapToGrid w:val="0"/>
              <w:spacing w:before="60" w:after="120"/>
              <w:jc w:val="both"/>
              <w:rPr>
                <w:rStyle w:val="Hyperlink"/>
                <w:rFonts w:ascii="Arial" w:hAnsi="Arial" w:cs="Arial"/>
                <w:sz w:val="22"/>
                <w:szCs w:val="22"/>
              </w:rPr>
            </w:pPr>
            <w:hyperlink r:id="rId11" w:history="1">
              <w:r w:rsidR="009668D8" w:rsidRPr="00F82364">
                <w:rPr>
                  <w:rStyle w:val="Hyperlink"/>
                  <w:rFonts w:ascii="Arial" w:hAnsi="Arial" w:cs="Arial"/>
                  <w:sz w:val="22"/>
                  <w:szCs w:val="22"/>
                </w:rPr>
                <w:t>Unterrichtsmaterialien: Lernmodul Cybermobbing | Internet-ABC</w:t>
              </w:r>
            </w:hyperlink>
          </w:p>
          <w:p w14:paraId="1A05E855" w14:textId="77777777" w:rsidR="009668D8" w:rsidRDefault="009668D8" w:rsidP="00B109B9">
            <w:pPr>
              <w:snapToGrid w:val="0"/>
              <w:spacing w:before="60" w:after="120"/>
              <w:jc w:val="both"/>
              <w:rPr>
                <w:rStyle w:val="Hyperlink"/>
              </w:rPr>
            </w:pPr>
          </w:p>
          <w:p w14:paraId="79554926" w14:textId="77777777" w:rsidR="009668D8" w:rsidRDefault="00185C00" w:rsidP="00B109B9">
            <w:pPr>
              <w:snapToGrid w:val="0"/>
              <w:spacing w:before="60" w:after="120"/>
              <w:jc w:val="both"/>
              <w:rPr>
                <w:color w:val="0000FF"/>
                <w:u w:val="single"/>
              </w:rPr>
            </w:pPr>
            <w:hyperlink r:id="rId12" w:history="1">
              <w:r w:rsidR="009668D8" w:rsidRPr="003F3F9B">
                <w:rPr>
                  <w:color w:val="0000FF"/>
                  <w:u w:val="single"/>
                </w:rPr>
                <w:t>Die Cybermights (die-cybermights.de)</w:t>
              </w:r>
            </w:hyperlink>
          </w:p>
          <w:p w14:paraId="66A10D1C" w14:textId="6BE7D2A0" w:rsidR="009F6391" w:rsidRDefault="009F6391" w:rsidP="00B109B9">
            <w:pPr>
              <w:snapToGrid w:val="0"/>
              <w:spacing w:before="60" w:after="120"/>
              <w:jc w:val="both"/>
              <w:rPr>
                <w:color w:val="0000FF"/>
                <w:u w:val="single"/>
              </w:rPr>
            </w:pPr>
          </w:p>
          <w:p w14:paraId="37063278" w14:textId="43250D78" w:rsidR="00B65526" w:rsidRPr="00B65526" w:rsidRDefault="00185C00" w:rsidP="00B65526">
            <w:pPr>
              <w:snapToGrid w:val="0"/>
              <w:spacing w:before="60" w:after="120"/>
              <w:jc w:val="both"/>
              <w:rPr>
                <w:color w:val="0000FF"/>
              </w:rPr>
            </w:pPr>
            <w:hyperlink r:id="rId13" w:history="1">
              <w:r w:rsidR="00B65526" w:rsidRPr="00B65526">
                <w:rPr>
                  <w:rStyle w:val="Hyperlink"/>
                  <w:rFonts w:cstheme="minorBidi"/>
                </w:rPr>
                <w:t>Kindersuchmaschinen / Empfehlungsdienste für Kindermedien</w:t>
              </w:r>
            </w:hyperlink>
          </w:p>
          <w:p w14:paraId="41858CCA" w14:textId="460A6C90" w:rsidR="00C803EA" w:rsidRDefault="00C803EA" w:rsidP="00B109B9">
            <w:pPr>
              <w:snapToGrid w:val="0"/>
              <w:spacing w:before="60" w:after="120"/>
              <w:jc w:val="both"/>
              <w:rPr>
                <w:color w:val="0000FF"/>
                <w:u w:val="single"/>
              </w:rPr>
            </w:pPr>
          </w:p>
          <w:p w14:paraId="762ACE48" w14:textId="269E377D" w:rsidR="006B7304" w:rsidRDefault="00185C00" w:rsidP="00B109B9">
            <w:pPr>
              <w:snapToGrid w:val="0"/>
              <w:spacing w:before="60" w:after="120"/>
              <w:jc w:val="both"/>
              <w:rPr>
                <w:color w:val="0000FF"/>
                <w:u w:val="single"/>
              </w:rPr>
            </w:pPr>
            <w:hyperlink r:id="rId14" w:history="1">
              <w:r w:rsidR="00B65526" w:rsidRPr="00B65526">
                <w:rPr>
                  <w:rStyle w:val="Hyperlink"/>
                  <w:rFonts w:cstheme="minorBidi"/>
                </w:rPr>
                <w:t>Reihe: Faces - How I survived being bullied – Planet Schule – Schulfernsehen multimedial des SWR und des WDR (planet-schule.de)</w:t>
              </w:r>
            </w:hyperlink>
          </w:p>
          <w:p w14:paraId="0C927096" w14:textId="77777777" w:rsidR="00CC79AD" w:rsidRPr="00185C00" w:rsidRDefault="00CC79AD" w:rsidP="00B109B9">
            <w:pPr>
              <w:snapToGrid w:val="0"/>
              <w:spacing w:before="60" w:after="120"/>
              <w:jc w:val="both"/>
              <w:rPr>
                <w:u w:val="single"/>
              </w:rPr>
            </w:pPr>
          </w:p>
          <w:p w14:paraId="456C6D75" w14:textId="25F7A4E7" w:rsidR="001506DA" w:rsidRPr="00467D3C" w:rsidRDefault="006837F8" w:rsidP="00467D3C">
            <w:pPr>
              <w:spacing w:before="120" w:after="120"/>
              <w:jc w:val="both"/>
              <w:rPr>
                <w:rFonts w:ascii="Arial" w:hAnsi="Arial" w:cs="Arial"/>
                <w:bCs/>
                <w:sz w:val="22"/>
                <w:szCs w:val="22"/>
              </w:rPr>
            </w:pPr>
            <w:r w:rsidRPr="00467D3C">
              <w:rPr>
                <w:rFonts w:ascii="Arial" w:hAnsi="Arial" w:cs="Arial"/>
                <w:bCs/>
                <w:sz w:val="22"/>
                <w:szCs w:val="22"/>
              </w:rPr>
              <w:t>Informationen zu</w:t>
            </w:r>
            <w:r w:rsidR="001506DA" w:rsidRPr="00467D3C">
              <w:rPr>
                <w:rFonts w:ascii="Arial" w:hAnsi="Arial" w:cs="Arial"/>
                <w:bCs/>
                <w:sz w:val="22"/>
                <w:szCs w:val="22"/>
              </w:rPr>
              <w:t xml:space="preserve"> Fachkonzepten</w:t>
            </w:r>
            <w:r w:rsidR="004F13B8" w:rsidRPr="00467D3C">
              <w:rPr>
                <w:rFonts w:ascii="Arial" w:hAnsi="Arial" w:cs="Arial"/>
                <w:bCs/>
                <w:sz w:val="22"/>
                <w:szCs w:val="22"/>
              </w:rPr>
              <w:t xml:space="preserve"> der Politik</w:t>
            </w:r>
            <w:r w:rsidR="001506DA" w:rsidRPr="00467D3C">
              <w:rPr>
                <w:rFonts w:ascii="Arial" w:hAnsi="Arial" w:cs="Arial"/>
                <w:bCs/>
                <w:sz w:val="22"/>
                <w:szCs w:val="22"/>
              </w:rPr>
              <w:t xml:space="preserve">: siehe </w:t>
            </w:r>
            <w:bookmarkStart w:id="0" w:name="_Hlk84582049"/>
            <w:r w:rsidR="001506DA" w:rsidRPr="00467D3C">
              <w:rPr>
                <w:rFonts w:ascii="Arial" w:hAnsi="Arial" w:cs="Arial"/>
                <w:bCs/>
                <w:sz w:val="22"/>
                <w:szCs w:val="22"/>
              </w:rPr>
              <w:t>Weißeno</w:t>
            </w:r>
            <w:r w:rsidR="006E3985" w:rsidRPr="00467D3C">
              <w:rPr>
                <w:rFonts w:ascii="Arial" w:hAnsi="Arial" w:cs="Arial"/>
                <w:bCs/>
                <w:sz w:val="22"/>
                <w:szCs w:val="22"/>
              </w:rPr>
              <w:t xml:space="preserve"> et.al.:</w:t>
            </w:r>
            <w:r w:rsidR="001506DA" w:rsidRPr="00467D3C">
              <w:rPr>
                <w:rFonts w:ascii="Arial" w:hAnsi="Arial" w:cs="Arial"/>
                <w:bCs/>
                <w:sz w:val="22"/>
                <w:szCs w:val="22"/>
              </w:rPr>
              <w:t xml:space="preserve"> Konzepte der Politik – ein Kompetenzmodell. Wochenschau: Schwalbach/Ts. 2010.</w:t>
            </w:r>
          </w:p>
          <w:bookmarkEnd w:id="0"/>
          <w:p w14:paraId="485C6D72" w14:textId="6BAFF20D" w:rsidR="001E11EE" w:rsidRDefault="001E11EE" w:rsidP="001E11EE">
            <w:pPr>
              <w:pStyle w:val="StandardWeb"/>
              <w:spacing w:before="0" w:beforeAutospacing="0" w:after="200" w:afterAutospacing="0"/>
              <w:rPr>
                <w:rFonts w:ascii="Calibri" w:hAnsi="Calibri" w:cs="Calibri"/>
                <w:sz w:val="22"/>
                <w:szCs w:val="22"/>
              </w:rPr>
            </w:pPr>
          </w:p>
          <w:p w14:paraId="17570632" w14:textId="77777777" w:rsidR="006837F8" w:rsidRDefault="006837F8" w:rsidP="001E11EE">
            <w:pPr>
              <w:pStyle w:val="StandardWeb"/>
              <w:spacing w:before="0" w:beforeAutospacing="0" w:after="200" w:afterAutospacing="0"/>
              <w:rPr>
                <w:rFonts w:ascii="Calibri" w:hAnsi="Calibri" w:cs="Calibri"/>
                <w:sz w:val="22"/>
                <w:szCs w:val="22"/>
              </w:rPr>
            </w:pPr>
          </w:p>
          <w:p w14:paraId="30D7866A" w14:textId="633893FE" w:rsidR="00CC79AD" w:rsidRPr="00185C00" w:rsidRDefault="00CC79AD" w:rsidP="00B109B9">
            <w:pPr>
              <w:snapToGrid w:val="0"/>
              <w:spacing w:before="60" w:after="120"/>
              <w:jc w:val="both"/>
              <w:rPr>
                <w:u w:val="single"/>
              </w:rPr>
            </w:pPr>
          </w:p>
        </w:tc>
      </w:tr>
      <w:tr w:rsidR="009668D8" w:rsidRPr="00F7571D" w14:paraId="2E018237" w14:textId="77777777" w:rsidTr="00C964BD">
        <w:tc>
          <w:tcPr>
            <w:tcW w:w="1973" w:type="dxa"/>
            <w:tcBorders>
              <w:bottom w:val="single" w:sz="4" w:space="0" w:color="auto"/>
            </w:tcBorders>
            <w:shd w:val="clear" w:color="auto" w:fill="auto"/>
          </w:tcPr>
          <w:p w14:paraId="2887964B" w14:textId="77777777" w:rsidR="009668D8" w:rsidRDefault="009668D8" w:rsidP="000E1DE1">
            <w:pPr>
              <w:spacing w:before="120" w:after="120"/>
              <w:rPr>
                <w:rFonts w:ascii="Arial" w:hAnsi="Arial" w:cs="Arial"/>
                <w:bCs/>
                <w:sz w:val="22"/>
                <w:szCs w:val="22"/>
              </w:rPr>
            </w:pPr>
          </w:p>
          <w:p w14:paraId="749D7623" w14:textId="77777777" w:rsidR="009668D8" w:rsidRDefault="009668D8" w:rsidP="000E1DE1">
            <w:pPr>
              <w:spacing w:before="120" w:after="120"/>
              <w:rPr>
                <w:rFonts w:ascii="Arial" w:hAnsi="Arial" w:cs="Arial"/>
                <w:bCs/>
                <w:sz w:val="22"/>
                <w:szCs w:val="22"/>
              </w:rPr>
            </w:pPr>
          </w:p>
          <w:p w14:paraId="57CA1413" w14:textId="77777777" w:rsidR="009668D8" w:rsidRPr="0012644C" w:rsidRDefault="009668D8" w:rsidP="000E1DE1">
            <w:pPr>
              <w:spacing w:before="120" w:after="120"/>
              <w:rPr>
                <w:rFonts w:ascii="Arial" w:hAnsi="Arial" w:cs="Arial"/>
                <w:bCs/>
                <w:sz w:val="22"/>
                <w:szCs w:val="22"/>
              </w:rPr>
            </w:pPr>
          </w:p>
        </w:tc>
        <w:tc>
          <w:tcPr>
            <w:tcW w:w="6664" w:type="dxa"/>
            <w:gridSpan w:val="2"/>
            <w:tcBorders>
              <w:bottom w:val="single" w:sz="4" w:space="0" w:color="auto"/>
            </w:tcBorders>
            <w:shd w:val="clear" w:color="auto" w:fill="auto"/>
          </w:tcPr>
          <w:p w14:paraId="64C9820E" w14:textId="088780E1" w:rsidR="009668D8" w:rsidRPr="00F60133" w:rsidRDefault="009668D8" w:rsidP="00AC4C0B">
            <w:pPr>
              <w:numPr>
                <w:ilvl w:val="0"/>
                <w:numId w:val="2"/>
              </w:numPr>
              <w:tabs>
                <w:tab w:val="clear" w:pos="360"/>
              </w:tabs>
              <w:autoSpaceDE w:val="0"/>
              <w:autoSpaceDN w:val="0"/>
              <w:adjustRightInd w:val="0"/>
              <w:spacing w:before="60" w:after="60"/>
              <w:ind w:left="357" w:hanging="357"/>
              <w:jc w:val="both"/>
              <w:rPr>
                <w:rFonts w:ascii="Arial" w:hAnsi="Arial" w:cs="Arial"/>
                <w:bCs/>
                <w:sz w:val="22"/>
                <w:szCs w:val="22"/>
              </w:rPr>
            </w:pPr>
            <w:r w:rsidRPr="00B8003C">
              <w:rPr>
                <w:rFonts w:ascii="Arial" w:hAnsi="Arial" w:cs="Arial"/>
                <w:bCs/>
                <w:sz w:val="22"/>
                <w:szCs w:val="22"/>
              </w:rPr>
              <w:t xml:space="preserve">Den Schülerinnen und Schülern wird der Fall </w:t>
            </w:r>
            <w:r>
              <w:rPr>
                <w:rFonts w:ascii="Arial" w:hAnsi="Arial" w:cs="Arial"/>
                <w:bCs/>
                <w:sz w:val="22"/>
                <w:szCs w:val="22"/>
              </w:rPr>
              <w:t>der Kanadierin</w:t>
            </w:r>
            <w:r w:rsidRPr="009B75F7">
              <w:rPr>
                <w:rFonts w:ascii="Arial" w:hAnsi="Arial" w:cs="Arial"/>
                <w:bCs/>
                <w:sz w:val="22"/>
                <w:szCs w:val="22"/>
              </w:rPr>
              <w:t xml:space="preserve"> Amanda Todd</w:t>
            </w:r>
            <w:r w:rsidRPr="00B8003C">
              <w:rPr>
                <w:rFonts w:ascii="Arial" w:hAnsi="Arial" w:cs="Arial"/>
                <w:bCs/>
                <w:sz w:val="22"/>
                <w:szCs w:val="22"/>
              </w:rPr>
              <w:t xml:space="preserve"> präsentiert</w:t>
            </w:r>
            <w:r>
              <w:rPr>
                <w:rFonts w:ascii="Arial" w:hAnsi="Arial" w:cs="Arial"/>
                <w:bCs/>
                <w:sz w:val="22"/>
                <w:szCs w:val="22"/>
              </w:rPr>
              <w:t xml:space="preserve">, den sie </w:t>
            </w:r>
            <w:r w:rsidRPr="00F54027">
              <w:rPr>
                <w:rFonts w:ascii="Arial" w:hAnsi="Arial" w:cs="Arial"/>
                <w:bCs/>
                <w:sz w:val="22"/>
                <w:szCs w:val="22"/>
              </w:rPr>
              <w:t>mithilfe von Leitfragen</w:t>
            </w:r>
            <w:r>
              <w:rPr>
                <w:rFonts w:ascii="Arial" w:hAnsi="Arial" w:cs="Arial"/>
                <w:bCs/>
                <w:sz w:val="22"/>
                <w:szCs w:val="22"/>
              </w:rPr>
              <w:t xml:space="preserve"> aus der Außenperspektive heraus analysieren. Mögliche Leitfragen können hierbei sein:</w:t>
            </w:r>
          </w:p>
          <w:p w14:paraId="3605119D" w14:textId="135ED3B7" w:rsidR="009668D8" w:rsidRPr="00F60133" w:rsidRDefault="009668D8" w:rsidP="00242AA0">
            <w:pPr>
              <w:numPr>
                <w:ilvl w:val="0"/>
                <w:numId w:val="2"/>
              </w:numPr>
              <w:tabs>
                <w:tab w:val="clear" w:pos="360"/>
              </w:tabs>
              <w:autoSpaceDE w:val="0"/>
              <w:autoSpaceDN w:val="0"/>
              <w:adjustRightInd w:val="0"/>
              <w:spacing w:before="60" w:after="60"/>
              <w:ind w:left="1327" w:hanging="357"/>
              <w:jc w:val="both"/>
              <w:rPr>
                <w:rFonts w:ascii="Arial" w:hAnsi="Arial" w:cs="Arial"/>
                <w:bCs/>
                <w:sz w:val="22"/>
                <w:szCs w:val="22"/>
              </w:rPr>
            </w:pPr>
            <w:r>
              <w:rPr>
                <w:rFonts w:ascii="Arial" w:hAnsi="Arial" w:cs="Arial"/>
                <w:bCs/>
                <w:sz w:val="22"/>
                <w:szCs w:val="22"/>
              </w:rPr>
              <w:t>Worum geht es bei dem Fall?</w:t>
            </w:r>
          </w:p>
          <w:p w14:paraId="21485065" w14:textId="77777777" w:rsidR="009668D8" w:rsidRPr="00F60133" w:rsidRDefault="009668D8" w:rsidP="00242AA0">
            <w:pPr>
              <w:numPr>
                <w:ilvl w:val="0"/>
                <w:numId w:val="2"/>
              </w:numPr>
              <w:tabs>
                <w:tab w:val="clear" w:pos="360"/>
              </w:tabs>
              <w:autoSpaceDE w:val="0"/>
              <w:autoSpaceDN w:val="0"/>
              <w:adjustRightInd w:val="0"/>
              <w:spacing w:before="60" w:after="60"/>
              <w:ind w:left="1327" w:hanging="357"/>
              <w:jc w:val="both"/>
              <w:rPr>
                <w:rFonts w:ascii="Arial" w:hAnsi="Arial" w:cs="Arial"/>
                <w:bCs/>
                <w:sz w:val="22"/>
                <w:szCs w:val="22"/>
              </w:rPr>
            </w:pPr>
            <w:r>
              <w:rPr>
                <w:rFonts w:ascii="Arial" w:hAnsi="Arial" w:cs="Arial"/>
                <w:bCs/>
                <w:sz w:val="22"/>
                <w:szCs w:val="22"/>
              </w:rPr>
              <w:t>Wer sind die beteiligten Personen?</w:t>
            </w:r>
          </w:p>
          <w:p w14:paraId="089BE06F" w14:textId="77777777" w:rsidR="009668D8" w:rsidRPr="00F60133" w:rsidRDefault="009668D8" w:rsidP="00242AA0">
            <w:pPr>
              <w:numPr>
                <w:ilvl w:val="0"/>
                <w:numId w:val="2"/>
              </w:numPr>
              <w:tabs>
                <w:tab w:val="clear" w:pos="360"/>
              </w:tabs>
              <w:autoSpaceDE w:val="0"/>
              <w:autoSpaceDN w:val="0"/>
              <w:adjustRightInd w:val="0"/>
              <w:spacing w:before="60" w:after="60"/>
              <w:ind w:left="1327" w:hanging="357"/>
              <w:jc w:val="both"/>
              <w:rPr>
                <w:rFonts w:ascii="Arial" w:hAnsi="Arial" w:cs="Arial"/>
                <w:bCs/>
                <w:sz w:val="22"/>
                <w:szCs w:val="22"/>
              </w:rPr>
            </w:pPr>
            <w:r w:rsidRPr="00F60133">
              <w:rPr>
                <w:rFonts w:ascii="Arial" w:hAnsi="Arial" w:cs="Arial"/>
                <w:bCs/>
                <w:sz w:val="22"/>
                <w:szCs w:val="22"/>
              </w:rPr>
              <w:t>In welcher Lage befinden sich die beteiligten Personen?</w:t>
            </w:r>
          </w:p>
          <w:p w14:paraId="00CC687A" w14:textId="231749D1" w:rsidR="009668D8" w:rsidRDefault="009668D8" w:rsidP="00242AA0">
            <w:pPr>
              <w:numPr>
                <w:ilvl w:val="0"/>
                <w:numId w:val="2"/>
              </w:numPr>
              <w:tabs>
                <w:tab w:val="clear" w:pos="360"/>
              </w:tabs>
              <w:autoSpaceDE w:val="0"/>
              <w:autoSpaceDN w:val="0"/>
              <w:adjustRightInd w:val="0"/>
              <w:spacing w:before="60" w:after="60"/>
              <w:ind w:left="1327" w:hanging="357"/>
              <w:jc w:val="both"/>
              <w:rPr>
                <w:rFonts w:ascii="Arial" w:hAnsi="Arial" w:cs="Arial"/>
                <w:bCs/>
                <w:sz w:val="22"/>
                <w:szCs w:val="22"/>
              </w:rPr>
            </w:pPr>
            <w:r w:rsidRPr="00F60133">
              <w:rPr>
                <w:rFonts w:ascii="Arial" w:hAnsi="Arial" w:cs="Arial"/>
                <w:bCs/>
                <w:sz w:val="22"/>
                <w:szCs w:val="22"/>
              </w:rPr>
              <w:t>Wie sind die beteiligten Personen wohl in diese Situation geraten?</w:t>
            </w:r>
          </w:p>
          <w:p w14:paraId="4F779065" w14:textId="15620B26" w:rsidR="009668D8" w:rsidRPr="00F60133" w:rsidRDefault="009668D8" w:rsidP="00242AA0">
            <w:pPr>
              <w:numPr>
                <w:ilvl w:val="0"/>
                <w:numId w:val="2"/>
              </w:numPr>
              <w:tabs>
                <w:tab w:val="clear" w:pos="360"/>
              </w:tabs>
              <w:autoSpaceDE w:val="0"/>
              <w:autoSpaceDN w:val="0"/>
              <w:adjustRightInd w:val="0"/>
              <w:spacing w:before="60" w:after="60"/>
              <w:ind w:left="1327" w:hanging="357"/>
              <w:jc w:val="both"/>
              <w:rPr>
                <w:rFonts w:ascii="Arial" w:hAnsi="Arial" w:cs="Arial"/>
                <w:bCs/>
                <w:sz w:val="22"/>
                <w:szCs w:val="22"/>
              </w:rPr>
            </w:pPr>
            <w:r>
              <w:rPr>
                <w:rFonts w:ascii="Arial" w:hAnsi="Arial" w:cs="Arial"/>
                <w:bCs/>
                <w:sz w:val="22"/>
                <w:szCs w:val="22"/>
              </w:rPr>
              <w:t>Welche Ziele verfolgen die beteiligten Personen?</w:t>
            </w:r>
          </w:p>
          <w:p w14:paraId="4D13DB0A" w14:textId="462FA14A" w:rsidR="009668D8" w:rsidRDefault="009668D8" w:rsidP="00AC4C0B">
            <w:pPr>
              <w:numPr>
                <w:ilvl w:val="0"/>
                <w:numId w:val="2"/>
              </w:numPr>
              <w:tabs>
                <w:tab w:val="clear" w:pos="360"/>
              </w:tabs>
              <w:autoSpaceDE w:val="0"/>
              <w:autoSpaceDN w:val="0"/>
              <w:adjustRightInd w:val="0"/>
              <w:spacing w:before="60" w:after="60"/>
              <w:ind w:left="357" w:hanging="357"/>
              <w:jc w:val="both"/>
              <w:rPr>
                <w:rFonts w:ascii="Arial" w:hAnsi="Arial" w:cs="Arial"/>
                <w:bCs/>
                <w:sz w:val="22"/>
                <w:szCs w:val="22"/>
              </w:rPr>
            </w:pPr>
            <w:r>
              <w:rPr>
                <w:rFonts w:ascii="Arial" w:hAnsi="Arial" w:cs="Arial"/>
                <w:bCs/>
                <w:sz w:val="22"/>
                <w:szCs w:val="22"/>
              </w:rPr>
              <w:t xml:space="preserve">Das Nutzen </w:t>
            </w:r>
            <w:r w:rsidR="00301E92">
              <w:rPr>
                <w:rFonts w:ascii="Arial" w:hAnsi="Arial" w:cs="Arial"/>
                <w:bCs/>
                <w:sz w:val="22"/>
                <w:szCs w:val="22"/>
              </w:rPr>
              <w:t>sprachbildend</w:t>
            </w:r>
            <w:r>
              <w:rPr>
                <w:rFonts w:ascii="Arial" w:hAnsi="Arial" w:cs="Arial"/>
                <w:bCs/>
                <w:sz w:val="22"/>
                <w:szCs w:val="22"/>
              </w:rPr>
              <w:t xml:space="preserve"> gestalteter Interaktions- und Arbeitsformen unterstützt die Lerngruppe bei dem Durchdringen des Falls. Je nach Kompetenzstand der Lerngruppe wäre hier beispielsweise das Reziproke Lesen innerhalb einer Gruppenarbeit denkbar. Bei einer lernschwachen Gruppe sollten </w:t>
            </w:r>
            <w:r>
              <w:rPr>
                <w:rFonts w:ascii="Arial" w:hAnsi="Arial" w:cs="Arial"/>
                <w:bCs/>
                <w:sz w:val="22"/>
                <w:szCs w:val="22"/>
              </w:rPr>
              <w:lastRenderedPageBreak/>
              <w:t xml:space="preserve">schwierige Begriffe vor der Konfrontation mit dem </w:t>
            </w:r>
            <w:r w:rsidR="002610AD">
              <w:rPr>
                <w:rFonts w:ascii="Arial" w:hAnsi="Arial" w:cs="Arial"/>
                <w:bCs/>
                <w:sz w:val="22"/>
                <w:szCs w:val="22"/>
              </w:rPr>
              <w:t>Text</w:t>
            </w:r>
            <w:r>
              <w:rPr>
                <w:rFonts w:ascii="Arial" w:hAnsi="Arial" w:cs="Arial"/>
                <w:bCs/>
                <w:sz w:val="22"/>
                <w:szCs w:val="22"/>
              </w:rPr>
              <w:t xml:space="preserve"> geklärt werden.</w:t>
            </w:r>
          </w:p>
          <w:p w14:paraId="4C90A63A" w14:textId="63DA2519" w:rsidR="009668D8" w:rsidRDefault="009668D8" w:rsidP="00AC4C0B">
            <w:pPr>
              <w:numPr>
                <w:ilvl w:val="0"/>
                <w:numId w:val="2"/>
              </w:numPr>
              <w:tabs>
                <w:tab w:val="clear" w:pos="360"/>
              </w:tabs>
              <w:autoSpaceDE w:val="0"/>
              <w:autoSpaceDN w:val="0"/>
              <w:adjustRightInd w:val="0"/>
              <w:spacing w:before="60" w:after="60"/>
              <w:ind w:left="357" w:hanging="357"/>
              <w:jc w:val="both"/>
              <w:rPr>
                <w:rFonts w:ascii="Arial" w:hAnsi="Arial" w:cs="Arial"/>
                <w:bCs/>
                <w:sz w:val="22"/>
                <w:szCs w:val="22"/>
              </w:rPr>
            </w:pPr>
            <w:r>
              <w:rPr>
                <w:rFonts w:ascii="Arial" w:hAnsi="Arial" w:cs="Arial"/>
                <w:bCs/>
                <w:sz w:val="22"/>
                <w:szCs w:val="22"/>
              </w:rPr>
              <w:t>In einem abschließenden und ergebnissichernden Plenumsgespräch können evtl. eigene Erfahrungen die Bedeutsamkeit der angesproc</w:t>
            </w:r>
            <w:r w:rsidR="002F0274">
              <w:rPr>
                <w:rFonts w:ascii="Arial" w:hAnsi="Arial" w:cs="Arial"/>
                <w:bCs/>
                <w:sz w:val="22"/>
                <w:szCs w:val="22"/>
              </w:rPr>
              <w:t>henen Problematik unterstützen.</w:t>
            </w:r>
          </w:p>
          <w:p w14:paraId="7E710460" w14:textId="16474C1C" w:rsidR="009668D8" w:rsidRPr="00F60133" w:rsidRDefault="009668D8" w:rsidP="00B65526">
            <w:pPr>
              <w:numPr>
                <w:ilvl w:val="0"/>
                <w:numId w:val="2"/>
              </w:numPr>
              <w:tabs>
                <w:tab w:val="clear" w:pos="360"/>
              </w:tabs>
              <w:autoSpaceDE w:val="0"/>
              <w:autoSpaceDN w:val="0"/>
              <w:adjustRightInd w:val="0"/>
              <w:spacing w:before="60" w:after="60"/>
              <w:ind w:left="357" w:hanging="357"/>
              <w:jc w:val="both"/>
              <w:rPr>
                <w:rFonts w:ascii="Arial" w:hAnsi="Arial" w:cs="Arial"/>
                <w:bCs/>
                <w:sz w:val="22"/>
                <w:szCs w:val="22"/>
              </w:rPr>
            </w:pPr>
            <w:r>
              <w:rPr>
                <w:rFonts w:ascii="Arial" w:hAnsi="Arial" w:cs="Arial"/>
                <w:bCs/>
                <w:sz w:val="22"/>
                <w:szCs w:val="22"/>
              </w:rPr>
              <w:t>Bei einer sehr lernschwachen Gruppe kann auch ein fiktiver Fall zur Bearbeitung genutzt werden. Das Lehrerhandbuch von Klicksafe („</w:t>
            </w:r>
            <w:r w:rsidRPr="00841139">
              <w:rPr>
                <w:rFonts w:ascii="Arial" w:hAnsi="Arial" w:cs="Arial"/>
                <w:bCs/>
                <w:sz w:val="22"/>
                <w:szCs w:val="22"/>
              </w:rPr>
              <w:t>Was tun bei (Cyber)Mobbing?</w:t>
            </w:r>
            <w:r>
              <w:rPr>
                <w:rFonts w:ascii="Arial" w:hAnsi="Arial" w:cs="Arial"/>
                <w:bCs/>
                <w:sz w:val="22"/>
                <w:szCs w:val="22"/>
              </w:rPr>
              <w:t xml:space="preserve">“) </w:t>
            </w:r>
            <w:r w:rsidR="00196970">
              <w:rPr>
                <w:rFonts w:ascii="Arial" w:hAnsi="Arial" w:cs="Arial"/>
                <w:bCs/>
                <w:sz w:val="22"/>
                <w:szCs w:val="22"/>
              </w:rPr>
              <w:t>bietet hierzu unterstützendes Material</w:t>
            </w:r>
            <w:r>
              <w:rPr>
                <w:rFonts w:ascii="Arial" w:hAnsi="Arial" w:cs="Arial"/>
                <w:bCs/>
                <w:sz w:val="22"/>
                <w:szCs w:val="22"/>
              </w:rPr>
              <w:t>.</w:t>
            </w:r>
          </w:p>
        </w:tc>
        <w:tc>
          <w:tcPr>
            <w:tcW w:w="4405" w:type="dxa"/>
            <w:gridSpan w:val="2"/>
            <w:vMerge/>
            <w:shd w:val="clear" w:color="auto" w:fill="auto"/>
          </w:tcPr>
          <w:p w14:paraId="50C1D128" w14:textId="77777777" w:rsidR="009668D8" w:rsidRPr="00494510" w:rsidRDefault="009668D8" w:rsidP="00375070">
            <w:pPr>
              <w:spacing w:before="120" w:after="120"/>
              <w:jc w:val="both"/>
              <w:rPr>
                <w:rFonts w:ascii="Arial" w:hAnsi="Arial" w:cs="Arial"/>
                <w:bCs/>
                <w:i/>
                <w:iCs/>
                <w:sz w:val="22"/>
                <w:szCs w:val="22"/>
              </w:rPr>
            </w:pPr>
          </w:p>
        </w:tc>
        <w:tc>
          <w:tcPr>
            <w:tcW w:w="2451" w:type="dxa"/>
            <w:vMerge/>
            <w:shd w:val="clear" w:color="auto" w:fill="auto"/>
          </w:tcPr>
          <w:p w14:paraId="3681D628" w14:textId="77777777" w:rsidR="009668D8" w:rsidRPr="00494510" w:rsidRDefault="009668D8" w:rsidP="00375070">
            <w:pPr>
              <w:spacing w:before="120" w:after="120"/>
              <w:jc w:val="both"/>
              <w:rPr>
                <w:rFonts w:ascii="Arial" w:hAnsi="Arial" w:cs="Arial"/>
                <w:bCs/>
                <w:i/>
                <w:iCs/>
                <w:sz w:val="22"/>
                <w:szCs w:val="22"/>
              </w:rPr>
            </w:pPr>
          </w:p>
        </w:tc>
      </w:tr>
      <w:tr w:rsidR="009668D8" w:rsidRPr="00F7571D" w14:paraId="3F7DFCFF" w14:textId="77777777" w:rsidTr="00C964BD">
        <w:tc>
          <w:tcPr>
            <w:tcW w:w="8637" w:type="dxa"/>
            <w:gridSpan w:val="3"/>
            <w:tcBorders>
              <w:bottom w:val="single" w:sz="4" w:space="0" w:color="auto"/>
            </w:tcBorders>
            <w:shd w:val="clear" w:color="auto" w:fill="E7E6E6" w:themeFill="background2"/>
          </w:tcPr>
          <w:p w14:paraId="0AED4EFA" w14:textId="7E35A9B7" w:rsidR="009668D8" w:rsidRPr="0028429B" w:rsidRDefault="009668D8" w:rsidP="00375070">
            <w:pPr>
              <w:spacing w:before="120" w:after="120"/>
              <w:jc w:val="both"/>
              <w:rPr>
                <w:rFonts w:ascii="Arial" w:hAnsi="Arial" w:cs="Arial"/>
                <w:bCs/>
                <w:i/>
                <w:iCs/>
                <w:sz w:val="22"/>
                <w:szCs w:val="22"/>
              </w:rPr>
            </w:pPr>
            <w:r w:rsidRPr="00B273EC">
              <w:rPr>
                <w:rFonts w:ascii="Arial" w:hAnsi="Arial" w:cs="Arial"/>
                <w:b/>
                <w:sz w:val="22"/>
                <w:szCs w:val="22"/>
              </w:rPr>
              <w:t xml:space="preserve">Sequenz </w:t>
            </w:r>
            <w:r>
              <w:rPr>
                <w:rFonts w:ascii="Arial" w:hAnsi="Arial" w:cs="Arial"/>
                <w:b/>
                <w:sz w:val="22"/>
                <w:szCs w:val="22"/>
              </w:rPr>
              <w:t>2</w:t>
            </w:r>
            <w:r w:rsidRPr="00B273EC">
              <w:rPr>
                <w:rFonts w:ascii="Arial" w:hAnsi="Arial" w:cs="Arial"/>
                <w:b/>
                <w:sz w:val="22"/>
                <w:szCs w:val="22"/>
              </w:rPr>
              <w:t>:</w:t>
            </w:r>
            <w:r>
              <w:rPr>
                <w:rFonts w:ascii="Arial" w:hAnsi="Arial" w:cs="Arial"/>
                <w:bCs/>
                <w:i/>
                <w:iCs/>
                <w:sz w:val="22"/>
                <w:szCs w:val="22"/>
              </w:rPr>
              <w:t xml:space="preserve"> Innenbetrachtung: Was fühlen und denken die Personen?</w:t>
            </w:r>
          </w:p>
        </w:tc>
        <w:tc>
          <w:tcPr>
            <w:tcW w:w="4405" w:type="dxa"/>
            <w:gridSpan w:val="2"/>
            <w:vMerge/>
            <w:shd w:val="clear" w:color="auto" w:fill="auto"/>
          </w:tcPr>
          <w:p w14:paraId="4CFB7BE0" w14:textId="77777777" w:rsidR="009668D8" w:rsidRPr="00494510" w:rsidRDefault="009668D8" w:rsidP="00375070">
            <w:pPr>
              <w:spacing w:before="120" w:after="120"/>
              <w:jc w:val="both"/>
              <w:rPr>
                <w:rFonts w:ascii="Arial" w:hAnsi="Arial" w:cs="Arial"/>
                <w:bCs/>
                <w:i/>
                <w:iCs/>
                <w:sz w:val="22"/>
                <w:szCs w:val="22"/>
              </w:rPr>
            </w:pPr>
          </w:p>
        </w:tc>
        <w:tc>
          <w:tcPr>
            <w:tcW w:w="2451" w:type="dxa"/>
            <w:vMerge/>
            <w:shd w:val="clear" w:color="auto" w:fill="auto"/>
          </w:tcPr>
          <w:p w14:paraId="66CC1CE9" w14:textId="77777777" w:rsidR="009668D8" w:rsidRPr="00494510" w:rsidRDefault="009668D8" w:rsidP="00375070">
            <w:pPr>
              <w:spacing w:before="120" w:after="120"/>
              <w:jc w:val="both"/>
              <w:rPr>
                <w:rFonts w:ascii="Arial" w:hAnsi="Arial" w:cs="Arial"/>
                <w:bCs/>
                <w:i/>
                <w:iCs/>
                <w:sz w:val="22"/>
                <w:szCs w:val="22"/>
              </w:rPr>
            </w:pPr>
          </w:p>
        </w:tc>
      </w:tr>
      <w:tr w:rsidR="009668D8" w:rsidRPr="00F7571D" w14:paraId="010149F1" w14:textId="77777777" w:rsidTr="00C964BD">
        <w:tc>
          <w:tcPr>
            <w:tcW w:w="1973" w:type="dxa"/>
            <w:tcBorders>
              <w:bottom w:val="single" w:sz="4" w:space="0" w:color="auto"/>
            </w:tcBorders>
            <w:shd w:val="clear" w:color="auto" w:fill="auto"/>
          </w:tcPr>
          <w:p w14:paraId="5F5FA11F" w14:textId="77777777" w:rsidR="009668D8" w:rsidRDefault="009668D8" w:rsidP="000E1DE1">
            <w:pPr>
              <w:spacing w:before="120" w:after="120"/>
              <w:rPr>
                <w:rFonts w:ascii="Arial" w:hAnsi="Arial" w:cs="Arial"/>
                <w:bCs/>
                <w:sz w:val="22"/>
                <w:szCs w:val="22"/>
              </w:rPr>
            </w:pPr>
          </w:p>
          <w:p w14:paraId="72B4FDF9" w14:textId="77777777" w:rsidR="009668D8" w:rsidRDefault="009668D8" w:rsidP="000E1DE1">
            <w:pPr>
              <w:spacing w:before="120" w:after="120"/>
              <w:rPr>
                <w:rFonts w:ascii="Arial" w:hAnsi="Arial" w:cs="Arial"/>
                <w:bCs/>
                <w:sz w:val="22"/>
                <w:szCs w:val="22"/>
              </w:rPr>
            </w:pPr>
          </w:p>
          <w:p w14:paraId="24801FE3" w14:textId="77777777" w:rsidR="009668D8" w:rsidRPr="0012644C" w:rsidRDefault="009668D8" w:rsidP="000E1DE1">
            <w:pPr>
              <w:spacing w:before="120" w:after="120"/>
              <w:rPr>
                <w:rFonts w:ascii="Arial" w:hAnsi="Arial" w:cs="Arial"/>
                <w:bCs/>
                <w:sz w:val="22"/>
                <w:szCs w:val="22"/>
              </w:rPr>
            </w:pPr>
          </w:p>
        </w:tc>
        <w:tc>
          <w:tcPr>
            <w:tcW w:w="6664" w:type="dxa"/>
            <w:gridSpan w:val="2"/>
            <w:tcBorders>
              <w:bottom w:val="single" w:sz="4" w:space="0" w:color="auto"/>
            </w:tcBorders>
            <w:shd w:val="clear" w:color="auto" w:fill="auto"/>
          </w:tcPr>
          <w:p w14:paraId="2833EB7D" w14:textId="6BD60605" w:rsidR="009668D8" w:rsidRDefault="009668D8" w:rsidP="00171EF1">
            <w:pPr>
              <w:numPr>
                <w:ilvl w:val="0"/>
                <w:numId w:val="2"/>
              </w:numPr>
              <w:tabs>
                <w:tab w:val="clear" w:pos="360"/>
              </w:tabs>
              <w:autoSpaceDE w:val="0"/>
              <w:autoSpaceDN w:val="0"/>
              <w:adjustRightInd w:val="0"/>
              <w:spacing w:before="60" w:after="60"/>
              <w:ind w:left="357" w:hanging="357"/>
              <w:jc w:val="both"/>
              <w:rPr>
                <w:rFonts w:ascii="Arial" w:hAnsi="Arial" w:cs="Arial"/>
                <w:bCs/>
                <w:sz w:val="22"/>
                <w:szCs w:val="22"/>
              </w:rPr>
            </w:pPr>
            <w:r>
              <w:rPr>
                <w:rFonts w:ascii="Arial" w:hAnsi="Arial" w:cs="Arial"/>
                <w:bCs/>
                <w:sz w:val="22"/>
                <w:szCs w:val="22"/>
              </w:rPr>
              <w:t>Nach der nüchternen Analyse aus der Außenbetrachtung heraus erfolgt die weitere Bearbeitung des Falls „</w:t>
            </w:r>
            <w:r w:rsidRPr="00722346">
              <w:rPr>
                <w:rFonts w:ascii="Arial" w:hAnsi="Arial" w:cs="Arial"/>
                <w:bCs/>
                <w:sz w:val="22"/>
                <w:szCs w:val="22"/>
              </w:rPr>
              <w:t>Amanda Todd</w:t>
            </w:r>
            <w:r>
              <w:rPr>
                <w:rFonts w:ascii="Arial" w:hAnsi="Arial" w:cs="Arial"/>
                <w:bCs/>
                <w:sz w:val="22"/>
                <w:szCs w:val="22"/>
              </w:rPr>
              <w:t xml:space="preserve">“ durch Überlegungen zu der Innenwelt der beteiligten Personen. Das kann durch eine arbeitsteilige Gruppenarbeit erfolgen, bei </w:t>
            </w:r>
            <w:r w:rsidR="002F0274">
              <w:rPr>
                <w:rFonts w:ascii="Arial" w:hAnsi="Arial" w:cs="Arial"/>
                <w:bCs/>
                <w:sz w:val="22"/>
                <w:szCs w:val="22"/>
              </w:rPr>
              <w:t>der</w:t>
            </w:r>
            <w:r>
              <w:rPr>
                <w:rFonts w:ascii="Arial" w:hAnsi="Arial" w:cs="Arial"/>
                <w:bCs/>
                <w:sz w:val="22"/>
                <w:szCs w:val="22"/>
              </w:rPr>
              <w:t xml:space="preserve"> jede Gruppe die Innenperspektive einer Person oder mehrerer Personen betrachtet. Mögliche Leitfragen können dabei sein:</w:t>
            </w:r>
          </w:p>
          <w:p w14:paraId="18CE8867" w14:textId="77777777" w:rsidR="009668D8" w:rsidRDefault="009668D8" w:rsidP="009B657B">
            <w:pPr>
              <w:numPr>
                <w:ilvl w:val="0"/>
                <w:numId w:val="2"/>
              </w:numPr>
              <w:tabs>
                <w:tab w:val="clear" w:pos="360"/>
              </w:tabs>
              <w:autoSpaceDE w:val="0"/>
              <w:autoSpaceDN w:val="0"/>
              <w:adjustRightInd w:val="0"/>
              <w:spacing w:before="60" w:after="60"/>
              <w:ind w:left="1327" w:hanging="357"/>
              <w:jc w:val="both"/>
              <w:rPr>
                <w:rFonts w:ascii="Arial" w:hAnsi="Arial" w:cs="Arial"/>
                <w:bCs/>
                <w:sz w:val="22"/>
                <w:szCs w:val="22"/>
              </w:rPr>
            </w:pPr>
            <w:r>
              <w:rPr>
                <w:rFonts w:ascii="Arial" w:hAnsi="Arial" w:cs="Arial"/>
                <w:bCs/>
                <w:sz w:val="22"/>
                <w:szCs w:val="22"/>
              </w:rPr>
              <w:t>Versetze dich in die Lage einer beteiligten Person. Was für Gedanken gehen ihr durch den Kopf? Was fühlt sie wohl, wenn sie an die geschilderte Situation denkt?</w:t>
            </w:r>
          </w:p>
          <w:p w14:paraId="6CE7940E" w14:textId="34BE4041" w:rsidR="009668D8" w:rsidRPr="006D7492" w:rsidRDefault="009668D8" w:rsidP="006D7492">
            <w:pPr>
              <w:numPr>
                <w:ilvl w:val="0"/>
                <w:numId w:val="2"/>
              </w:numPr>
              <w:tabs>
                <w:tab w:val="clear" w:pos="360"/>
              </w:tabs>
              <w:autoSpaceDE w:val="0"/>
              <w:autoSpaceDN w:val="0"/>
              <w:adjustRightInd w:val="0"/>
              <w:spacing w:before="60" w:after="60"/>
              <w:ind w:left="1327" w:hanging="357"/>
              <w:jc w:val="both"/>
              <w:rPr>
                <w:rFonts w:ascii="Arial" w:hAnsi="Arial" w:cs="Arial"/>
                <w:bCs/>
                <w:sz w:val="22"/>
                <w:szCs w:val="22"/>
              </w:rPr>
            </w:pPr>
            <w:r>
              <w:rPr>
                <w:rFonts w:ascii="Arial" w:hAnsi="Arial" w:cs="Arial"/>
                <w:bCs/>
                <w:sz w:val="22"/>
                <w:szCs w:val="22"/>
              </w:rPr>
              <w:t>Was hättest du in der entsprechenden Situation gedacht? Wie hättest du dich gefühlt? Wie hättest du gehandelt?</w:t>
            </w:r>
          </w:p>
          <w:p w14:paraId="33098CA6" w14:textId="0370C32B" w:rsidR="009668D8" w:rsidRDefault="009668D8" w:rsidP="00714858">
            <w:pPr>
              <w:numPr>
                <w:ilvl w:val="0"/>
                <w:numId w:val="2"/>
              </w:numPr>
              <w:tabs>
                <w:tab w:val="clear" w:pos="360"/>
              </w:tabs>
              <w:autoSpaceDE w:val="0"/>
              <w:autoSpaceDN w:val="0"/>
              <w:adjustRightInd w:val="0"/>
              <w:spacing w:before="60" w:after="60"/>
              <w:ind w:left="357" w:hanging="357"/>
              <w:jc w:val="both"/>
              <w:rPr>
                <w:rFonts w:ascii="Arial" w:hAnsi="Arial" w:cs="Arial"/>
                <w:bCs/>
                <w:sz w:val="22"/>
                <w:szCs w:val="22"/>
              </w:rPr>
            </w:pPr>
            <w:r>
              <w:rPr>
                <w:rFonts w:ascii="Arial" w:hAnsi="Arial" w:cs="Arial"/>
                <w:bCs/>
                <w:sz w:val="22"/>
                <w:szCs w:val="22"/>
              </w:rPr>
              <w:t xml:space="preserve">Vertiefend wäre die Bearbeitung mithilfe der Methode „Lebenslinie“ denkbar, bei der die Lebensereignisse von Amanda mit der jeweiligen Gefühls- und Stimmungslage in Verbindung gebracht werden. </w:t>
            </w:r>
          </w:p>
          <w:p w14:paraId="625406A1" w14:textId="67ACC232" w:rsidR="009668D8" w:rsidRPr="00171EF1" w:rsidRDefault="009668D8" w:rsidP="00714858">
            <w:pPr>
              <w:numPr>
                <w:ilvl w:val="0"/>
                <w:numId w:val="2"/>
              </w:numPr>
              <w:tabs>
                <w:tab w:val="clear" w:pos="360"/>
              </w:tabs>
              <w:autoSpaceDE w:val="0"/>
              <w:autoSpaceDN w:val="0"/>
              <w:adjustRightInd w:val="0"/>
              <w:spacing w:before="60" w:after="60"/>
              <w:ind w:left="357" w:hanging="357"/>
              <w:jc w:val="both"/>
              <w:rPr>
                <w:rFonts w:ascii="Arial" w:hAnsi="Arial" w:cs="Arial"/>
                <w:bCs/>
                <w:sz w:val="22"/>
                <w:szCs w:val="22"/>
              </w:rPr>
            </w:pPr>
            <w:r>
              <w:rPr>
                <w:rFonts w:ascii="Arial" w:hAnsi="Arial" w:cs="Arial"/>
                <w:bCs/>
                <w:sz w:val="22"/>
                <w:szCs w:val="22"/>
              </w:rPr>
              <w:t xml:space="preserve">Durch die individuelle Betrachtung wird die soziale Perspektivübernahme und somit das soziale Lernen im politikdidaktischen Sinne unterstützt. Bei der Besprechung der Erkenntnisse </w:t>
            </w:r>
            <w:r>
              <w:rPr>
                <w:rFonts w:ascii="Arial" w:hAnsi="Arial" w:cs="Arial"/>
                <w:bCs/>
                <w:sz w:val="22"/>
                <w:szCs w:val="22"/>
              </w:rPr>
              <w:lastRenderedPageBreak/>
              <w:t>der Schülerinnen und Schüler muss auf die Vermeidung einer emotionalen</w:t>
            </w:r>
            <w:r w:rsidR="00166991">
              <w:rPr>
                <w:rFonts w:ascii="Arial" w:hAnsi="Arial" w:cs="Arial"/>
                <w:bCs/>
                <w:sz w:val="22"/>
                <w:szCs w:val="22"/>
              </w:rPr>
              <w:t xml:space="preserve"> Überwältigung geachtet werden.</w:t>
            </w:r>
          </w:p>
        </w:tc>
        <w:tc>
          <w:tcPr>
            <w:tcW w:w="4405" w:type="dxa"/>
            <w:gridSpan w:val="2"/>
            <w:vMerge/>
            <w:shd w:val="clear" w:color="auto" w:fill="auto"/>
          </w:tcPr>
          <w:p w14:paraId="4C8F2D0C" w14:textId="77777777" w:rsidR="009668D8" w:rsidRPr="00494510" w:rsidRDefault="009668D8" w:rsidP="00375070">
            <w:pPr>
              <w:spacing w:before="120" w:after="120"/>
              <w:jc w:val="both"/>
              <w:rPr>
                <w:rFonts w:ascii="Arial" w:hAnsi="Arial" w:cs="Arial"/>
                <w:bCs/>
                <w:i/>
                <w:iCs/>
                <w:sz w:val="22"/>
                <w:szCs w:val="22"/>
              </w:rPr>
            </w:pPr>
          </w:p>
        </w:tc>
        <w:tc>
          <w:tcPr>
            <w:tcW w:w="2451" w:type="dxa"/>
            <w:vMerge/>
            <w:shd w:val="clear" w:color="auto" w:fill="auto"/>
          </w:tcPr>
          <w:p w14:paraId="2BC0080B" w14:textId="77777777" w:rsidR="009668D8" w:rsidRPr="00494510" w:rsidRDefault="009668D8" w:rsidP="00375070">
            <w:pPr>
              <w:spacing w:before="120" w:after="120"/>
              <w:jc w:val="both"/>
              <w:rPr>
                <w:rFonts w:ascii="Arial" w:hAnsi="Arial" w:cs="Arial"/>
                <w:bCs/>
                <w:i/>
                <w:iCs/>
                <w:sz w:val="22"/>
                <w:szCs w:val="22"/>
              </w:rPr>
            </w:pPr>
          </w:p>
        </w:tc>
      </w:tr>
      <w:tr w:rsidR="009668D8" w:rsidRPr="00F7571D" w14:paraId="260ABE71" w14:textId="77777777" w:rsidTr="00C964BD">
        <w:tc>
          <w:tcPr>
            <w:tcW w:w="8637" w:type="dxa"/>
            <w:gridSpan w:val="3"/>
            <w:tcBorders>
              <w:bottom w:val="single" w:sz="4" w:space="0" w:color="auto"/>
            </w:tcBorders>
            <w:shd w:val="clear" w:color="auto" w:fill="E7E6E6" w:themeFill="background2"/>
          </w:tcPr>
          <w:p w14:paraId="297E6204" w14:textId="45CF16CB" w:rsidR="009668D8" w:rsidRPr="00494510" w:rsidRDefault="009668D8" w:rsidP="000E1DE1">
            <w:pPr>
              <w:spacing w:before="120" w:after="120"/>
              <w:rPr>
                <w:rFonts w:ascii="Arial" w:hAnsi="Arial" w:cs="Arial"/>
                <w:bCs/>
                <w:i/>
                <w:iCs/>
                <w:sz w:val="22"/>
                <w:szCs w:val="22"/>
              </w:rPr>
            </w:pPr>
            <w:r w:rsidRPr="00B273EC">
              <w:rPr>
                <w:rFonts w:ascii="Arial" w:hAnsi="Arial" w:cs="Arial"/>
                <w:b/>
                <w:sz w:val="22"/>
                <w:szCs w:val="22"/>
              </w:rPr>
              <w:t xml:space="preserve">Sequenz </w:t>
            </w:r>
            <w:r>
              <w:rPr>
                <w:rFonts w:ascii="Arial" w:hAnsi="Arial" w:cs="Arial"/>
                <w:b/>
                <w:sz w:val="22"/>
                <w:szCs w:val="22"/>
              </w:rPr>
              <w:t>3</w:t>
            </w:r>
            <w:r w:rsidRPr="00B273EC">
              <w:rPr>
                <w:rFonts w:ascii="Arial" w:hAnsi="Arial" w:cs="Arial"/>
                <w:b/>
                <w:sz w:val="22"/>
                <w:szCs w:val="22"/>
              </w:rPr>
              <w:t>:</w:t>
            </w:r>
            <w:r>
              <w:rPr>
                <w:rFonts w:ascii="Arial" w:hAnsi="Arial" w:cs="Arial"/>
                <w:bCs/>
                <w:i/>
                <w:iCs/>
                <w:sz w:val="22"/>
                <w:szCs w:val="22"/>
              </w:rPr>
              <w:t xml:space="preserve"> Politische Urteilsbildung: Was soll die Politik tun?</w:t>
            </w:r>
          </w:p>
        </w:tc>
        <w:tc>
          <w:tcPr>
            <w:tcW w:w="4405" w:type="dxa"/>
            <w:gridSpan w:val="2"/>
            <w:vMerge/>
            <w:shd w:val="clear" w:color="auto" w:fill="auto"/>
          </w:tcPr>
          <w:p w14:paraId="70830785" w14:textId="77777777" w:rsidR="009668D8" w:rsidRPr="00494510" w:rsidRDefault="009668D8" w:rsidP="00375070">
            <w:pPr>
              <w:spacing w:before="120" w:after="120"/>
              <w:jc w:val="both"/>
              <w:rPr>
                <w:rFonts w:ascii="Arial" w:hAnsi="Arial" w:cs="Arial"/>
                <w:bCs/>
                <w:i/>
                <w:iCs/>
                <w:sz w:val="22"/>
                <w:szCs w:val="22"/>
              </w:rPr>
            </w:pPr>
          </w:p>
        </w:tc>
        <w:tc>
          <w:tcPr>
            <w:tcW w:w="2451" w:type="dxa"/>
            <w:vMerge/>
            <w:shd w:val="clear" w:color="auto" w:fill="auto"/>
          </w:tcPr>
          <w:p w14:paraId="6DC47D60" w14:textId="77777777" w:rsidR="009668D8" w:rsidRPr="00494510" w:rsidRDefault="009668D8" w:rsidP="00375070">
            <w:pPr>
              <w:spacing w:before="120" w:after="120"/>
              <w:jc w:val="both"/>
              <w:rPr>
                <w:rFonts w:ascii="Arial" w:hAnsi="Arial" w:cs="Arial"/>
                <w:bCs/>
                <w:i/>
                <w:iCs/>
                <w:sz w:val="22"/>
                <w:szCs w:val="22"/>
              </w:rPr>
            </w:pPr>
          </w:p>
        </w:tc>
      </w:tr>
      <w:tr w:rsidR="009668D8" w:rsidRPr="00F7571D" w14:paraId="559F2217" w14:textId="77777777" w:rsidTr="00C964BD">
        <w:tc>
          <w:tcPr>
            <w:tcW w:w="1973" w:type="dxa"/>
            <w:shd w:val="clear" w:color="auto" w:fill="auto"/>
          </w:tcPr>
          <w:p w14:paraId="0538C48E" w14:textId="77777777" w:rsidR="009668D8" w:rsidRDefault="009668D8" w:rsidP="000E1DE1">
            <w:pPr>
              <w:spacing w:before="120" w:after="120"/>
              <w:rPr>
                <w:rFonts w:ascii="Arial" w:hAnsi="Arial" w:cs="Arial"/>
                <w:bCs/>
                <w:sz w:val="22"/>
                <w:szCs w:val="22"/>
              </w:rPr>
            </w:pPr>
          </w:p>
          <w:p w14:paraId="6DD92458" w14:textId="77777777" w:rsidR="009668D8" w:rsidRDefault="009668D8" w:rsidP="000E1DE1">
            <w:pPr>
              <w:spacing w:before="120" w:after="120"/>
              <w:rPr>
                <w:rFonts w:ascii="Arial" w:hAnsi="Arial" w:cs="Arial"/>
                <w:bCs/>
                <w:sz w:val="22"/>
                <w:szCs w:val="22"/>
              </w:rPr>
            </w:pPr>
          </w:p>
          <w:p w14:paraId="3E543CFA" w14:textId="77777777" w:rsidR="009668D8" w:rsidRDefault="009668D8" w:rsidP="000E1DE1">
            <w:pPr>
              <w:spacing w:before="120" w:after="120"/>
              <w:rPr>
                <w:rFonts w:ascii="Arial" w:hAnsi="Arial" w:cs="Arial"/>
                <w:bCs/>
                <w:sz w:val="22"/>
                <w:szCs w:val="22"/>
              </w:rPr>
            </w:pPr>
          </w:p>
          <w:p w14:paraId="40B42A26" w14:textId="77777777" w:rsidR="009668D8" w:rsidRPr="000E1DE1" w:rsidRDefault="009668D8" w:rsidP="000E1DE1">
            <w:pPr>
              <w:spacing w:before="120" w:after="120"/>
              <w:rPr>
                <w:rFonts w:ascii="Arial" w:hAnsi="Arial" w:cs="Arial"/>
                <w:bCs/>
                <w:sz w:val="22"/>
                <w:szCs w:val="22"/>
              </w:rPr>
            </w:pPr>
          </w:p>
        </w:tc>
        <w:tc>
          <w:tcPr>
            <w:tcW w:w="6664" w:type="dxa"/>
            <w:gridSpan w:val="2"/>
            <w:shd w:val="clear" w:color="auto" w:fill="auto"/>
          </w:tcPr>
          <w:p w14:paraId="377AFA54" w14:textId="5580AFEA" w:rsidR="009668D8" w:rsidRDefault="009668D8" w:rsidP="00240AD7">
            <w:pPr>
              <w:numPr>
                <w:ilvl w:val="0"/>
                <w:numId w:val="2"/>
              </w:numPr>
              <w:tabs>
                <w:tab w:val="clear" w:pos="360"/>
              </w:tabs>
              <w:autoSpaceDE w:val="0"/>
              <w:autoSpaceDN w:val="0"/>
              <w:adjustRightInd w:val="0"/>
              <w:spacing w:before="60" w:after="60"/>
              <w:ind w:left="357" w:hanging="357"/>
              <w:jc w:val="both"/>
              <w:rPr>
                <w:rFonts w:ascii="Arial" w:hAnsi="Arial" w:cs="Arial"/>
                <w:bCs/>
                <w:sz w:val="22"/>
                <w:szCs w:val="22"/>
              </w:rPr>
            </w:pPr>
            <w:r>
              <w:rPr>
                <w:rFonts w:ascii="Arial" w:hAnsi="Arial" w:cs="Arial"/>
                <w:bCs/>
                <w:sz w:val="22"/>
                <w:szCs w:val="22"/>
              </w:rPr>
              <w:t xml:space="preserve">Nachdem der Fall „Amanda Todd“ aus zwei verschiedenen Perspektiven betrachtet wurde, wird dieser niederschwellig auf </w:t>
            </w:r>
            <w:r w:rsidR="001E5B48">
              <w:rPr>
                <w:rFonts w:ascii="Arial" w:hAnsi="Arial" w:cs="Arial"/>
                <w:bCs/>
                <w:sz w:val="22"/>
                <w:szCs w:val="22"/>
              </w:rPr>
              <w:t>eine abstraktere Ebene geführt.</w:t>
            </w:r>
          </w:p>
          <w:p w14:paraId="0D5946BB" w14:textId="498A578C" w:rsidR="009668D8" w:rsidRDefault="009668D8" w:rsidP="00240AD7">
            <w:pPr>
              <w:numPr>
                <w:ilvl w:val="0"/>
                <w:numId w:val="2"/>
              </w:numPr>
              <w:tabs>
                <w:tab w:val="clear" w:pos="360"/>
              </w:tabs>
              <w:autoSpaceDE w:val="0"/>
              <w:autoSpaceDN w:val="0"/>
              <w:adjustRightInd w:val="0"/>
              <w:spacing w:before="60" w:after="60"/>
              <w:ind w:left="357" w:hanging="357"/>
              <w:jc w:val="both"/>
              <w:rPr>
                <w:rFonts w:ascii="Arial" w:hAnsi="Arial" w:cs="Arial"/>
                <w:bCs/>
                <w:sz w:val="22"/>
                <w:szCs w:val="22"/>
              </w:rPr>
            </w:pPr>
            <w:r>
              <w:rPr>
                <w:rFonts w:ascii="Arial" w:hAnsi="Arial" w:cs="Arial"/>
                <w:bCs/>
                <w:sz w:val="22"/>
                <w:szCs w:val="22"/>
              </w:rPr>
              <w:t>Zum einen soll</w:t>
            </w:r>
            <w:r w:rsidR="00640367">
              <w:rPr>
                <w:rFonts w:ascii="Arial" w:hAnsi="Arial" w:cs="Arial"/>
                <w:bCs/>
                <w:sz w:val="22"/>
                <w:szCs w:val="22"/>
              </w:rPr>
              <w:t xml:space="preserve"> der</w:t>
            </w:r>
            <w:r>
              <w:rPr>
                <w:rFonts w:ascii="Arial" w:hAnsi="Arial" w:cs="Arial"/>
                <w:bCs/>
                <w:sz w:val="22"/>
                <w:szCs w:val="22"/>
              </w:rPr>
              <w:t xml:space="preserve"> Fachbegriff</w:t>
            </w:r>
            <w:r w:rsidR="00084388">
              <w:rPr>
                <w:rFonts w:ascii="Arial" w:hAnsi="Arial" w:cs="Arial"/>
                <w:bCs/>
                <w:sz w:val="22"/>
                <w:szCs w:val="22"/>
              </w:rPr>
              <w:t xml:space="preserve"> </w:t>
            </w:r>
            <w:r>
              <w:rPr>
                <w:rFonts w:ascii="Arial" w:hAnsi="Arial" w:cs="Arial"/>
                <w:bCs/>
                <w:sz w:val="22"/>
                <w:szCs w:val="22"/>
              </w:rPr>
              <w:t>„Cybermobbing“ vertiefend geklärt werden. Das kann in Form von Erläuterungen seitens der Lehrkraft erfolgen, oder aber durch Recherche auf entsprechenden Internetseiten für Kinder (entweder mithilfe einer Kindersuchmaschine</w:t>
            </w:r>
            <w:r w:rsidR="00B65526">
              <w:rPr>
                <w:rFonts w:ascii="Arial" w:hAnsi="Arial" w:cs="Arial"/>
                <w:bCs/>
                <w:sz w:val="22"/>
                <w:szCs w:val="22"/>
              </w:rPr>
              <w:t xml:space="preserve"> </w:t>
            </w:r>
            <w:r>
              <w:rPr>
                <w:rFonts w:ascii="Arial" w:hAnsi="Arial" w:cs="Arial"/>
                <w:bCs/>
                <w:sz w:val="22"/>
                <w:szCs w:val="22"/>
              </w:rPr>
              <w:t xml:space="preserve">oder durch direkt </w:t>
            </w:r>
            <w:r w:rsidR="00C803EA">
              <w:rPr>
                <w:rFonts w:ascii="Arial" w:hAnsi="Arial" w:cs="Arial"/>
                <w:bCs/>
                <w:sz w:val="22"/>
                <w:szCs w:val="22"/>
              </w:rPr>
              <w:t>Vorauswahl durch die Lehrperson</w:t>
            </w:r>
            <w:r w:rsidR="00293F6B">
              <w:rPr>
                <w:rFonts w:ascii="Arial" w:hAnsi="Arial" w:cs="Arial"/>
                <w:bCs/>
                <w:sz w:val="22"/>
                <w:szCs w:val="22"/>
              </w:rPr>
              <w:t xml:space="preserve">). </w:t>
            </w:r>
            <w:r>
              <w:rPr>
                <w:rFonts w:ascii="Arial" w:hAnsi="Arial" w:cs="Arial"/>
                <w:bCs/>
                <w:sz w:val="22"/>
                <w:szCs w:val="22"/>
              </w:rPr>
              <w:t>Eine weitere Möglichkeit besteht in der Bearbeitung der Schülerinnen und Schüler eines Lernmoduls zum Gegenstand „Cybermobbing“ (siehe Material).</w:t>
            </w:r>
          </w:p>
          <w:p w14:paraId="15F35D1D" w14:textId="5B4D7850" w:rsidR="009668D8" w:rsidRDefault="009668D8" w:rsidP="00240AD7">
            <w:pPr>
              <w:numPr>
                <w:ilvl w:val="0"/>
                <w:numId w:val="2"/>
              </w:numPr>
              <w:tabs>
                <w:tab w:val="clear" w:pos="360"/>
              </w:tabs>
              <w:autoSpaceDE w:val="0"/>
              <w:autoSpaceDN w:val="0"/>
              <w:adjustRightInd w:val="0"/>
              <w:spacing w:before="60" w:after="60"/>
              <w:ind w:left="357" w:hanging="357"/>
              <w:jc w:val="both"/>
              <w:rPr>
                <w:rFonts w:ascii="Arial" w:hAnsi="Arial" w:cs="Arial"/>
                <w:bCs/>
                <w:sz w:val="22"/>
                <w:szCs w:val="22"/>
              </w:rPr>
            </w:pPr>
            <w:r>
              <w:rPr>
                <w:rFonts w:ascii="Arial" w:hAnsi="Arial" w:cs="Arial"/>
                <w:bCs/>
                <w:sz w:val="22"/>
                <w:szCs w:val="22"/>
              </w:rPr>
              <w:t>Weiterhin sollen die Schülerinnen und Schüler beurteilen, inwieweit die Politik Einfluss auf die geschilderte Situation nehmen könnte, wäre dieser Fall in Deutschland passiert. So können gesetzliche Grundlage in einfacher sprachlicher Form (siehe Material bei Klicksafe) genutzt und überlegt werden, wer sich in dem vorliegenden Fall schuldig gemacht</w:t>
            </w:r>
            <w:r w:rsidR="00AF3FBE">
              <w:rPr>
                <w:rFonts w:ascii="Arial" w:hAnsi="Arial" w:cs="Arial"/>
                <w:bCs/>
                <w:sz w:val="22"/>
                <w:szCs w:val="22"/>
              </w:rPr>
              <w:t xml:space="preserve"> hat</w:t>
            </w:r>
            <w:r>
              <w:rPr>
                <w:rFonts w:ascii="Arial" w:hAnsi="Arial" w:cs="Arial"/>
                <w:bCs/>
                <w:sz w:val="22"/>
                <w:szCs w:val="22"/>
              </w:rPr>
              <w:t xml:space="preserve"> und wie mit diesen Personen juristisch umzugehen ist. </w:t>
            </w:r>
            <w:r w:rsidR="003578EA">
              <w:rPr>
                <w:rFonts w:ascii="Arial" w:hAnsi="Arial" w:cs="Arial"/>
                <w:bCs/>
                <w:sz w:val="22"/>
                <w:szCs w:val="22"/>
              </w:rPr>
              <w:t xml:space="preserve">V.a. das Jugendstrafrecht ist </w:t>
            </w:r>
            <w:r w:rsidR="008D10B2">
              <w:rPr>
                <w:rFonts w:ascii="Arial" w:hAnsi="Arial" w:cs="Arial"/>
                <w:bCs/>
                <w:sz w:val="22"/>
                <w:szCs w:val="22"/>
              </w:rPr>
              <w:t xml:space="preserve">dabei </w:t>
            </w:r>
            <w:r w:rsidR="003578EA">
              <w:rPr>
                <w:rFonts w:ascii="Arial" w:hAnsi="Arial" w:cs="Arial"/>
                <w:bCs/>
                <w:sz w:val="22"/>
                <w:szCs w:val="22"/>
              </w:rPr>
              <w:t>zu thematisier</w:t>
            </w:r>
            <w:r w:rsidR="00DD2315">
              <w:rPr>
                <w:rFonts w:ascii="Arial" w:hAnsi="Arial" w:cs="Arial"/>
                <w:bCs/>
                <w:sz w:val="22"/>
                <w:szCs w:val="22"/>
              </w:rPr>
              <w:t>en</w:t>
            </w:r>
            <w:r w:rsidR="003578EA">
              <w:rPr>
                <w:rFonts w:ascii="Arial" w:hAnsi="Arial" w:cs="Arial"/>
                <w:bCs/>
                <w:sz w:val="22"/>
                <w:szCs w:val="22"/>
              </w:rPr>
              <w:t xml:space="preserve">. </w:t>
            </w:r>
            <w:r>
              <w:rPr>
                <w:rFonts w:ascii="Arial" w:hAnsi="Arial" w:cs="Arial"/>
                <w:bCs/>
                <w:sz w:val="22"/>
                <w:szCs w:val="22"/>
              </w:rPr>
              <w:t xml:space="preserve">Zudem können ähnliche Fälle von Cyber-Mobbing und deren juristische Folgen betrachtet werden. </w:t>
            </w:r>
          </w:p>
          <w:p w14:paraId="5AC1B9C9" w14:textId="124EBA85" w:rsidR="009668D8" w:rsidRPr="00740D8A" w:rsidRDefault="009668D8" w:rsidP="00EB3F16">
            <w:pPr>
              <w:numPr>
                <w:ilvl w:val="0"/>
                <w:numId w:val="2"/>
              </w:numPr>
              <w:tabs>
                <w:tab w:val="clear" w:pos="360"/>
              </w:tabs>
              <w:autoSpaceDE w:val="0"/>
              <w:autoSpaceDN w:val="0"/>
              <w:adjustRightInd w:val="0"/>
              <w:spacing w:before="60" w:after="60"/>
              <w:ind w:left="357" w:hanging="357"/>
              <w:jc w:val="both"/>
              <w:rPr>
                <w:rFonts w:ascii="Arial" w:hAnsi="Arial" w:cs="Arial"/>
                <w:bCs/>
                <w:sz w:val="22"/>
                <w:szCs w:val="22"/>
              </w:rPr>
            </w:pPr>
            <w:r>
              <w:rPr>
                <w:rFonts w:ascii="Arial" w:hAnsi="Arial" w:cs="Arial"/>
                <w:bCs/>
                <w:sz w:val="22"/>
                <w:szCs w:val="22"/>
              </w:rPr>
              <w:t xml:space="preserve">In dieser Phase werden bei den Schülerinnen und Schülern niederschwellig Fachkonzepte wie z.B. „Rechtsstaat“, „Grundrechte“ und „Öffentlichkeit“ angesprochen und ausgebaut. </w:t>
            </w:r>
            <w:r w:rsidR="00CF1D65">
              <w:rPr>
                <w:rFonts w:ascii="Arial" w:hAnsi="Arial" w:cs="Arial"/>
                <w:bCs/>
                <w:sz w:val="22"/>
                <w:szCs w:val="22"/>
              </w:rPr>
              <w:t>Zudem müssen den Schülerinnen und Schüler</w:t>
            </w:r>
            <w:r>
              <w:rPr>
                <w:rFonts w:ascii="Arial" w:hAnsi="Arial" w:cs="Arial"/>
                <w:bCs/>
                <w:sz w:val="22"/>
                <w:szCs w:val="22"/>
              </w:rPr>
              <w:t xml:space="preserve"> auch die Grenzen des politisch Möglichen deutlich gemacht werden.</w:t>
            </w:r>
          </w:p>
        </w:tc>
        <w:tc>
          <w:tcPr>
            <w:tcW w:w="4405" w:type="dxa"/>
            <w:gridSpan w:val="2"/>
            <w:vMerge/>
            <w:shd w:val="clear" w:color="auto" w:fill="auto"/>
          </w:tcPr>
          <w:p w14:paraId="550146E2" w14:textId="77777777" w:rsidR="009668D8" w:rsidRPr="00494510" w:rsidRDefault="009668D8" w:rsidP="00375070">
            <w:pPr>
              <w:spacing w:before="120" w:after="120"/>
              <w:jc w:val="both"/>
              <w:rPr>
                <w:rFonts w:ascii="Arial" w:hAnsi="Arial" w:cs="Arial"/>
                <w:bCs/>
                <w:i/>
                <w:iCs/>
                <w:sz w:val="22"/>
                <w:szCs w:val="22"/>
              </w:rPr>
            </w:pPr>
          </w:p>
        </w:tc>
        <w:tc>
          <w:tcPr>
            <w:tcW w:w="2451" w:type="dxa"/>
            <w:vMerge/>
            <w:shd w:val="clear" w:color="auto" w:fill="auto"/>
          </w:tcPr>
          <w:p w14:paraId="2D093766" w14:textId="77777777" w:rsidR="009668D8" w:rsidRPr="00494510" w:rsidRDefault="009668D8" w:rsidP="00375070">
            <w:pPr>
              <w:spacing w:before="120" w:after="120"/>
              <w:jc w:val="both"/>
              <w:rPr>
                <w:rFonts w:ascii="Arial" w:hAnsi="Arial" w:cs="Arial"/>
                <w:bCs/>
                <w:i/>
                <w:iCs/>
                <w:sz w:val="22"/>
                <w:szCs w:val="22"/>
              </w:rPr>
            </w:pPr>
          </w:p>
        </w:tc>
      </w:tr>
      <w:tr w:rsidR="009668D8" w:rsidRPr="00F7571D" w14:paraId="40CA3345" w14:textId="77777777" w:rsidTr="001E129B">
        <w:tc>
          <w:tcPr>
            <w:tcW w:w="8637" w:type="dxa"/>
            <w:gridSpan w:val="3"/>
            <w:shd w:val="clear" w:color="auto" w:fill="D9D9D9" w:themeFill="background1" w:themeFillShade="D9"/>
          </w:tcPr>
          <w:p w14:paraId="2761F06A" w14:textId="3EBE3FF3" w:rsidR="009668D8" w:rsidRDefault="009668D8" w:rsidP="00755B70">
            <w:pPr>
              <w:spacing w:before="120" w:after="120"/>
              <w:rPr>
                <w:rFonts w:ascii="Arial" w:hAnsi="Arial" w:cs="Arial"/>
                <w:bCs/>
                <w:sz w:val="22"/>
                <w:szCs w:val="22"/>
              </w:rPr>
            </w:pPr>
            <w:r w:rsidRPr="002D32FA">
              <w:rPr>
                <w:rFonts w:ascii="Arial" w:hAnsi="Arial" w:cs="Arial"/>
                <w:b/>
                <w:sz w:val="22"/>
                <w:szCs w:val="22"/>
              </w:rPr>
              <w:t xml:space="preserve">Sequenz 4: </w:t>
            </w:r>
            <w:r w:rsidRPr="002D32FA">
              <w:rPr>
                <w:rFonts w:ascii="Arial" w:hAnsi="Arial" w:cs="Arial"/>
                <w:bCs/>
                <w:i/>
                <w:iCs/>
                <w:sz w:val="22"/>
                <w:szCs w:val="22"/>
              </w:rPr>
              <w:t xml:space="preserve">Generalisierung: Was </w:t>
            </w:r>
            <w:r>
              <w:rPr>
                <w:rFonts w:ascii="Arial" w:hAnsi="Arial" w:cs="Arial"/>
                <w:bCs/>
                <w:i/>
                <w:iCs/>
                <w:sz w:val="22"/>
                <w:szCs w:val="22"/>
              </w:rPr>
              <w:t>tun</w:t>
            </w:r>
            <w:r w:rsidRPr="002D32FA">
              <w:rPr>
                <w:rFonts w:ascii="Arial" w:hAnsi="Arial" w:cs="Arial"/>
                <w:bCs/>
                <w:i/>
                <w:iCs/>
                <w:sz w:val="22"/>
                <w:szCs w:val="22"/>
              </w:rPr>
              <w:t xml:space="preserve"> gegen </w:t>
            </w:r>
            <w:r>
              <w:rPr>
                <w:rFonts w:ascii="Arial" w:hAnsi="Arial" w:cs="Arial"/>
                <w:bCs/>
                <w:i/>
                <w:iCs/>
                <w:sz w:val="22"/>
                <w:szCs w:val="22"/>
              </w:rPr>
              <w:t>Cyber</w:t>
            </w:r>
            <w:r w:rsidRPr="002D32FA">
              <w:rPr>
                <w:rFonts w:ascii="Arial" w:hAnsi="Arial" w:cs="Arial"/>
                <w:bCs/>
                <w:i/>
                <w:iCs/>
                <w:sz w:val="22"/>
                <w:szCs w:val="22"/>
              </w:rPr>
              <w:t>-Mobbing ?</w:t>
            </w:r>
          </w:p>
        </w:tc>
        <w:tc>
          <w:tcPr>
            <w:tcW w:w="4405" w:type="dxa"/>
            <w:gridSpan w:val="2"/>
            <w:vMerge/>
            <w:shd w:val="clear" w:color="auto" w:fill="auto"/>
          </w:tcPr>
          <w:p w14:paraId="7350CE86" w14:textId="77777777" w:rsidR="009668D8" w:rsidRPr="00494510" w:rsidRDefault="009668D8" w:rsidP="00375070">
            <w:pPr>
              <w:spacing w:before="120" w:after="120"/>
              <w:jc w:val="both"/>
              <w:rPr>
                <w:rFonts w:ascii="Arial" w:hAnsi="Arial" w:cs="Arial"/>
                <w:bCs/>
                <w:i/>
                <w:iCs/>
                <w:sz w:val="22"/>
                <w:szCs w:val="22"/>
              </w:rPr>
            </w:pPr>
          </w:p>
        </w:tc>
        <w:tc>
          <w:tcPr>
            <w:tcW w:w="2451" w:type="dxa"/>
            <w:vMerge/>
            <w:shd w:val="clear" w:color="auto" w:fill="auto"/>
          </w:tcPr>
          <w:p w14:paraId="7E0FD779" w14:textId="77777777" w:rsidR="009668D8" w:rsidRPr="00494510" w:rsidRDefault="009668D8" w:rsidP="00375070">
            <w:pPr>
              <w:spacing w:before="120" w:after="120"/>
              <w:jc w:val="both"/>
              <w:rPr>
                <w:rFonts w:ascii="Arial" w:hAnsi="Arial" w:cs="Arial"/>
                <w:bCs/>
                <w:i/>
                <w:iCs/>
                <w:sz w:val="22"/>
                <w:szCs w:val="22"/>
              </w:rPr>
            </w:pPr>
          </w:p>
        </w:tc>
      </w:tr>
      <w:tr w:rsidR="009668D8" w:rsidRPr="00F7571D" w14:paraId="543D9043" w14:textId="77777777" w:rsidTr="0099441E">
        <w:tc>
          <w:tcPr>
            <w:tcW w:w="1985" w:type="dxa"/>
            <w:gridSpan w:val="2"/>
            <w:shd w:val="clear" w:color="auto" w:fill="auto"/>
          </w:tcPr>
          <w:p w14:paraId="7E27076B" w14:textId="77777777" w:rsidR="009668D8" w:rsidRDefault="009668D8" w:rsidP="002C1182">
            <w:pPr>
              <w:autoSpaceDE w:val="0"/>
              <w:autoSpaceDN w:val="0"/>
              <w:adjustRightInd w:val="0"/>
              <w:spacing w:before="60" w:after="60"/>
              <w:jc w:val="both"/>
              <w:rPr>
                <w:rFonts w:ascii="Arial" w:hAnsi="Arial" w:cs="Arial"/>
                <w:bCs/>
                <w:sz w:val="22"/>
                <w:szCs w:val="22"/>
              </w:rPr>
            </w:pPr>
          </w:p>
        </w:tc>
        <w:tc>
          <w:tcPr>
            <w:tcW w:w="6652" w:type="dxa"/>
            <w:shd w:val="clear" w:color="auto" w:fill="auto"/>
          </w:tcPr>
          <w:p w14:paraId="13310216" w14:textId="55C51034" w:rsidR="009668D8" w:rsidRPr="00DB0ACD" w:rsidRDefault="009668D8" w:rsidP="00C42F5A">
            <w:pPr>
              <w:pStyle w:val="Listenabsatz"/>
              <w:numPr>
                <w:ilvl w:val="0"/>
                <w:numId w:val="2"/>
              </w:numPr>
              <w:autoSpaceDE w:val="0"/>
              <w:autoSpaceDN w:val="0"/>
              <w:adjustRightInd w:val="0"/>
              <w:spacing w:before="60" w:after="60"/>
              <w:jc w:val="both"/>
              <w:rPr>
                <w:rFonts w:ascii="Arial" w:hAnsi="Arial" w:cs="Arial"/>
                <w:bCs/>
                <w:sz w:val="22"/>
                <w:szCs w:val="22"/>
              </w:rPr>
            </w:pPr>
            <w:r w:rsidRPr="00DB0ACD">
              <w:rPr>
                <w:rFonts w:ascii="Arial" w:hAnsi="Arial" w:cs="Arial"/>
                <w:bCs/>
                <w:sz w:val="22"/>
                <w:szCs w:val="22"/>
              </w:rPr>
              <w:t xml:space="preserve">Bei der Generalisierung kann zusammen mit den Schülerinnen und Schülern überlegt werden, ob der Fall Amanda Todd stellvertretend für andere Fälle stehen könnte. Zusammen mit den Schülerinnen und Schülern </w:t>
            </w:r>
            <w:r w:rsidR="00873A6D" w:rsidRPr="00DB0ACD">
              <w:rPr>
                <w:rFonts w:ascii="Arial" w:hAnsi="Arial" w:cs="Arial"/>
                <w:bCs/>
                <w:sz w:val="22"/>
                <w:szCs w:val="22"/>
              </w:rPr>
              <w:t xml:space="preserve">sollen Maßnahmen </w:t>
            </w:r>
            <w:r w:rsidR="00E06923" w:rsidRPr="00DB0ACD">
              <w:rPr>
                <w:rFonts w:ascii="Arial" w:hAnsi="Arial" w:cs="Arial"/>
                <w:bCs/>
                <w:sz w:val="22"/>
                <w:szCs w:val="22"/>
              </w:rPr>
              <w:t xml:space="preserve">der unterschiedlichen Akteure </w:t>
            </w:r>
            <w:r w:rsidR="00DB0ACD" w:rsidRPr="00DB0ACD">
              <w:rPr>
                <w:rFonts w:ascii="Arial" w:hAnsi="Arial" w:cs="Arial"/>
                <w:bCs/>
                <w:sz w:val="22"/>
                <w:szCs w:val="22"/>
              </w:rPr>
              <w:t>(Täter</w:t>
            </w:r>
            <w:r w:rsidR="00891A74">
              <w:rPr>
                <w:rFonts w:ascii="Arial" w:hAnsi="Arial" w:cs="Arial"/>
                <w:bCs/>
                <w:sz w:val="22"/>
                <w:szCs w:val="22"/>
              </w:rPr>
              <w:t>/Täterin</w:t>
            </w:r>
            <w:r w:rsidR="00DB0ACD" w:rsidRPr="00DB0ACD">
              <w:rPr>
                <w:rFonts w:ascii="Arial" w:hAnsi="Arial" w:cs="Arial"/>
                <w:bCs/>
                <w:sz w:val="22"/>
                <w:szCs w:val="22"/>
              </w:rPr>
              <w:t>, Betroffene, Zeugen, Eltern, Angehörige, Freunde, Lehrkräfte etc.)</w:t>
            </w:r>
            <w:r w:rsidR="00DB0ACD">
              <w:rPr>
                <w:rFonts w:ascii="Arial" w:hAnsi="Arial" w:cs="Arial"/>
                <w:bCs/>
                <w:sz w:val="22"/>
                <w:szCs w:val="22"/>
              </w:rPr>
              <w:t xml:space="preserve"> </w:t>
            </w:r>
            <w:r w:rsidR="00873A6D" w:rsidRPr="00DB0ACD">
              <w:rPr>
                <w:rFonts w:ascii="Arial" w:hAnsi="Arial" w:cs="Arial"/>
                <w:bCs/>
                <w:sz w:val="22"/>
                <w:szCs w:val="22"/>
              </w:rPr>
              <w:t>gegen Cyber-Mobbing ausgearbeitet werden</w:t>
            </w:r>
            <w:r w:rsidR="00C62066" w:rsidRPr="00DB0ACD">
              <w:rPr>
                <w:rFonts w:ascii="Arial" w:hAnsi="Arial" w:cs="Arial"/>
                <w:bCs/>
                <w:sz w:val="22"/>
                <w:szCs w:val="22"/>
              </w:rPr>
              <w:t>.</w:t>
            </w:r>
          </w:p>
          <w:p w14:paraId="7CECC385" w14:textId="460D88D4" w:rsidR="005D048B" w:rsidRPr="00B65526" w:rsidRDefault="005E40C0" w:rsidP="00586DEF">
            <w:pPr>
              <w:pStyle w:val="Listenabsatz"/>
              <w:numPr>
                <w:ilvl w:val="0"/>
                <w:numId w:val="2"/>
              </w:numPr>
              <w:autoSpaceDE w:val="0"/>
              <w:autoSpaceDN w:val="0"/>
              <w:adjustRightInd w:val="0"/>
              <w:spacing w:before="60" w:after="60"/>
              <w:jc w:val="both"/>
              <w:rPr>
                <w:rFonts w:ascii="Arial" w:hAnsi="Arial" w:cs="Arial"/>
                <w:bCs/>
                <w:sz w:val="22"/>
                <w:szCs w:val="22"/>
              </w:rPr>
            </w:pPr>
            <w:r>
              <w:rPr>
                <w:rFonts w:ascii="Arial" w:hAnsi="Arial" w:cs="Arial"/>
                <w:bCs/>
                <w:sz w:val="22"/>
                <w:szCs w:val="22"/>
              </w:rPr>
              <w:t xml:space="preserve">Alternativ könnten sich </w:t>
            </w:r>
            <w:r w:rsidR="000C2396">
              <w:rPr>
                <w:rFonts w:ascii="Arial" w:hAnsi="Arial" w:cs="Arial"/>
                <w:bCs/>
                <w:sz w:val="22"/>
                <w:szCs w:val="22"/>
              </w:rPr>
              <w:t xml:space="preserve">Kurzbeiträge </w:t>
            </w:r>
            <w:r w:rsidR="00C24982">
              <w:rPr>
                <w:rFonts w:ascii="Arial" w:hAnsi="Arial" w:cs="Arial"/>
                <w:bCs/>
                <w:sz w:val="22"/>
                <w:szCs w:val="22"/>
              </w:rPr>
              <w:t>über Mobbing-</w:t>
            </w:r>
            <w:r w:rsidR="00602BAC">
              <w:rPr>
                <w:rFonts w:ascii="Arial" w:hAnsi="Arial" w:cs="Arial"/>
                <w:bCs/>
                <w:sz w:val="22"/>
                <w:szCs w:val="22"/>
              </w:rPr>
              <w:t xml:space="preserve">Fälle </w:t>
            </w:r>
            <w:r w:rsidR="000C2396">
              <w:rPr>
                <w:rFonts w:ascii="Arial" w:hAnsi="Arial" w:cs="Arial"/>
                <w:bCs/>
                <w:sz w:val="22"/>
                <w:szCs w:val="22"/>
              </w:rPr>
              <w:t>des Projektes „Faces</w:t>
            </w:r>
            <w:r w:rsidR="0035151B">
              <w:rPr>
                <w:rFonts w:ascii="Arial" w:hAnsi="Arial" w:cs="Arial"/>
                <w:bCs/>
                <w:sz w:val="22"/>
                <w:szCs w:val="22"/>
              </w:rPr>
              <w:t xml:space="preserve"> </w:t>
            </w:r>
            <w:r w:rsidR="00586DEF">
              <w:rPr>
                <w:rFonts w:ascii="Arial" w:hAnsi="Arial" w:cs="Arial"/>
                <w:bCs/>
                <w:sz w:val="22"/>
                <w:szCs w:val="22"/>
              </w:rPr>
              <w:t>–</w:t>
            </w:r>
            <w:r w:rsidR="0035151B" w:rsidRPr="00B65526">
              <w:rPr>
                <w:rFonts w:ascii="Arial" w:hAnsi="Arial" w:cs="Arial"/>
                <w:bCs/>
                <w:sz w:val="22"/>
                <w:szCs w:val="22"/>
              </w:rPr>
              <w:t xml:space="preserve"> How I survived being bullied“</w:t>
            </w:r>
            <w:r w:rsidR="009824DE" w:rsidRPr="00B65526">
              <w:rPr>
                <w:rFonts w:ascii="Arial" w:hAnsi="Arial" w:cs="Arial"/>
                <w:bCs/>
                <w:sz w:val="22"/>
                <w:szCs w:val="22"/>
              </w:rPr>
              <w:t xml:space="preserve"> </w:t>
            </w:r>
            <w:r w:rsidR="009F6391" w:rsidRPr="00B65526">
              <w:rPr>
                <w:rFonts w:ascii="Arial" w:hAnsi="Arial" w:cs="Arial"/>
                <w:bCs/>
                <w:sz w:val="22"/>
                <w:szCs w:val="22"/>
              </w:rPr>
              <w:t>(</w:t>
            </w:r>
            <w:r w:rsidR="00DB427E" w:rsidRPr="00B65526">
              <w:rPr>
                <w:rFonts w:ascii="Arial" w:hAnsi="Arial" w:cs="Arial"/>
                <w:bCs/>
                <w:sz w:val="22"/>
                <w:szCs w:val="22"/>
              </w:rPr>
              <w:t xml:space="preserve">siehe Material) </w:t>
            </w:r>
            <w:r w:rsidR="009824DE" w:rsidRPr="00B65526">
              <w:rPr>
                <w:rFonts w:ascii="Arial" w:hAnsi="Arial" w:cs="Arial"/>
                <w:bCs/>
                <w:sz w:val="22"/>
                <w:szCs w:val="22"/>
              </w:rPr>
              <w:t xml:space="preserve">angeschaut </w:t>
            </w:r>
            <w:r w:rsidR="00021C9F" w:rsidRPr="00B65526">
              <w:rPr>
                <w:rFonts w:ascii="Arial" w:hAnsi="Arial" w:cs="Arial"/>
                <w:bCs/>
                <w:sz w:val="22"/>
                <w:szCs w:val="22"/>
              </w:rPr>
              <w:t xml:space="preserve">und </w:t>
            </w:r>
            <w:r w:rsidR="007954BE" w:rsidRPr="00B65526">
              <w:rPr>
                <w:rFonts w:ascii="Arial" w:hAnsi="Arial" w:cs="Arial"/>
                <w:bCs/>
                <w:sz w:val="22"/>
                <w:szCs w:val="22"/>
              </w:rPr>
              <w:t>Parallelen</w:t>
            </w:r>
            <w:r w:rsidR="009824DE" w:rsidRPr="00B65526">
              <w:rPr>
                <w:rFonts w:ascii="Arial" w:hAnsi="Arial" w:cs="Arial"/>
                <w:bCs/>
                <w:sz w:val="22"/>
                <w:szCs w:val="22"/>
              </w:rPr>
              <w:t xml:space="preserve"> zum Fall Amanda Todd </w:t>
            </w:r>
            <w:r w:rsidR="007954BE" w:rsidRPr="00B65526">
              <w:rPr>
                <w:rFonts w:ascii="Arial" w:hAnsi="Arial" w:cs="Arial"/>
                <w:bCs/>
                <w:sz w:val="22"/>
                <w:szCs w:val="22"/>
              </w:rPr>
              <w:t xml:space="preserve">herausgearbeitet werden. </w:t>
            </w:r>
            <w:r w:rsidR="00602BAC" w:rsidRPr="00B65526">
              <w:rPr>
                <w:rFonts w:ascii="Arial" w:hAnsi="Arial" w:cs="Arial"/>
                <w:bCs/>
                <w:sz w:val="22"/>
                <w:szCs w:val="22"/>
              </w:rPr>
              <w:t xml:space="preserve">Hier könnte dann u.a. </w:t>
            </w:r>
            <w:r w:rsidR="002E7183" w:rsidRPr="00B65526">
              <w:rPr>
                <w:rFonts w:ascii="Arial" w:hAnsi="Arial" w:cs="Arial"/>
                <w:bCs/>
                <w:sz w:val="22"/>
                <w:szCs w:val="22"/>
              </w:rPr>
              <w:t>die Frage</w:t>
            </w:r>
            <w:r w:rsidR="00F00CAA" w:rsidRPr="00B65526">
              <w:rPr>
                <w:rFonts w:ascii="Arial" w:hAnsi="Arial" w:cs="Arial"/>
                <w:bCs/>
                <w:sz w:val="22"/>
                <w:szCs w:val="22"/>
              </w:rPr>
              <w:t>n</w:t>
            </w:r>
            <w:r w:rsidR="002E7183" w:rsidRPr="00B65526">
              <w:rPr>
                <w:rFonts w:ascii="Arial" w:hAnsi="Arial" w:cs="Arial"/>
                <w:bCs/>
                <w:sz w:val="22"/>
                <w:szCs w:val="22"/>
              </w:rPr>
              <w:t xml:space="preserve"> </w:t>
            </w:r>
            <w:r w:rsidR="005E7B85" w:rsidRPr="00B65526">
              <w:rPr>
                <w:rFonts w:ascii="Arial" w:hAnsi="Arial" w:cs="Arial"/>
                <w:bCs/>
                <w:sz w:val="22"/>
                <w:szCs w:val="22"/>
              </w:rPr>
              <w:t xml:space="preserve">diskutiert werden, inwieweit sich Cyber-Mobbing von </w:t>
            </w:r>
            <w:r w:rsidR="009A3277" w:rsidRPr="00B65526">
              <w:rPr>
                <w:rFonts w:ascii="Arial" w:hAnsi="Arial" w:cs="Arial"/>
                <w:bCs/>
                <w:sz w:val="22"/>
                <w:szCs w:val="22"/>
              </w:rPr>
              <w:t>Mobbing in der analogen Welt unterscheidet</w:t>
            </w:r>
            <w:r w:rsidR="00F00CAA" w:rsidRPr="00B65526">
              <w:rPr>
                <w:rFonts w:ascii="Arial" w:hAnsi="Arial" w:cs="Arial"/>
                <w:bCs/>
                <w:sz w:val="22"/>
                <w:szCs w:val="22"/>
              </w:rPr>
              <w:t xml:space="preserve"> und welche </w:t>
            </w:r>
            <w:r w:rsidR="00A1247F" w:rsidRPr="00B65526">
              <w:rPr>
                <w:rFonts w:ascii="Arial" w:hAnsi="Arial" w:cs="Arial"/>
                <w:bCs/>
                <w:sz w:val="22"/>
                <w:szCs w:val="22"/>
              </w:rPr>
              <w:t>förderlichen</w:t>
            </w:r>
            <w:r w:rsidR="00132D7E" w:rsidRPr="00B65526">
              <w:rPr>
                <w:rFonts w:ascii="Arial" w:hAnsi="Arial" w:cs="Arial"/>
                <w:bCs/>
                <w:sz w:val="22"/>
                <w:szCs w:val="22"/>
              </w:rPr>
              <w:t xml:space="preserve"> Handlungsmöglichkeiten sich für Mobbing-Opfer anbieten.</w:t>
            </w:r>
          </w:p>
        </w:tc>
        <w:tc>
          <w:tcPr>
            <w:tcW w:w="4405" w:type="dxa"/>
            <w:gridSpan w:val="2"/>
            <w:vMerge/>
            <w:shd w:val="clear" w:color="auto" w:fill="auto"/>
          </w:tcPr>
          <w:p w14:paraId="2215C4C6" w14:textId="77777777" w:rsidR="009668D8" w:rsidRPr="00494510" w:rsidRDefault="009668D8" w:rsidP="00375070">
            <w:pPr>
              <w:spacing w:before="120" w:after="120"/>
              <w:jc w:val="both"/>
              <w:rPr>
                <w:rFonts w:ascii="Arial" w:hAnsi="Arial" w:cs="Arial"/>
                <w:bCs/>
                <w:i/>
                <w:iCs/>
                <w:sz w:val="22"/>
                <w:szCs w:val="22"/>
              </w:rPr>
            </w:pPr>
          </w:p>
        </w:tc>
        <w:tc>
          <w:tcPr>
            <w:tcW w:w="2451" w:type="dxa"/>
            <w:vMerge/>
            <w:shd w:val="clear" w:color="auto" w:fill="auto"/>
          </w:tcPr>
          <w:p w14:paraId="382A925B" w14:textId="77777777" w:rsidR="009668D8" w:rsidRPr="00494510" w:rsidRDefault="009668D8" w:rsidP="00375070">
            <w:pPr>
              <w:spacing w:before="120" w:after="120"/>
              <w:jc w:val="both"/>
              <w:rPr>
                <w:rFonts w:ascii="Arial" w:hAnsi="Arial" w:cs="Arial"/>
                <w:bCs/>
                <w:i/>
                <w:iCs/>
                <w:sz w:val="22"/>
                <w:szCs w:val="22"/>
              </w:rPr>
            </w:pPr>
          </w:p>
        </w:tc>
        <w:bookmarkStart w:id="1" w:name="_GoBack"/>
        <w:bookmarkEnd w:id="1"/>
      </w:tr>
      <w:tr w:rsidR="005D048B" w:rsidRPr="00F7571D" w14:paraId="5D22310B" w14:textId="77777777" w:rsidTr="0099441E">
        <w:tc>
          <w:tcPr>
            <w:tcW w:w="1985" w:type="dxa"/>
            <w:gridSpan w:val="2"/>
            <w:shd w:val="clear" w:color="auto" w:fill="auto"/>
          </w:tcPr>
          <w:p w14:paraId="6BD3FBD1" w14:textId="77777777" w:rsidR="005D048B" w:rsidRDefault="005D048B" w:rsidP="002C1182">
            <w:pPr>
              <w:autoSpaceDE w:val="0"/>
              <w:autoSpaceDN w:val="0"/>
              <w:adjustRightInd w:val="0"/>
              <w:spacing w:before="60" w:after="60"/>
              <w:jc w:val="both"/>
              <w:rPr>
                <w:rFonts w:ascii="Arial" w:hAnsi="Arial" w:cs="Arial"/>
                <w:bCs/>
                <w:sz w:val="22"/>
                <w:szCs w:val="22"/>
              </w:rPr>
            </w:pPr>
          </w:p>
        </w:tc>
        <w:tc>
          <w:tcPr>
            <w:tcW w:w="6652" w:type="dxa"/>
            <w:shd w:val="clear" w:color="auto" w:fill="auto"/>
          </w:tcPr>
          <w:p w14:paraId="3E707238" w14:textId="6F7D3414" w:rsidR="005D048B" w:rsidRPr="00DB0ACD" w:rsidRDefault="005D048B" w:rsidP="00C42F5A">
            <w:pPr>
              <w:pStyle w:val="Listenabsatz"/>
              <w:numPr>
                <w:ilvl w:val="0"/>
                <w:numId w:val="2"/>
              </w:numPr>
              <w:autoSpaceDE w:val="0"/>
              <w:autoSpaceDN w:val="0"/>
              <w:adjustRightInd w:val="0"/>
              <w:spacing w:before="60" w:after="60"/>
              <w:jc w:val="both"/>
              <w:rPr>
                <w:rFonts w:ascii="Arial" w:hAnsi="Arial" w:cs="Arial"/>
                <w:bCs/>
                <w:sz w:val="22"/>
                <w:szCs w:val="22"/>
              </w:rPr>
            </w:pPr>
            <w:r>
              <w:rPr>
                <w:rFonts w:ascii="Arial" w:hAnsi="Arial" w:cs="Arial"/>
                <w:bCs/>
                <w:sz w:val="22"/>
                <w:szCs w:val="22"/>
              </w:rPr>
              <w:t>Alternativen: Experteninterviews, Einladen von Täter</w:t>
            </w:r>
            <w:r w:rsidR="002D3D40">
              <w:rPr>
                <w:rFonts w:ascii="Arial" w:hAnsi="Arial" w:cs="Arial"/>
                <w:bCs/>
                <w:sz w:val="22"/>
                <w:szCs w:val="22"/>
              </w:rPr>
              <w:t>i</w:t>
            </w:r>
            <w:r>
              <w:rPr>
                <w:rFonts w:ascii="Arial" w:hAnsi="Arial" w:cs="Arial"/>
                <w:bCs/>
                <w:sz w:val="22"/>
                <w:szCs w:val="22"/>
              </w:rPr>
              <w:t>nnen</w:t>
            </w:r>
            <w:r w:rsidR="00891A74">
              <w:rPr>
                <w:rFonts w:ascii="Arial" w:hAnsi="Arial" w:cs="Arial"/>
                <w:bCs/>
                <w:sz w:val="22"/>
                <w:szCs w:val="22"/>
              </w:rPr>
              <w:t xml:space="preserve"> und Täter</w:t>
            </w:r>
            <w:r>
              <w:rPr>
                <w:rFonts w:ascii="Arial" w:hAnsi="Arial" w:cs="Arial"/>
                <w:bCs/>
                <w:sz w:val="22"/>
                <w:szCs w:val="22"/>
              </w:rPr>
              <w:t>/Betroffene, Elternabende usw.</w:t>
            </w:r>
          </w:p>
        </w:tc>
        <w:tc>
          <w:tcPr>
            <w:tcW w:w="4405" w:type="dxa"/>
            <w:gridSpan w:val="2"/>
            <w:shd w:val="clear" w:color="auto" w:fill="auto"/>
          </w:tcPr>
          <w:p w14:paraId="7ADA9A65" w14:textId="77777777" w:rsidR="005D048B" w:rsidRPr="00494510" w:rsidRDefault="005D048B" w:rsidP="00375070">
            <w:pPr>
              <w:spacing w:before="120" w:after="120"/>
              <w:jc w:val="both"/>
              <w:rPr>
                <w:rFonts w:ascii="Arial" w:hAnsi="Arial" w:cs="Arial"/>
                <w:bCs/>
                <w:i/>
                <w:iCs/>
                <w:sz w:val="22"/>
                <w:szCs w:val="22"/>
              </w:rPr>
            </w:pPr>
          </w:p>
        </w:tc>
        <w:tc>
          <w:tcPr>
            <w:tcW w:w="2451" w:type="dxa"/>
            <w:shd w:val="clear" w:color="auto" w:fill="auto"/>
          </w:tcPr>
          <w:p w14:paraId="2F61FC8B" w14:textId="77777777" w:rsidR="005D048B" w:rsidRPr="00494510" w:rsidRDefault="005D048B" w:rsidP="00375070">
            <w:pPr>
              <w:spacing w:before="120" w:after="120"/>
              <w:jc w:val="both"/>
              <w:rPr>
                <w:rFonts w:ascii="Arial" w:hAnsi="Arial" w:cs="Arial"/>
                <w:bCs/>
                <w:i/>
                <w:iCs/>
                <w:sz w:val="22"/>
                <w:szCs w:val="22"/>
              </w:rPr>
            </w:pPr>
          </w:p>
        </w:tc>
      </w:tr>
    </w:tbl>
    <w:p w14:paraId="576CEA9C" w14:textId="77777777" w:rsidR="00B30397" w:rsidRDefault="00B30397"/>
    <w:sectPr w:rsidR="00B30397" w:rsidSect="001737A7">
      <w:pgSz w:w="16840" w:h="11900" w:orient="landscape"/>
      <w:pgMar w:top="1440" w:right="1077" w:bottom="1440"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ngs">
    <w:altName w:val="MS Gothic"/>
    <w:panose1 w:val="00000000000000000000"/>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F1357"/>
    <w:multiLevelType w:val="hybridMultilevel"/>
    <w:tmpl w:val="62167DB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372584F"/>
    <w:multiLevelType w:val="hybridMultilevel"/>
    <w:tmpl w:val="BA84F1B2"/>
    <w:lvl w:ilvl="0" w:tplc="E0CEF43E">
      <w:numFmt w:val="bullet"/>
      <w:lvlText w:val="-"/>
      <w:lvlJc w:val="left"/>
      <w:pPr>
        <w:tabs>
          <w:tab w:val="num" w:pos="720"/>
        </w:tabs>
        <w:ind w:left="720" w:hanging="360"/>
      </w:pPr>
      <w:rPr>
        <w:rFonts w:ascii="Arial" w:eastAsia="MS Minngs" w:hAnsi="Aria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8870A0"/>
    <w:multiLevelType w:val="hybridMultilevel"/>
    <w:tmpl w:val="D19CC9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B2E6D62"/>
    <w:multiLevelType w:val="hybridMultilevel"/>
    <w:tmpl w:val="2ED647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50F685E"/>
    <w:multiLevelType w:val="hybridMultilevel"/>
    <w:tmpl w:val="6896B01C"/>
    <w:lvl w:ilvl="0" w:tplc="04070017">
      <w:start w:val="1"/>
      <w:numFmt w:val="lowerLetter"/>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5" w15:restartNumberingAfterBreak="0">
    <w:nsid w:val="278301F6"/>
    <w:multiLevelType w:val="hybridMultilevel"/>
    <w:tmpl w:val="B54A7CD0"/>
    <w:lvl w:ilvl="0" w:tplc="934C5102">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F365DD3"/>
    <w:multiLevelType w:val="hybridMultilevel"/>
    <w:tmpl w:val="C3AC0E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8CA6AA9"/>
    <w:multiLevelType w:val="hybridMultilevel"/>
    <w:tmpl w:val="537897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9B400EB"/>
    <w:multiLevelType w:val="hybridMultilevel"/>
    <w:tmpl w:val="F4EA7182"/>
    <w:lvl w:ilvl="0" w:tplc="7D1E6BE0">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3A71A31"/>
    <w:multiLevelType w:val="hybridMultilevel"/>
    <w:tmpl w:val="32F2E58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55061BB8"/>
    <w:multiLevelType w:val="hybridMultilevel"/>
    <w:tmpl w:val="47E69F9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972419A"/>
    <w:multiLevelType w:val="hybridMultilevel"/>
    <w:tmpl w:val="00A61B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ADF5A01"/>
    <w:multiLevelType w:val="hybridMultilevel"/>
    <w:tmpl w:val="594411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63224CC0"/>
    <w:multiLevelType w:val="hybridMultilevel"/>
    <w:tmpl w:val="735AC2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6F9F0081"/>
    <w:multiLevelType w:val="hybridMultilevel"/>
    <w:tmpl w:val="3B964B7E"/>
    <w:lvl w:ilvl="0" w:tplc="CC94DE00">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15" w15:restartNumberingAfterBreak="0">
    <w:nsid w:val="78A4108F"/>
    <w:multiLevelType w:val="hybridMultilevel"/>
    <w:tmpl w:val="C62AF3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79E222A7"/>
    <w:multiLevelType w:val="hybridMultilevel"/>
    <w:tmpl w:val="764A70F6"/>
    <w:lvl w:ilvl="0" w:tplc="04070001">
      <w:start w:val="1"/>
      <w:numFmt w:val="bullet"/>
      <w:lvlText w:val=""/>
      <w:lvlJc w:val="left"/>
      <w:pPr>
        <w:tabs>
          <w:tab w:val="num" w:pos="360"/>
        </w:tabs>
        <w:ind w:left="360" w:hanging="360"/>
      </w:pPr>
      <w:rPr>
        <w:rFonts w:ascii="Symbol" w:hAnsi="Symbol" w:hint="default"/>
        <w:color w:val="auto"/>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7E0020FE"/>
    <w:multiLevelType w:val="hybridMultilevel"/>
    <w:tmpl w:val="E83246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9"/>
  </w:num>
  <w:num w:numId="2">
    <w:abstractNumId w:val="16"/>
  </w:num>
  <w:num w:numId="3">
    <w:abstractNumId w:val="4"/>
  </w:num>
  <w:num w:numId="4">
    <w:abstractNumId w:val="14"/>
  </w:num>
  <w:num w:numId="5">
    <w:abstractNumId w:val="17"/>
  </w:num>
  <w:num w:numId="6">
    <w:abstractNumId w:val="15"/>
  </w:num>
  <w:num w:numId="7">
    <w:abstractNumId w:val="6"/>
  </w:num>
  <w:num w:numId="8">
    <w:abstractNumId w:val="13"/>
  </w:num>
  <w:num w:numId="9">
    <w:abstractNumId w:val="1"/>
  </w:num>
  <w:num w:numId="10">
    <w:abstractNumId w:val="3"/>
  </w:num>
  <w:num w:numId="11">
    <w:abstractNumId w:val="0"/>
  </w:num>
  <w:num w:numId="12">
    <w:abstractNumId w:val="10"/>
  </w:num>
  <w:num w:numId="13">
    <w:abstractNumId w:val="12"/>
  </w:num>
  <w:num w:numId="14">
    <w:abstractNumId w:val="2"/>
  </w:num>
  <w:num w:numId="15">
    <w:abstractNumId w:val="7"/>
  </w:num>
  <w:num w:numId="16">
    <w:abstractNumId w:val="11"/>
  </w:num>
  <w:num w:numId="17">
    <w:abstractNumId w:val="5"/>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trackRevisions/>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7A7"/>
    <w:rsid w:val="0000397D"/>
    <w:rsid w:val="00005D72"/>
    <w:rsid w:val="00006AF2"/>
    <w:rsid w:val="00010C61"/>
    <w:rsid w:val="00011386"/>
    <w:rsid w:val="00014474"/>
    <w:rsid w:val="00016F72"/>
    <w:rsid w:val="00021C9F"/>
    <w:rsid w:val="00023033"/>
    <w:rsid w:val="00035566"/>
    <w:rsid w:val="00045FC8"/>
    <w:rsid w:val="0005369E"/>
    <w:rsid w:val="00055F31"/>
    <w:rsid w:val="0005769E"/>
    <w:rsid w:val="0006799F"/>
    <w:rsid w:val="00071A65"/>
    <w:rsid w:val="00072CF8"/>
    <w:rsid w:val="000734C1"/>
    <w:rsid w:val="0007513F"/>
    <w:rsid w:val="00077E7D"/>
    <w:rsid w:val="00083527"/>
    <w:rsid w:val="00084388"/>
    <w:rsid w:val="00092A30"/>
    <w:rsid w:val="0009382F"/>
    <w:rsid w:val="000A2CB5"/>
    <w:rsid w:val="000A6FB9"/>
    <w:rsid w:val="000B279E"/>
    <w:rsid w:val="000B6EE2"/>
    <w:rsid w:val="000B72CD"/>
    <w:rsid w:val="000C2396"/>
    <w:rsid w:val="000C5E97"/>
    <w:rsid w:val="000C75D3"/>
    <w:rsid w:val="000C7E7E"/>
    <w:rsid w:val="000D1F54"/>
    <w:rsid w:val="000D6D42"/>
    <w:rsid w:val="000D7D07"/>
    <w:rsid w:val="000E0C2F"/>
    <w:rsid w:val="000E1DE1"/>
    <w:rsid w:val="000F0ED6"/>
    <w:rsid w:val="000F623C"/>
    <w:rsid w:val="000F6BEA"/>
    <w:rsid w:val="000F7CF0"/>
    <w:rsid w:val="001010BD"/>
    <w:rsid w:val="0010728F"/>
    <w:rsid w:val="001127DD"/>
    <w:rsid w:val="00115010"/>
    <w:rsid w:val="00120ACF"/>
    <w:rsid w:val="001218A9"/>
    <w:rsid w:val="00124F96"/>
    <w:rsid w:val="00125444"/>
    <w:rsid w:val="0012644C"/>
    <w:rsid w:val="00126497"/>
    <w:rsid w:val="00126AB1"/>
    <w:rsid w:val="00127A00"/>
    <w:rsid w:val="00132D7E"/>
    <w:rsid w:val="00135A9B"/>
    <w:rsid w:val="00137591"/>
    <w:rsid w:val="00141BEC"/>
    <w:rsid w:val="00147E00"/>
    <w:rsid w:val="001506DA"/>
    <w:rsid w:val="00153E9E"/>
    <w:rsid w:val="00153F9D"/>
    <w:rsid w:val="00154690"/>
    <w:rsid w:val="00157130"/>
    <w:rsid w:val="00162185"/>
    <w:rsid w:val="0016342E"/>
    <w:rsid w:val="00163C0A"/>
    <w:rsid w:val="00164EB8"/>
    <w:rsid w:val="00166991"/>
    <w:rsid w:val="00166EF0"/>
    <w:rsid w:val="00167F12"/>
    <w:rsid w:val="00171EF1"/>
    <w:rsid w:val="00172129"/>
    <w:rsid w:val="0017375E"/>
    <w:rsid w:val="001737A7"/>
    <w:rsid w:val="001826FA"/>
    <w:rsid w:val="00185C00"/>
    <w:rsid w:val="00196970"/>
    <w:rsid w:val="001A246A"/>
    <w:rsid w:val="001A2EFB"/>
    <w:rsid w:val="001A5749"/>
    <w:rsid w:val="001A5DFA"/>
    <w:rsid w:val="001A61B1"/>
    <w:rsid w:val="001B1B67"/>
    <w:rsid w:val="001B3445"/>
    <w:rsid w:val="001B5778"/>
    <w:rsid w:val="001C31B8"/>
    <w:rsid w:val="001C6147"/>
    <w:rsid w:val="001C6CD2"/>
    <w:rsid w:val="001D1216"/>
    <w:rsid w:val="001D45E0"/>
    <w:rsid w:val="001D4CAE"/>
    <w:rsid w:val="001D6FB3"/>
    <w:rsid w:val="001E11EE"/>
    <w:rsid w:val="001E129B"/>
    <w:rsid w:val="001E5B48"/>
    <w:rsid w:val="001F2D90"/>
    <w:rsid w:val="001F48B5"/>
    <w:rsid w:val="00205225"/>
    <w:rsid w:val="00212306"/>
    <w:rsid w:val="002124DC"/>
    <w:rsid w:val="002178C2"/>
    <w:rsid w:val="00217B7C"/>
    <w:rsid w:val="00222E01"/>
    <w:rsid w:val="00225524"/>
    <w:rsid w:val="002273D3"/>
    <w:rsid w:val="0023768C"/>
    <w:rsid w:val="00240400"/>
    <w:rsid w:val="00240AD7"/>
    <w:rsid w:val="0024112C"/>
    <w:rsid w:val="00242AA0"/>
    <w:rsid w:val="00247673"/>
    <w:rsid w:val="00247ED2"/>
    <w:rsid w:val="00250C35"/>
    <w:rsid w:val="0025141E"/>
    <w:rsid w:val="0025331D"/>
    <w:rsid w:val="00253C16"/>
    <w:rsid w:val="00257725"/>
    <w:rsid w:val="002610AD"/>
    <w:rsid w:val="00264389"/>
    <w:rsid w:val="0026664E"/>
    <w:rsid w:val="00267349"/>
    <w:rsid w:val="00276C34"/>
    <w:rsid w:val="002778DF"/>
    <w:rsid w:val="002821B5"/>
    <w:rsid w:val="0028429B"/>
    <w:rsid w:val="0028431C"/>
    <w:rsid w:val="00293F6B"/>
    <w:rsid w:val="002943B9"/>
    <w:rsid w:val="002A2325"/>
    <w:rsid w:val="002A6BC0"/>
    <w:rsid w:val="002B341A"/>
    <w:rsid w:val="002B369C"/>
    <w:rsid w:val="002C1182"/>
    <w:rsid w:val="002C298D"/>
    <w:rsid w:val="002C75C3"/>
    <w:rsid w:val="002D0271"/>
    <w:rsid w:val="002D0D23"/>
    <w:rsid w:val="002D32FA"/>
    <w:rsid w:val="002D3D40"/>
    <w:rsid w:val="002E7183"/>
    <w:rsid w:val="002F0274"/>
    <w:rsid w:val="002F47BF"/>
    <w:rsid w:val="002F4BE3"/>
    <w:rsid w:val="002F52B2"/>
    <w:rsid w:val="002F7640"/>
    <w:rsid w:val="0030108D"/>
    <w:rsid w:val="00301E92"/>
    <w:rsid w:val="0030538E"/>
    <w:rsid w:val="003072A3"/>
    <w:rsid w:val="00307DD2"/>
    <w:rsid w:val="0032259E"/>
    <w:rsid w:val="00334140"/>
    <w:rsid w:val="0033740F"/>
    <w:rsid w:val="0034022E"/>
    <w:rsid w:val="003427E8"/>
    <w:rsid w:val="0034511E"/>
    <w:rsid w:val="003506CF"/>
    <w:rsid w:val="0035151B"/>
    <w:rsid w:val="003521CB"/>
    <w:rsid w:val="00353148"/>
    <w:rsid w:val="003578EA"/>
    <w:rsid w:val="0036364D"/>
    <w:rsid w:val="0036734D"/>
    <w:rsid w:val="00370AC8"/>
    <w:rsid w:val="003724C8"/>
    <w:rsid w:val="00372E13"/>
    <w:rsid w:val="00373594"/>
    <w:rsid w:val="0037582D"/>
    <w:rsid w:val="00376782"/>
    <w:rsid w:val="003775A5"/>
    <w:rsid w:val="00377645"/>
    <w:rsid w:val="00380DE0"/>
    <w:rsid w:val="00381F2B"/>
    <w:rsid w:val="0038374B"/>
    <w:rsid w:val="00386CE6"/>
    <w:rsid w:val="00390D06"/>
    <w:rsid w:val="00390DC1"/>
    <w:rsid w:val="00391F54"/>
    <w:rsid w:val="00394820"/>
    <w:rsid w:val="003A0315"/>
    <w:rsid w:val="003A1263"/>
    <w:rsid w:val="003B0574"/>
    <w:rsid w:val="003C0E7F"/>
    <w:rsid w:val="003C37A8"/>
    <w:rsid w:val="003C4FB1"/>
    <w:rsid w:val="003C6BCC"/>
    <w:rsid w:val="003C758E"/>
    <w:rsid w:val="003D036B"/>
    <w:rsid w:val="003D7ADC"/>
    <w:rsid w:val="003E6134"/>
    <w:rsid w:val="003F2863"/>
    <w:rsid w:val="003F2BCE"/>
    <w:rsid w:val="003F3F9B"/>
    <w:rsid w:val="003F48DE"/>
    <w:rsid w:val="003F57A8"/>
    <w:rsid w:val="00403759"/>
    <w:rsid w:val="004048DC"/>
    <w:rsid w:val="00407189"/>
    <w:rsid w:val="00412C4A"/>
    <w:rsid w:val="00415DE4"/>
    <w:rsid w:val="004301F2"/>
    <w:rsid w:val="004302F1"/>
    <w:rsid w:val="004315BF"/>
    <w:rsid w:val="0043284E"/>
    <w:rsid w:val="004350BD"/>
    <w:rsid w:val="00436DE7"/>
    <w:rsid w:val="0044496D"/>
    <w:rsid w:val="00446562"/>
    <w:rsid w:val="00451809"/>
    <w:rsid w:val="00454032"/>
    <w:rsid w:val="00454343"/>
    <w:rsid w:val="00456188"/>
    <w:rsid w:val="00457072"/>
    <w:rsid w:val="00461C7C"/>
    <w:rsid w:val="00466D79"/>
    <w:rsid w:val="00467D3C"/>
    <w:rsid w:val="00470BDE"/>
    <w:rsid w:val="0047793D"/>
    <w:rsid w:val="00477EA6"/>
    <w:rsid w:val="004839BE"/>
    <w:rsid w:val="00486291"/>
    <w:rsid w:val="00494CA5"/>
    <w:rsid w:val="004A6EF0"/>
    <w:rsid w:val="004B1F3D"/>
    <w:rsid w:val="004B381B"/>
    <w:rsid w:val="004B3C53"/>
    <w:rsid w:val="004B48E3"/>
    <w:rsid w:val="004C420D"/>
    <w:rsid w:val="004C6DFE"/>
    <w:rsid w:val="004C7D6D"/>
    <w:rsid w:val="004D4AC5"/>
    <w:rsid w:val="004E3076"/>
    <w:rsid w:val="004E7BC9"/>
    <w:rsid w:val="004F13B8"/>
    <w:rsid w:val="004F3E1F"/>
    <w:rsid w:val="0050278E"/>
    <w:rsid w:val="00504266"/>
    <w:rsid w:val="005152BC"/>
    <w:rsid w:val="00524AF3"/>
    <w:rsid w:val="00537928"/>
    <w:rsid w:val="00540BAA"/>
    <w:rsid w:val="005417DD"/>
    <w:rsid w:val="00551036"/>
    <w:rsid w:val="00552C74"/>
    <w:rsid w:val="00554C48"/>
    <w:rsid w:val="00555A73"/>
    <w:rsid w:val="00556AD9"/>
    <w:rsid w:val="005571AC"/>
    <w:rsid w:val="0056076B"/>
    <w:rsid w:val="00566D40"/>
    <w:rsid w:val="00586DEF"/>
    <w:rsid w:val="00587895"/>
    <w:rsid w:val="00587DFC"/>
    <w:rsid w:val="00590D4C"/>
    <w:rsid w:val="00594684"/>
    <w:rsid w:val="00596846"/>
    <w:rsid w:val="005A3E02"/>
    <w:rsid w:val="005B1911"/>
    <w:rsid w:val="005C10DA"/>
    <w:rsid w:val="005C5B2A"/>
    <w:rsid w:val="005C5CEC"/>
    <w:rsid w:val="005C6844"/>
    <w:rsid w:val="005C6CE8"/>
    <w:rsid w:val="005D048B"/>
    <w:rsid w:val="005D16F6"/>
    <w:rsid w:val="005D22D1"/>
    <w:rsid w:val="005D2B57"/>
    <w:rsid w:val="005D5A7A"/>
    <w:rsid w:val="005D652D"/>
    <w:rsid w:val="005E40C0"/>
    <w:rsid w:val="005E7747"/>
    <w:rsid w:val="005E7B85"/>
    <w:rsid w:val="00600DA1"/>
    <w:rsid w:val="00602BAC"/>
    <w:rsid w:val="00604642"/>
    <w:rsid w:val="00605BC2"/>
    <w:rsid w:val="0061543E"/>
    <w:rsid w:val="00617BA9"/>
    <w:rsid w:val="00624997"/>
    <w:rsid w:val="006325DC"/>
    <w:rsid w:val="00637B3D"/>
    <w:rsid w:val="00637BF5"/>
    <w:rsid w:val="00637F86"/>
    <w:rsid w:val="00640367"/>
    <w:rsid w:val="00641294"/>
    <w:rsid w:val="006433BD"/>
    <w:rsid w:val="006436CC"/>
    <w:rsid w:val="006528AE"/>
    <w:rsid w:val="00653936"/>
    <w:rsid w:val="006546D1"/>
    <w:rsid w:val="006546F6"/>
    <w:rsid w:val="00656F3F"/>
    <w:rsid w:val="00660472"/>
    <w:rsid w:val="00660FF4"/>
    <w:rsid w:val="0066326F"/>
    <w:rsid w:val="00664AA7"/>
    <w:rsid w:val="00665F59"/>
    <w:rsid w:val="006837F8"/>
    <w:rsid w:val="00685EEA"/>
    <w:rsid w:val="00694A2B"/>
    <w:rsid w:val="006A44C0"/>
    <w:rsid w:val="006A6F67"/>
    <w:rsid w:val="006A714A"/>
    <w:rsid w:val="006B130A"/>
    <w:rsid w:val="006B1BBC"/>
    <w:rsid w:val="006B231C"/>
    <w:rsid w:val="006B2786"/>
    <w:rsid w:val="006B6F1E"/>
    <w:rsid w:val="006B7304"/>
    <w:rsid w:val="006B7AC4"/>
    <w:rsid w:val="006D062C"/>
    <w:rsid w:val="006D2312"/>
    <w:rsid w:val="006D7492"/>
    <w:rsid w:val="006E3985"/>
    <w:rsid w:val="006E3C36"/>
    <w:rsid w:val="006E3CCF"/>
    <w:rsid w:val="006E4439"/>
    <w:rsid w:val="006E4ABA"/>
    <w:rsid w:val="006E65B7"/>
    <w:rsid w:val="006F6AF0"/>
    <w:rsid w:val="006F7ACC"/>
    <w:rsid w:val="00703671"/>
    <w:rsid w:val="00705E10"/>
    <w:rsid w:val="0071057D"/>
    <w:rsid w:val="00710A03"/>
    <w:rsid w:val="00714858"/>
    <w:rsid w:val="00722346"/>
    <w:rsid w:val="00722641"/>
    <w:rsid w:val="00722B3A"/>
    <w:rsid w:val="0073034A"/>
    <w:rsid w:val="007375ED"/>
    <w:rsid w:val="00740D8A"/>
    <w:rsid w:val="0074355E"/>
    <w:rsid w:val="00753A3A"/>
    <w:rsid w:val="007558BC"/>
    <w:rsid w:val="00755B70"/>
    <w:rsid w:val="00776628"/>
    <w:rsid w:val="0078022E"/>
    <w:rsid w:val="007818D0"/>
    <w:rsid w:val="007821E8"/>
    <w:rsid w:val="00791D74"/>
    <w:rsid w:val="007954BE"/>
    <w:rsid w:val="00795AE5"/>
    <w:rsid w:val="007A0912"/>
    <w:rsid w:val="007C0379"/>
    <w:rsid w:val="007C1C70"/>
    <w:rsid w:val="007C5385"/>
    <w:rsid w:val="007C5F16"/>
    <w:rsid w:val="007C77D1"/>
    <w:rsid w:val="007D3BD5"/>
    <w:rsid w:val="007D5BB4"/>
    <w:rsid w:val="007D634D"/>
    <w:rsid w:val="007E12DA"/>
    <w:rsid w:val="007F003C"/>
    <w:rsid w:val="007F3488"/>
    <w:rsid w:val="007F3D37"/>
    <w:rsid w:val="0080077D"/>
    <w:rsid w:val="00801DD7"/>
    <w:rsid w:val="00813A57"/>
    <w:rsid w:val="0081409B"/>
    <w:rsid w:val="008144AE"/>
    <w:rsid w:val="00815779"/>
    <w:rsid w:val="0081739B"/>
    <w:rsid w:val="00817DAF"/>
    <w:rsid w:val="008227A8"/>
    <w:rsid w:val="008273D7"/>
    <w:rsid w:val="00827FBA"/>
    <w:rsid w:val="00834B30"/>
    <w:rsid w:val="008356E0"/>
    <w:rsid w:val="00841139"/>
    <w:rsid w:val="00841811"/>
    <w:rsid w:val="008425B7"/>
    <w:rsid w:val="00844EB1"/>
    <w:rsid w:val="00862630"/>
    <w:rsid w:val="008632FA"/>
    <w:rsid w:val="008633C8"/>
    <w:rsid w:val="00865D90"/>
    <w:rsid w:val="00873A6D"/>
    <w:rsid w:val="008751C4"/>
    <w:rsid w:val="008765EF"/>
    <w:rsid w:val="00876F43"/>
    <w:rsid w:val="008842D0"/>
    <w:rsid w:val="008845C8"/>
    <w:rsid w:val="008868BA"/>
    <w:rsid w:val="008917CD"/>
    <w:rsid w:val="00891A74"/>
    <w:rsid w:val="00892CAD"/>
    <w:rsid w:val="00895F17"/>
    <w:rsid w:val="00896274"/>
    <w:rsid w:val="008A0420"/>
    <w:rsid w:val="008A7F8A"/>
    <w:rsid w:val="008B366E"/>
    <w:rsid w:val="008C03C8"/>
    <w:rsid w:val="008C5657"/>
    <w:rsid w:val="008D046E"/>
    <w:rsid w:val="008D10B2"/>
    <w:rsid w:val="008D39A1"/>
    <w:rsid w:val="008E2886"/>
    <w:rsid w:val="008E6527"/>
    <w:rsid w:val="008E7842"/>
    <w:rsid w:val="008F1558"/>
    <w:rsid w:val="008F2C8D"/>
    <w:rsid w:val="008F30E1"/>
    <w:rsid w:val="008F578D"/>
    <w:rsid w:val="008F580B"/>
    <w:rsid w:val="008F6C50"/>
    <w:rsid w:val="008F76B7"/>
    <w:rsid w:val="009019A8"/>
    <w:rsid w:val="00903E9D"/>
    <w:rsid w:val="00910FB3"/>
    <w:rsid w:val="00911169"/>
    <w:rsid w:val="00912531"/>
    <w:rsid w:val="00916029"/>
    <w:rsid w:val="00924D9B"/>
    <w:rsid w:val="0092723E"/>
    <w:rsid w:val="00927DE5"/>
    <w:rsid w:val="00933EB8"/>
    <w:rsid w:val="00934CFA"/>
    <w:rsid w:val="0093600A"/>
    <w:rsid w:val="00936A1D"/>
    <w:rsid w:val="009445F8"/>
    <w:rsid w:val="00947C72"/>
    <w:rsid w:val="00960AEE"/>
    <w:rsid w:val="0096459B"/>
    <w:rsid w:val="009668D8"/>
    <w:rsid w:val="00975212"/>
    <w:rsid w:val="009824DE"/>
    <w:rsid w:val="00983873"/>
    <w:rsid w:val="0099441E"/>
    <w:rsid w:val="00995F27"/>
    <w:rsid w:val="009A3277"/>
    <w:rsid w:val="009A6DD2"/>
    <w:rsid w:val="009B2F45"/>
    <w:rsid w:val="009B30C5"/>
    <w:rsid w:val="009B3566"/>
    <w:rsid w:val="009B657B"/>
    <w:rsid w:val="009B75F7"/>
    <w:rsid w:val="009C2FA6"/>
    <w:rsid w:val="009C6FBA"/>
    <w:rsid w:val="009D5A30"/>
    <w:rsid w:val="009E0784"/>
    <w:rsid w:val="009F0BBF"/>
    <w:rsid w:val="009F6391"/>
    <w:rsid w:val="00A013D3"/>
    <w:rsid w:val="00A11CC2"/>
    <w:rsid w:val="00A1247F"/>
    <w:rsid w:val="00A15D8F"/>
    <w:rsid w:val="00A1647D"/>
    <w:rsid w:val="00A23D80"/>
    <w:rsid w:val="00A33B3A"/>
    <w:rsid w:val="00A342D6"/>
    <w:rsid w:val="00A402CD"/>
    <w:rsid w:val="00A41D6B"/>
    <w:rsid w:val="00A43CC2"/>
    <w:rsid w:val="00A4781B"/>
    <w:rsid w:val="00A515DD"/>
    <w:rsid w:val="00A538AB"/>
    <w:rsid w:val="00A53DF6"/>
    <w:rsid w:val="00A63ED3"/>
    <w:rsid w:val="00A70037"/>
    <w:rsid w:val="00A72490"/>
    <w:rsid w:val="00A741D1"/>
    <w:rsid w:val="00A80BB6"/>
    <w:rsid w:val="00A8297F"/>
    <w:rsid w:val="00A86D78"/>
    <w:rsid w:val="00A8749E"/>
    <w:rsid w:val="00A91589"/>
    <w:rsid w:val="00A960C8"/>
    <w:rsid w:val="00AA127F"/>
    <w:rsid w:val="00AA45A0"/>
    <w:rsid w:val="00AB2A55"/>
    <w:rsid w:val="00AB398D"/>
    <w:rsid w:val="00AB43FB"/>
    <w:rsid w:val="00AB66A5"/>
    <w:rsid w:val="00AC1E2B"/>
    <w:rsid w:val="00AC3001"/>
    <w:rsid w:val="00AC3DE8"/>
    <w:rsid w:val="00AC4C0B"/>
    <w:rsid w:val="00AC6DF5"/>
    <w:rsid w:val="00AD03E1"/>
    <w:rsid w:val="00AD3AC3"/>
    <w:rsid w:val="00AE0223"/>
    <w:rsid w:val="00AE210C"/>
    <w:rsid w:val="00AF3607"/>
    <w:rsid w:val="00AF3FBE"/>
    <w:rsid w:val="00AF47E0"/>
    <w:rsid w:val="00AF52C9"/>
    <w:rsid w:val="00B02A54"/>
    <w:rsid w:val="00B059BD"/>
    <w:rsid w:val="00B06A16"/>
    <w:rsid w:val="00B109B9"/>
    <w:rsid w:val="00B11512"/>
    <w:rsid w:val="00B12997"/>
    <w:rsid w:val="00B20158"/>
    <w:rsid w:val="00B231A7"/>
    <w:rsid w:val="00B30397"/>
    <w:rsid w:val="00B328CD"/>
    <w:rsid w:val="00B34739"/>
    <w:rsid w:val="00B35685"/>
    <w:rsid w:val="00B3604D"/>
    <w:rsid w:val="00B371F9"/>
    <w:rsid w:val="00B46459"/>
    <w:rsid w:val="00B51150"/>
    <w:rsid w:val="00B526F0"/>
    <w:rsid w:val="00B5419D"/>
    <w:rsid w:val="00B56459"/>
    <w:rsid w:val="00B56C10"/>
    <w:rsid w:val="00B61B45"/>
    <w:rsid w:val="00B6388F"/>
    <w:rsid w:val="00B65526"/>
    <w:rsid w:val="00B67199"/>
    <w:rsid w:val="00B8003C"/>
    <w:rsid w:val="00B80AA5"/>
    <w:rsid w:val="00B81782"/>
    <w:rsid w:val="00B84E84"/>
    <w:rsid w:val="00B850F9"/>
    <w:rsid w:val="00B8681A"/>
    <w:rsid w:val="00B96777"/>
    <w:rsid w:val="00B97B13"/>
    <w:rsid w:val="00BA1DEE"/>
    <w:rsid w:val="00BA3078"/>
    <w:rsid w:val="00BC0F30"/>
    <w:rsid w:val="00BC606F"/>
    <w:rsid w:val="00BD7F2E"/>
    <w:rsid w:val="00BE6067"/>
    <w:rsid w:val="00BE7EFC"/>
    <w:rsid w:val="00BF2784"/>
    <w:rsid w:val="00BF47F9"/>
    <w:rsid w:val="00C07E45"/>
    <w:rsid w:val="00C100A9"/>
    <w:rsid w:val="00C11E8B"/>
    <w:rsid w:val="00C14586"/>
    <w:rsid w:val="00C1592E"/>
    <w:rsid w:val="00C24982"/>
    <w:rsid w:val="00C262F3"/>
    <w:rsid w:val="00C27078"/>
    <w:rsid w:val="00C3083E"/>
    <w:rsid w:val="00C314D0"/>
    <w:rsid w:val="00C3355A"/>
    <w:rsid w:val="00C35198"/>
    <w:rsid w:val="00C4256A"/>
    <w:rsid w:val="00C44F3C"/>
    <w:rsid w:val="00C4519C"/>
    <w:rsid w:val="00C46845"/>
    <w:rsid w:val="00C46A2D"/>
    <w:rsid w:val="00C53094"/>
    <w:rsid w:val="00C62066"/>
    <w:rsid w:val="00C63A17"/>
    <w:rsid w:val="00C70AEF"/>
    <w:rsid w:val="00C7209F"/>
    <w:rsid w:val="00C72576"/>
    <w:rsid w:val="00C732EF"/>
    <w:rsid w:val="00C76C83"/>
    <w:rsid w:val="00C77145"/>
    <w:rsid w:val="00C77FD7"/>
    <w:rsid w:val="00C803EA"/>
    <w:rsid w:val="00C82E53"/>
    <w:rsid w:val="00C87587"/>
    <w:rsid w:val="00C94203"/>
    <w:rsid w:val="00C964BD"/>
    <w:rsid w:val="00C9691B"/>
    <w:rsid w:val="00C9691E"/>
    <w:rsid w:val="00CA2902"/>
    <w:rsid w:val="00CA34DE"/>
    <w:rsid w:val="00CA5BA3"/>
    <w:rsid w:val="00CA61A7"/>
    <w:rsid w:val="00CB1518"/>
    <w:rsid w:val="00CB3F39"/>
    <w:rsid w:val="00CB45B8"/>
    <w:rsid w:val="00CB4681"/>
    <w:rsid w:val="00CC2331"/>
    <w:rsid w:val="00CC2D22"/>
    <w:rsid w:val="00CC3BF7"/>
    <w:rsid w:val="00CC6F1A"/>
    <w:rsid w:val="00CC79AD"/>
    <w:rsid w:val="00CC7F89"/>
    <w:rsid w:val="00CD262B"/>
    <w:rsid w:val="00CD2FC0"/>
    <w:rsid w:val="00CD3C7D"/>
    <w:rsid w:val="00CD53DD"/>
    <w:rsid w:val="00CD5FFF"/>
    <w:rsid w:val="00CD61CF"/>
    <w:rsid w:val="00CD6282"/>
    <w:rsid w:val="00CE0E04"/>
    <w:rsid w:val="00CE1460"/>
    <w:rsid w:val="00CE5484"/>
    <w:rsid w:val="00CF1BFD"/>
    <w:rsid w:val="00CF1D65"/>
    <w:rsid w:val="00CF748F"/>
    <w:rsid w:val="00D00A39"/>
    <w:rsid w:val="00D05C9C"/>
    <w:rsid w:val="00D1286B"/>
    <w:rsid w:val="00D20069"/>
    <w:rsid w:val="00D232BD"/>
    <w:rsid w:val="00D2436A"/>
    <w:rsid w:val="00D41234"/>
    <w:rsid w:val="00D41810"/>
    <w:rsid w:val="00D41F43"/>
    <w:rsid w:val="00D47159"/>
    <w:rsid w:val="00D5196B"/>
    <w:rsid w:val="00D522F5"/>
    <w:rsid w:val="00D5276D"/>
    <w:rsid w:val="00D5682C"/>
    <w:rsid w:val="00D614E2"/>
    <w:rsid w:val="00D67998"/>
    <w:rsid w:val="00D70EA5"/>
    <w:rsid w:val="00D71E1B"/>
    <w:rsid w:val="00D76422"/>
    <w:rsid w:val="00D77707"/>
    <w:rsid w:val="00D803BC"/>
    <w:rsid w:val="00D80464"/>
    <w:rsid w:val="00D90958"/>
    <w:rsid w:val="00D96B61"/>
    <w:rsid w:val="00DA781B"/>
    <w:rsid w:val="00DB0545"/>
    <w:rsid w:val="00DB0ACD"/>
    <w:rsid w:val="00DB427E"/>
    <w:rsid w:val="00DB77CD"/>
    <w:rsid w:val="00DC2DE8"/>
    <w:rsid w:val="00DD2315"/>
    <w:rsid w:val="00DD3199"/>
    <w:rsid w:val="00DD4378"/>
    <w:rsid w:val="00DD5537"/>
    <w:rsid w:val="00DD7DAB"/>
    <w:rsid w:val="00DE1096"/>
    <w:rsid w:val="00DE7E0A"/>
    <w:rsid w:val="00DF1BE3"/>
    <w:rsid w:val="00DF317A"/>
    <w:rsid w:val="00DF7E8C"/>
    <w:rsid w:val="00E06923"/>
    <w:rsid w:val="00E133FD"/>
    <w:rsid w:val="00E15F5F"/>
    <w:rsid w:val="00E16D56"/>
    <w:rsid w:val="00E240E8"/>
    <w:rsid w:val="00E24910"/>
    <w:rsid w:val="00E3343D"/>
    <w:rsid w:val="00E3561D"/>
    <w:rsid w:val="00E4158D"/>
    <w:rsid w:val="00E4169E"/>
    <w:rsid w:val="00E520E5"/>
    <w:rsid w:val="00E5760E"/>
    <w:rsid w:val="00E652E5"/>
    <w:rsid w:val="00E70F1D"/>
    <w:rsid w:val="00E746E5"/>
    <w:rsid w:val="00E8266C"/>
    <w:rsid w:val="00E83CC2"/>
    <w:rsid w:val="00E840C9"/>
    <w:rsid w:val="00E86567"/>
    <w:rsid w:val="00EA6250"/>
    <w:rsid w:val="00EB3F16"/>
    <w:rsid w:val="00EC2774"/>
    <w:rsid w:val="00EC2DAF"/>
    <w:rsid w:val="00EE64B2"/>
    <w:rsid w:val="00EF063A"/>
    <w:rsid w:val="00EF0C92"/>
    <w:rsid w:val="00EF1C30"/>
    <w:rsid w:val="00F00CAA"/>
    <w:rsid w:val="00F24F46"/>
    <w:rsid w:val="00F25554"/>
    <w:rsid w:val="00F27B3A"/>
    <w:rsid w:val="00F3064D"/>
    <w:rsid w:val="00F3418B"/>
    <w:rsid w:val="00F348D5"/>
    <w:rsid w:val="00F35295"/>
    <w:rsid w:val="00F3585B"/>
    <w:rsid w:val="00F36117"/>
    <w:rsid w:val="00F41156"/>
    <w:rsid w:val="00F42A42"/>
    <w:rsid w:val="00F44EBB"/>
    <w:rsid w:val="00F54027"/>
    <w:rsid w:val="00F557CE"/>
    <w:rsid w:val="00F60133"/>
    <w:rsid w:val="00F602D0"/>
    <w:rsid w:val="00F6257B"/>
    <w:rsid w:val="00F66D59"/>
    <w:rsid w:val="00F66E91"/>
    <w:rsid w:val="00F7493E"/>
    <w:rsid w:val="00F76C56"/>
    <w:rsid w:val="00F818ED"/>
    <w:rsid w:val="00F82364"/>
    <w:rsid w:val="00F84C2F"/>
    <w:rsid w:val="00F851AD"/>
    <w:rsid w:val="00F915F9"/>
    <w:rsid w:val="00FA111C"/>
    <w:rsid w:val="00FA33F8"/>
    <w:rsid w:val="00FA68DB"/>
    <w:rsid w:val="00FB09B7"/>
    <w:rsid w:val="00FB0A72"/>
    <w:rsid w:val="00FB6123"/>
    <w:rsid w:val="00FC026C"/>
    <w:rsid w:val="00FC32EB"/>
    <w:rsid w:val="00FC381E"/>
    <w:rsid w:val="00FC3ADD"/>
    <w:rsid w:val="00FC59D9"/>
    <w:rsid w:val="00FD3DCB"/>
    <w:rsid w:val="00FD63A8"/>
    <w:rsid w:val="00FD7DCF"/>
    <w:rsid w:val="00FE7B96"/>
    <w:rsid w:val="00FE7F84"/>
    <w:rsid w:val="00FF6B8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F68C1"/>
  <w15:chartTrackingRefBased/>
  <w15:docId w15:val="{42ACDB9D-A5F6-C544-9F94-2EABD9030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737A7"/>
    <w:rPr>
      <w:rFonts w:eastAsiaTheme="minorEastAsia"/>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1737A7"/>
    <w:rPr>
      <w:rFonts w:eastAsiaTheme="minorEastAsia"/>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link w:val="ListenabsatzZchn"/>
    <w:uiPriority w:val="34"/>
    <w:qFormat/>
    <w:rsid w:val="001737A7"/>
    <w:pPr>
      <w:ind w:left="720"/>
      <w:contextualSpacing/>
    </w:pPr>
  </w:style>
  <w:style w:type="character" w:styleId="Hyperlink">
    <w:name w:val="Hyperlink"/>
    <w:basedOn w:val="Absatz-Standardschriftart"/>
    <w:uiPriority w:val="99"/>
    <w:rsid w:val="001737A7"/>
    <w:rPr>
      <w:rFonts w:cs="Times New Roman"/>
      <w:color w:val="0000FF"/>
      <w:u w:val="single"/>
    </w:rPr>
  </w:style>
  <w:style w:type="character" w:customStyle="1" w:styleId="ListenabsatzZchn">
    <w:name w:val="Listenabsatz Zchn"/>
    <w:basedOn w:val="Absatz-Standardschriftart"/>
    <w:link w:val="Listenabsatz"/>
    <w:uiPriority w:val="1"/>
    <w:rsid w:val="001737A7"/>
    <w:rPr>
      <w:rFonts w:eastAsiaTheme="minorEastAsia"/>
      <w:lang w:eastAsia="de-DE"/>
    </w:rPr>
  </w:style>
  <w:style w:type="paragraph" w:customStyle="1" w:styleId="Liste-KonkretisierteKompetenz">
    <w:name w:val="Liste-KonkretisierteKompetenz"/>
    <w:basedOn w:val="Standard"/>
    <w:link w:val="Liste-KonkretisierteKompetenzZchn"/>
    <w:qFormat/>
    <w:rsid w:val="001737A7"/>
    <w:pPr>
      <w:keepLines/>
      <w:spacing w:after="120" w:line="276" w:lineRule="auto"/>
      <w:jc w:val="both"/>
    </w:pPr>
    <w:rPr>
      <w:rFonts w:ascii="Arial" w:eastAsiaTheme="minorHAnsi" w:hAnsi="Arial"/>
      <w:szCs w:val="22"/>
      <w:lang w:eastAsia="en-US"/>
    </w:rPr>
  </w:style>
  <w:style w:type="character" w:customStyle="1" w:styleId="Liste-KonkretisierteKompetenzZchn">
    <w:name w:val="Liste-KonkretisierteKompetenz Zchn"/>
    <w:basedOn w:val="Absatz-Standardschriftart"/>
    <w:link w:val="Liste-KonkretisierteKompetenz"/>
    <w:rsid w:val="001737A7"/>
    <w:rPr>
      <w:rFonts w:ascii="Arial" w:hAnsi="Arial"/>
      <w:szCs w:val="22"/>
    </w:rPr>
  </w:style>
  <w:style w:type="character" w:customStyle="1" w:styleId="NichtaufgelsteErwhnung1">
    <w:name w:val="Nicht aufgelöste Erwähnung1"/>
    <w:basedOn w:val="Absatz-Standardschriftart"/>
    <w:uiPriority w:val="99"/>
    <w:semiHidden/>
    <w:unhideWhenUsed/>
    <w:rsid w:val="000B6EE2"/>
    <w:rPr>
      <w:color w:val="605E5C"/>
      <w:shd w:val="clear" w:color="auto" w:fill="E1DFDD"/>
    </w:rPr>
  </w:style>
  <w:style w:type="character" w:styleId="BesuchterLink">
    <w:name w:val="FollowedHyperlink"/>
    <w:basedOn w:val="Absatz-Standardschriftart"/>
    <w:uiPriority w:val="99"/>
    <w:semiHidden/>
    <w:unhideWhenUsed/>
    <w:rsid w:val="00257725"/>
    <w:rPr>
      <w:color w:val="954F72" w:themeColor="followedHyperlink"/>
      <w:u w:val="single"/>
    </w:rPr>
  </w:style>
  <w:style w:type="paragraph" w:customStyle="1" w:styleId="Liste-bergeordneteKompetenz">
    <w:name w:val="Liste-ÜbergeordneteKompetenz"/>
    <w:basedOn w:val="Standard"/>
    <w:link w:val="Liste-bergeordneteKompetenzZchn"/>
    <w:qFormat/>
    <w:rsid w:val="00446562"/>
    <w:pPr>
      <w:keepLines/>
      <w:spacing w:after="120" w:line="276" w:lineRule="auto"/>
      <w:jc w:val="both"/>
    </w:pPr>
    <w:rPr>
      <w:rFonts w:ascii="Arial" w:eastAsia="Calibri" w:hAnsi="Arial" w:cs="Times New Roman"/>
      <w:szCs w:val="22"/>
      <w:lang w:eastAsia="en-US"/>
    </w:rPr>
  </w:style>
  <w:style w:type="character" w:customStyle="1" w:styleId="Liste-bergeordneteKompetenzZchn">
    <w:name w:val="Liste-ÜbergeordneteKompetenz Zchn"/>
    <w:link w:val="Liste-bergeordneteKompetenz"/>
    <w:rsid w:val="00446562"/>
    <w:rPr>
      <w:rFonts w:ascii="Arial" w:eastAsia="Calibri" w:hAnsi="Arial" w:cs="Times New Roman"/>
      <w:szCs w:val="22"/>
    </w:rPr>
  </w:style>
  <w:style w:type="character" w:customStyle="1" w:styleId="NichtaufgelsteErwhnung2">
    <w:name w:val="Nicht aufgelöste Erwähnung2"/>
    <w:basedOn w:val="Absatz-Standardschriftart"/>
    <w:uiPriority w:val="99"/>
    <w:semiHidden/>
    <w:unhideWhenUsed/>
    <w:rsid w:val="002124DC"/>
    <w:rPr>
      <w:color w:val="605E5C"/>
      <w:shd w:val="clear" w:color="auto" w:fill="E1DFDD"/>
    </w:rPr>
  </w:style>
  <w:style w:type="paragraph" w:styleId="StandardWeb">
    <w:name w:val="Normal (Web)"/>
    <w:basedOn w:val="Standard"/>
    <w:uiPriority w:val="99"/>
    <w:unhideWhenUsed/>
    <w:rsid w:val="001E11EE"/>
    <w:pPr>
      <w:spacing w:before="100" w:beforeAutospacing="1" w:after="100" w:afterAutospacing="1"/>
    </w:pPr>
    <w:rPr>
      <w:rFonts w:ascii="Times New Roman" w:eastAsia="Times New Roman" w:hAnsi="Times New Roman" w:cs="Times New Roman"/>
    </w:rPr>
  </w:style>
  <w:style w:type="paragraph" w:styleId="Sprechblasentext">
    <w:name w:val="Balloon Text"/>
    <w:basedOn w:val="Standard"/>
    <w:link w:val="SprechblasentextZchn"/>
    <w:uiPriority w:val="99"/>
    <w:semiHidden/>
    <w:unhideWhenUsed/>
    <w:rsid w:val="00196970"/>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96970"/>
    <w:rPr>
      <w:rFonts w:ascii="Segoe UI" w:eastAsiaTheme="minorEastAsia" w:hAnsi="Segoe UI" w:cs="Segoe UI"/>
      <w:sz w:val="18"/>
      <w:szCs w:val="18"/>
      <w:lang w:eastAsia="de-DE"/>
    </w:rPr>
  </w:style>
  <w:style w:type="character" w:styleId="Kommentarzeichen">
    <w:name w:val="annotation reference"/>
    <w:basedOn w:val="Absatz-Standardschriftart"/>
    <w:uiPriority w:val="99"/>
    <w:semiHidden/>
    <w:unhideWhenUsed/>
    <w:rsid w:val="000E0C2F"/>
    <w:rPr>
      <w:sz w:val="16"/>
      <w:szCs w:val="16"/>
    </w:rPr>
  </w:style>
  <w:style w:type="paragraph" w:styleId="Kommentartext">
    <w:name w:val="annotation text"/>
    <w:basedOn w:val="Standard"/>
    <w:link w:val="KommentartextZchn"/>
    <w:uiPriority w:val="99"/>
    <w:semiHidden/>
    <w:unhideWhenUsed/>
    <w:rsid w:val="000E0C2F"/>
    <w:rPr>
      <w:sz w:val="20"/>
      <w:szCs w:val="20"/>
    </w:rPr>
  </w:style>
  <w:style w:type="character" w:customStyle="1" w:styleId="KommentartextZchn">
    <w:name w:val="Kommentartext Zchn"/>
    <w:basedOn w:val="Absatz-Standardschriftart"/>
    <w:link w:val="Kommentartext"/>
    <w:uiPriority w:val="99"/>
    <w:semiHidden/>
    <w:rsid w:val="000E0C2F"/>
    <w:rPr>
      <w:rFonts w:eastAsiaTheme="minorEastAsia"/>
      <w:sz w:val="20"/>
      <w:szCs w:val="20"/>
      <w:lang w:eastAsia="de-DE"/>
    </w:rPr>
  </w:style>
  <w:style w:type="paragraph" w:styleId="Kommentarthema">
    <w:name w:val="annotation subject"/>
    <w:basedOn w:val="Kommentartext"/>
    <w:next w:val="Kommentartext"/>
    <w:link w:val="KommentarthemaZchn"/>
    <w:uiPriority w:val="99"/>
    <w:semiHidden/>
    <w:unhideWhenUsed/>
    <w:rsid w:val="000E0C2F"/>
    <w:rPr>
      <w:b/>
      <w:bCs/>
    </w:rPr>
  </w:style>
  <w:style w:type="character" w:customStyle="1" w:styleId="KommentarthemaZchn">
    <w:name w:val="Kommentarthema Zchn"/>
    <w:basedOn w:val="KommentartextZchn"/>
    <w:link w:val="Kommentarthema"/>
    <w:uiPriority w:val="99"/>
    <w:semiHidden/>
    <w:rsid w:val="000E0C2F"/>
    <w:rPr>
      <w:rFonts w:eastAsiaTheme="minorEastAsia"/>
      <w:b/>
      <w:bCs/>
      <w:sz w:val="20"/>
      <w:szCs w:val="20"/>
      <w:lang w:eastAsia="de-DE"/>
    </w:rPr>
  </w:style>
  <w:style w:type="paragraph" w:styleId="berarbeitung">
    <w:name w:val="Revision"/>
    <w:hidden/>
    <w:uiPriority w:val="99"/>
    <w:semiHidden/>
    <w:rsid w:val="00C77145"/>
    <w:rPr>
      <w:rFonts w:eastAsiaTheme="minorEastAsia"/>
      <w:lang w:eastAsia="de-DE"/>
    </w:rPr>
  </w:style>
  <w:style w:type="character" w:customStyle="1" w:styleId="UnresolvedMention">
    <w:name w:val="Unresolved Mention"/>
    <w:basedOn w:val="Absatz-Standardschriftart"/>
    <w:uiPriority w:val="99"/>
    <w:semiHidden/>
    <w:unhideWhenUsed/>
    <w:rsid w:val="00B655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2627839">
      <w:bodyDiv w:val="1"/>
      <w:marLeft w:val="0"/>
      <w:marRight w:val="0"/>
      <w:marTop w:val="0"/>
      <w:marBottom w:val="0"/>
      <w:divBdr>
        <w:top w:val="none" w:sz="0" w:space="0" w:color="auto"/>
        <w:left w:val="none" w:sz="0" w:space="0" w:color="auto"/>
        <w:bottom w:val="none" w:sz="0" w:space="0" w:color="auto"/>
        <w:right w:val="none" w:sz="0" w:space="0" w:color="auto"/>
      </w:divBdr>
      <w:divsChild>
        <w:div w:id="256333427">
          <w:marLeft w:val="0"/>
          <w:marRight w:val="0"/>
          <w:marTop w:val="0"/>
          <w:marBottom w:val="0"/>
          <w:divBdr>
            <w:top w:val="none" w:sz="0" w:space="0" w:color="auto"/>
            <w:left w:val="none" w:sz="0" w:space="0" w:color="auto"/>
            <w:bottom w:val="none" w:sz="0" w:space="0" w:color="auto"/>
            <w:right w:val="none" w:sz="0" w:space="0" w:color="auto"/>
          </w:divBdr>
          <w:divsChild>
            <w:div w:id="56912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472566">
      <w:bodyDiv w:val="1"/>
      <w:marLeft w:val="0"/>
      <w:marRight w:val="0"/>
      <w:marTop w:val="0"/>
      <w:marBottom w:val="0"/>
      <w:divBdr>
        <w:top w:val="none" w:sz="0" w:space="0" w:color="auto"/>
        <w:left w:val="none" w:sz="0" w:space="0" w:color="auto"/>
        <w:bottom w:val="none" w:sz="0" w:space="0" w:color="auto"/>
        <w:right w:val="none" w:sz="0" w:space="0" w:color="auto"/>
      </w:divBdr>
      <w:divsChild>
        <w:div w:id="837844348">
          <w:marLeft w:val="0"/>
          <w:marRight w:val="0"/>
          <w:marTop w:val="0"/>
          <w:marBottom w:val="0"/>
          <w:divBdr>
            <w:top w:val="none" w:sz="0" w:space="0" w:color="auto"/>
            <w:left w:val="none" w:sz="0" w:space="0" w:color="auto"/>
            <w:bottom w:val="none" w:sz="0" w:space="0" w:color="auto"/>
            <w:right w:val="none" w:sz="0" w:space="0" w:color="auto"/>
          </w:divBdr>
          <w:divsChild>
            <w:div w:id="529150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996797">
      <w:bodyDiv w:val="1"/>
      <w:marLeft w:val="0"/>
      <w:marRight w:val="0"/>
      <w:marTop w:val="0"/>
      <w:marBottom w:val="0"/>
      <w:divBdr>
        <w:top w:val="none" w:sz="0" w:space="0" w:color="auto"/>
        <w:left w:val="none" w:sz="0" w:space="0" w:color="auto"/>
        <w:bottom w:val="none" w:sz="0" w:space="0" w:color="auto"/>
        <w:right w:val="none" w:sz="0" w:space="0" w:color="auto"/>
      </w:divBdr>
    </w:div>
    <w:div w:id="1807776570">
      <w:bodyDiv w:val="1"/>
      <w:marLeft w:val="0"/>
      <w:marRight w:val="0"/>
      <w:marTop w:val="0"/>
      <w:marBottom w:val="0"/>
      <w:divBdr>
        <w:top w:val="none" w:sz="0" w:space="0" w:color="auto"/>
        <w:left w:val="none" w:sz="0" w:space="0" w:color="auto"/>
        <w:bottom w:val="none" w:sz="0" w:space="0" w:color="auto"/>
        <w:right w:val="none" w:sz="0" w:space="0" w:color="auto"/>
      </w:divBdr>
    </w:div>
    <w:div w:id="1990860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ckend.methodenpoolapp.de/pdfs/Reziprokes_LesenKor.pdf" TargetMode="External"/><Relationship Id="rId13" Type="http://schemas.openxmlformats.org/officeDocument/2006/relationships/hyperlink" Target="https://www.bildungsserver.de/kindersuchmaschinen-empfehlungsdienste-3161-de.html" TargetMode="External"/><Relationship Id="rId3" Type="http://schemas.openxmlformats.org/officeDocument/2006/relationships/settings" Target="settings.xml"/><Relationship Id="rId7" Type="http://schemas.openxmlformats.org/officeDocument/2006/relationships/hyperlink" Target="http://www.sprachsensiblerfachunterricht.de/" TargetMode="External"/><Relationship Id="rId12" Type="http://schemas.openxmlformats.org/officeDocument/2006/relationships/hyperlink" Target="https://die-cybermights.d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helles-koepfchen.de/wissen/cybermobbing-der-fall-amanda-todd.html" TargetMode="External"/><Relationship Id="rId11" Type="http://schemas.openxmlformats.org/officeDocument/2006/relationships/hyperlink" Target="https://www.internet-abc.de/lehrkraefte/unterrichtsmaterialien-lernmodul-cybermobbing/" TargetMode="External"/><Relationship Id="rId5" Type="http://schemas.openxmlformats.org/officeDocument/2006/relationships/hyperlink" Target="https://www.sowi-online.de/methoden/fallstudie_fallanalyse_fallbeispiel" TargetMode="External"/><Relationship Id="rId15" Type="http://schemas.openxmlformats.org/officeDocument/2006/relationships/fontTable" Target="fontTable.xml"/><Relationship Id="rId10" Type="http://schemas.openxmlformats.org/officeDocument/2006/relationships/hyperlink" Target="https://www.helles-koepfchen.de/" TargetMode="External"/><Relationship Id="rId4" Type="http://schemas.openxmlformats.org/officeDocument/2006/relationships/webSettings" Target="webSettings.xml"/><Relationship Id="rId9" Type="http://schemas.openxmlformats.org/officeDocument/2006/relationships/hyperlink" Target="https://www.klicksafe.de/" TargetMode="External"/><Relationship Id="rId14" Type="http://schemas.openxmlformats.org/officeDocument/2006/relationships/hyperlink" Target="https://www.planet-schule.de/sf/php/sendungen.php?reihe=1632"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1454</Words>
  <Characters>9161</Characters>
  <DocSecurity>0</DocSecurity>
  <Lines>76</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2022-10-11T09:17:00Z</dcterms:created>
  <dcterms:modified xsi:type="dcterms:W3CDTF">2023-07-03T20:55:00Z</dcterms:modified>
</cp:coreProperties>
</file>