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D291E" w14:textId="2946D845" w:rsidR="001B4C07" w:rsidRDefault="0018736D" w:rsidP="00AC4D24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Vorhabenbezogene Konkretisierung zu </w:t>
      </w:r>
      <w:r w:rsidR="001B4C07">
        <w:rPr>
          <w:rFonts w:ascii="Arial" w:hAnsi="Arial" w:cs="Arial"/>
          <w:b/>
        </w:rPr>
        <w:t>Unterrichtsvorhaben</w:t>
      </w:r>
      <w:r>
        <w:rPr>
          <w:rFonts w:ascii="Arial" w:hAnsi="Arial" w:cs="Arial"/>
          <w:b/>
        </w:rPr>
        <w:t xml:space="preserve"> </w:t>
      </w:r>
      <w:r w:rsidR="001B4C0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:</w:t>
      </w:r>
    </w:p>
    <w:p w14:paraId="35411D7C" w14:textId="1DE3AA1B" w:rsidR="001B4C07" w:rsidRPr="001B4C07" w:rsidRDefault="0018736D" w:rsidP="00AC4D24">
      <w:pPr>
        <w:spacing w:before="120" w:after="120"/>
        <w:jc w:val="center"/>
        <w:rPr>
          <w:rFonts w:cs="Arial"/>
          <w:b/>
          <w:iCs/>
          <w:sz w:val="20"/>
          <w:szCs w:val="20"/>
        </w:rPr>
      </w:pPr>
      <w:r w:rsidRPr="001B4C07">
        <w:rPr>
          <w:rFonts w:ascii="Arial" w:hAnsi="Arial" w:cs="Arial"/>
          <w:b/>
        </w:rPr>
        <w:t xml:space="preserve">Thema: </w:t>
      </w:r>
      <w:r w:rsidR="001B4C07" w:rsidRPr="001B4C07">
        <w:rPr>
          <w:rFonts w:ascii="Arial" w:hAnsi="Arial" w:cs="Arial"/>
          <w:b/>
          <w:iCs/>
        </w:rPr>
        <w:t>Welche Folgen hat mein Konsum? – Individueller Konsum und Ökologischer Fußabdruck</w:t>
      </w:r>
    </w:p>
    <w:p w14:paraId="3D90008F" w14:textId="77777777" w:rsidR="009D52E6" w:rsidRDefault="009D52E6" w:rsidP="009D52E6">
      <w:pPr>
        <w:spacing w:after="12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C6B3E19" w14:textId="2A393C82" w:rsidR="00233681" w:rsidRPr="00B24A8B" w:rsidRDefault="009D52E6" w:rsidP="00B24A8B">
      <w:pPr>
        <w:spacing w:after="1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C0515">
        <w:rPr>
          <w:rFonts w:ascii="Arial" w:hAnsi="Arial" w:cs="Arial"/>
          <w:b/>
          <w:sz w:val="22"/>
          <w:szCs w:val="22"/>
        </w:rPr>
        <w:t xml:space="preserve">Inhaltliche Grundlagen aus dem Pflichtfach </w:t>
      </w:r>
      <w:r>
        <w:rPr>
          <w:rFonts w:ascii="Arial" w:hAnsi="Arial" w:cs="Arial"/>
          <w:b/>
          <w:sz w:val="22"/>
          <w:szCs w:val="22"/>
        </w:rPr>
        <w:t>und Abgrenzung zur gymnasialen Oberstufe</w:t>
      </w:r>
    </w:p>
    <w:p w14:paraId="5F12CCCE" w14:textId="6972354A" w:rsidR="00233681" w:rsidRDefault="00233681" w:rsidP="00233681">
      <w:pPr>
        <w:spacing w:after="120"/>
        <w:rPr>
          <w:rFonts w:ascii="Arial" w:hAnsi="Arial" w:cs="Arial"/>
          <w:sz w:val="22"/>
          <w:szCs w:val="22"/>
        </w:rPr>
      </w:pPr>
      <w:r w:rsidRPr="00EE2916">
        <w:rPr>
          <w:rFonts w:ascii="Arial" w:hAnsi="Arial" w:cs="Arial"/>
          <w:sz w:val="22"/>
          <w:szCs w:val="22"/>
        </w:rPr>
        <w:t>Aufbauend auf den Inhalten des Faches Wirtschaft-Politik in der Erprobungs- und Mittelstufe</w:t>
      </w:r>
      <w:r w:rsidR="00B24A8B">
        <w:rPr>
          <w:rFonts w:ascii="Arial" w:hAnsi="Arial" w:cs="Arial"/>
          <w:sz w:val="22"/>
          <w:szCs w:val="22"/>
        </w:rPr>
        <w:t xml:space="preserve"> wird das Vorwissen um ökologische Herausforderungen und Prinzipien nachhaltigen Handelns im Bereich des</w:t>
      </w:r>
      <w:r w:rsidR="00512F70">
        <w:rPr>
          <w:rFonts w:ascii="Arial" w:hAnsi="Arial" w:cs="Arial"/>
          <w:sz w:val="22"/>
          <w:szCs w:val="22"/>
        </w:rPr>
        <w:t xml:space="preserve"> individuellen</w:t>
      </w:r>
      <w:r w:rsidR="00B24A8B">
        <w:rPr>
          <w:rFonts w:ascii="Arial" w:hAnsi="Arial" w:cs="Arial"/>
          <w:sz w:val="22"/>
          <w:szCs w:val="22"/>
        </w:rPr>
        <w:t xml:space="preserve"> Ko</w:t>
      </w:r>
      <w:r w:rsidR="009B3118">
        <w:rPr>
          <w:rFonts w:ascii="Arial" w:hAnsi="Arial" w:cs="Arial"/>
          <w:sz w:val="22"/>
          <w:szCs w:val="22"/>
        </w:rPr>
        <w:t>n</w:t>
      </w:r>
      <w:r w:rsidR="00B24A8B">
        <w:rPr>
          <w:rFonts w:ascii="Arial" w:hAnsi="Arial" w:cs="Arial"/>
          <w:sz w:val="22"/>
          <w:szCs w:val="22"/>
        </w:rPr>
        <w:t>sums und Ressourcenbewusstseins vertieft</w:t>
      </w:r>
      <w:r w:rsidR="005745BB">
        <w:rPr>
          <w:rFonts w:ascii="Arial" w:hAnsi="Arial" w:cs="Arial"/>
          <w:sz w:val="22"/>
          <w:szCs w:val="22"/>
        </w:rPr>
        <w:t>.</w:t>
      </w:r>
    </w:p>
    <w:p w14:paraId="5F995328" w14:textId="4F2EE13D" w:rsidR="005C7424" w:rsidRDefault="005C7424" w:rsidP="0023368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Hierzu wird</w:t>
      </w:r>
      <w:r w:rsidR="00512F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ausgehend vom Konsumverhalten</w:t>
      </w:r>
      <w:r w:rsidR="003E61AA">
        <w:rPr>
          <w:rFonts w:ascii="Arial" w:hAnsi="Arial" w:cs="Arial"/>
          <w:sz w:val="22"/>
          <w:szCs w:val="22"/>
        </w:rPr>
        <w:t xml:space="preserve"> des eigenen Haushalts</w:t>
      </w:r>
      <w:r>
        <w:rPr>
          <w:rFonts w:ascii="Arial" w:hAnsi="Arial" w:cs="Arial"/>
          <w:sz w:val="22"/>
          <w:szCs w:val="22"/>
        </w:rPr>
        <w:t xml:space="preserve"> der </w:t>
      </w:r>
      <w:r w:rsidR="00512F70">
        <w:rPr>
          <w:rFonts w:ascii="Arial" w:hAnsi="Arial" w:cs="Arial"/>
          <w:sz w:val="22"/>
          <w:szCs w:val="22"/>
        </w:rPr>
        <w:t xml:space="preserve">individuelle </w:t>
      </w:r>
      <w:r>
        <w:rPr>
          <w:rFonts w:ascii="Arial" w:hAnsi="Arial" w:cs="Arial"/>
          <w:sz w:val="22"/>
          <w:szCs w:val="22"/>
        </w:rPr>
        <w:t xml:space="preserve">Ökologische </w:t>
      </w:r>
      <w:r w:rsidRPr="004A3CFB">
        <w:rPr>
          <w:rFonts w:ascii="Arial" w:hAnsi="Arial" w:cs="Arial"/>
          <w:sz w:val="22"/>
          <w:szCs w:val="22"/>
        </w:rPr>
        <w:t xml:space="preserve">Fußabdruck </w:t>
      </w:r>
      <w:r w:rsidR="00D47E2B" w:rsidRPr="004A3CFB">
        <w:rPr>
          <w:rFonts w:ascii="Arial" w:hAnsi="Arial" w:cs="Arial"/>
          <w:sz w:val="22"/>
          <w:szCs w:val="22"/>
        </w:rPr>
        <w:t xml:space="preserve">in anonymisierter Form </w:t>
      </w:r>
      <w:r w:rsidRPr="004A3CFB">
        <w:rPr>
          <w:rFonts w:ascii="Arial" w:hAnsi="Arial" w:cs="Arial"/>
          <w:sz w:val="22"/>
          <w:szCs w:val="22"/>
        </w:rPr>
        <w:t>ermittelt</w:t>
      </w:r>
      <w:r>
        <w:rPr>
          <w:rFonts w:ascii="Arial" w:hAnsi="Arial" w:cs="Arial"/>
          <w:sz w:val="22"/>
          <w:szCs w:val="22"/>
        </w:rPr>
        <w:t xml:space="preserve"> und </w:t>
      </w:r>
      <w:r w:rsidR="00CA5E0A">
        <w:rPr>
          <w:rFonts w:ascii="Arial" w:hAnsi="Arial" w:cs="Arial"/>
          <w:sz w:val="22"/>
          <w:szCs w:val="22"/>
        </w:rPr>
        <w:t>analysiert</w:t>
      </w:r>
      <w:r>
        <w:rPr>
          <w:rFonts w:ascii="Arial" w:hAnsi="Arial" w:cs="Arial"/>
          <w:sz w:val="22"/>
          <w:szCs w:val="22"/>
        </w:rPr>
        <w:t>, worauf</w:t>
      </w:r>
      <w:r w:rsidR="007C0722">
        <w:rPr>
          <w:rFonts w:ascii="Arial" w:hAnsi="Arial" w:cs="Arial"/>
          <w:sz w:val="22"/>
          <w:szCs w:val="22"/>
        </w:rPr>
        <w:t xml:space="preserve">hin </w:t>
      </w:r>
      <w:r>
        <w:rPr>
          <w:rFonts w:ascii="Arial" w:hAnsi="Arial" w:cs="Arial"/>
          <w:sz w:val="22"/>
          <w:szCs w:val="22"/>
        </w:rPr>
        <w:t>mögliche Handlungsstrategien hinsichtlich eines nachhaltige</w:t>
      </w:r>
      <w:r w:rsidR="00512F70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 xml:space="preserve">n Konsums ermittelt werden. Dieses Wissen wird in einer dritten Sequenz dafür genutzt, </w:t>
      </w:r>
      <w:r w:rsidR="007C0722">
        <w:rPr>
          <w:rFonts w:ascii="Arial" w:hAnsi="Arial" w:cs="Arial"/>
          <w:sz w:val="22"/>
          <w:szCs w:val="22"/>
        </w:rPr>
        <w:t xml:space="preserve">auch </w:t>
      </w:r>
      <w:r>
        <w:rPr>
          <w:rFonts w:ascii="Arial" w:hAnsi="Arial" w:cs="Arial"/>
          <w:sz w:val="22"/>
          <w:szCs w:val="22"/>
        </w:rPr>
        <w:t xml:space="preserve">den schulischen Alltag in Hinblick auf Nachhaltigkeitsaspekte zu </w:t>
      </w:r>
      <w:r w:rsidR="00512F70">
        <w:rPr>
          <w:rFonts w:ascii="Arial" w:hAnsi="Arial" w:cs="Arial"/>
          <w:sz w:val="22"/>
          <w:szCs w:val="22"/>
        </w:rPr>
        <w:t xml:space="preserve">prüfen und dabei Chancen und Grenzen </w:t>
      </w:r>
      <w:r w:rsidR="007C0722">
        <w:rPr>
          <w:rFonts w:ascii="Arial" w:hAnsi="Arial" w:cs="Arial"/>
          <w:sz w:val="22"/>
          <w:szCs w:val="22"/>
        </w:rPr>
        <w:t>nachhaltigeren</w:t>
      </w:r>
      <w:r w:rsidR="00512F70">
        <w:rPr>
          <w:rFonts w:ascii="Arial" w:hAnsi="Arial" w:cs="Arial"/>
          <w:sz w:val="22"/>
          <w:szCs w:val="22"/>
        </w:rPr>
        <w:t xml:space="preserve"> Konsums aufzuzeigen.</w:t>
      </w:r>
    </w:p>
    <w:p w14:paraId="6A836402" w14:textId="467CE348" w:rsidR="005C7424" w:rsidRDefault="005C7424" w:rsidP="0023368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Blick auf die weiteren </w:t>
      </w:r>
      <w:r w:rsidR="005745BB">
        <w:rPr>
          <w:rFonts w:ascii="Arial" w:hAnsi="Arial" w:cs="Arial"/>
          <w:sz w:val="22"/>
          <w:szCs w:val="22"/>
        </w:rPr>
        <w:t>Unterrichtsvorhaben (UV) im</w:t>
      </w:r>
      <w:r>
        <w:rPr>
          <w:rFonts w:ascii="Arial" w:hAnsi="Arial" w:cs="Arial"/>
          <w:sz w:val="22"/>
          <w:szCs w:val="22"/>
        </w:rPr>
        <w:t xml:space="preserve"> </w:t>
      </w:r>
      <w:r w:rsidR="005745BB">
        <w:rPr>
          <w:rFonts w:ascii="Arial" w:hAnsi="Arial" w:cs="Arial"/>
          <w:sz w:val="22"/>
          <w:szCs w:val="22"/>
        </w:rPr>
        <w:t>Wahlpflichtfach Wirtschaft</w:t>
      </w:r>
      <w:r>
        <w:rPr>
          <w:rFonts w:ascii="Arial" w:hAnsi="Arial" w:cs="Arial"/>
          <w:sz w:val="22"/>
          <w:szCs w:val="22"/>
        </w:rPr>
        <w:t xml:space="preserve"> steht das </w:t>
      </w:r>
      <w:r w:rsidR="005745BB">
        <w:rPr>
          <w:rFonts w:ascii="Arial" w:hAnsi="Arial" w:cs="Arial"/>
          <w:sz w:val="22"/>
          <w:szCs w:val="22"/>
        </w:rPr>
        <w:t xml:space="preserve">vorliegende </w:t>
      </w:r>
      <w:r>
        <w:rPr>
          <w:rFonts w:ascii="Arial" w:hAnsi="Arial" w:cs="Arial"/>
          <w:sz w:val="22"/>
          <w:szCs w:val="22"/>
        </w:rPr>
        <w:t xml:space="preserve">Unterrichtsvorhaben am Anfang einer Auseinandersetzung mit Aspekten der Nachhaltigkeit und fokussiert </w:t>
      </w:r>
      <w:r w:rsidR="00512F70">
        <w:rPr>
          <w:rFonts w:ascii="Arial" w:hAnsi="Arial" w:cs="Arial"/>
          <w:sz w:val="22"/>
          <w:szCs w:val="22"/>
        </w:rPr>
        <w:t>zunächst</w:t>
      </w:r>
      <w:r>
        <w:rPr>
          <w:rFonts w:ascii="Arial" w:hAnsi="Arial" w:cs="Arial"/>
          <w:sz w:val="22"/>
          <w:szCs w:val="22"/>
        </w:rPr>
        <w:t xml:space="preserve"> d</w:t>
      </w:r>
      <w:r w:rsidR="007865E5">
        <w:rPr>
          <w:rFonts w:ascii="Arial" w:hAnsi="Arial" w:cs="Arial"/>
          <w:sz w:val="22"/>
          <w:szCs w:val="22"/>
        </w:rPr>
        <w:t xml:space="preserve">en Nahbereich der Schülerinnen und Schüler. Darauf aufbauend werden in </w:t>
      </w:r>
      <w:r w:rsidR="005745BB">
        <w:rPr>
          <w:rFonts w:ascii="Arial" w:hAnsi="Arial" w:cs="Arial"/>
          <w:sz w:val="22"/>
          <w:szCs w:val="22"/>
        </w:rPr>
        <w:t>weiteren Unterrichtsvorhaben</w:t>
      </w:r>
      <w:r w:rsidR="007865E5">
        <w:rPr>
          <w:rFonts w:ascii="Arial" w:hAnsi="Arial" w:cs="Arial"/>
          <w:sz w:val="22"/>
          <w:szCs w:val="22"/>
        </w:rPr>
        <w:t xml:space="preserve"> Fragen der Nachhaltigkeit in Unternehmen</w:t>
      </w:r>
      <w:r w:rsidR="005745BB">
        <w:rPr>
          <w:rFonts w:ascii="Arial" w:hAnsi="Arial" w:cs="Arial"/>
          <w:sz w:val="22"/>
          <w:szCs w:val="22"/>
        </w:rPr>
        <w:t xml:space="preserve"> (UV2)</w:t>
      </w:r>
      <w:r w:rsidR="007865E5">
        <w:rPr>
          <w:rFonts w:ascii="Arial" w:hAnsi="Arial" w:cs="Arial"/>
          <w:sz w:val="22"/>
          <w:szCs w:val="22"/>
        </w:rPr>
        <w:t>, die Rolle des Staates im Bereich des Umweltschutzes</w:t>
      </w:r>
      <w:r w:rsidR="005745BB">
        <w:rPr>
          <w:rFonts w:ascii="Arial" w:hAnsi="Arial" w:cs="Arial"/>
          <w:sz w:val="22"/>
          <w:szCs w:val="22"/>
        </w:rPr>
        <w:t xml:space="preserve"> (UV7)</w:t>
      </w:r>
      <w:r w:rsidR="007865E5">
        <w:rPr>
          <w:rFonts w:ascii="Arial" w:hAnsi="Arial" w:cs="Arial"/>
          <w:sz w:val="22"/>
          <w:szCs w:val="22"/>
        </w:rPr>
        <w:t xml:space="preserve"> und die Frage der ökologischen Folgen globalisierter Märkte </w:t>
      </w:r>
      <w:r w:rsidR="005745BB">
        <w:rPr>
          <w:rFonts w:ascii="Arial" w:hAnsi="Arial" w:cs="Arial"/>
          <w:sz w:val="22"/>
          <w:szCs w:val="22"/>
        </w:rPr>
        <w:t xml:space="preserve">(UV10) </w:t>
      </w:r>
      <w:r w:rsidR="007865E5">
        <w:rPr>
          <w:rFonts w:ascii="Arial" w:hAnsi="Arial" w:cs="Arial"/>
          <w:sz w:val="22"/>
          <w:szCs w:val="22"/>
        </w:rPr>
        <w:t>thematisiert.</w:t>
      </w:r>
    </w:p>
    <w:p w14:paraId="292A8B3B" w14:textId="369401C6" w:rsidR="007865E5" w:rsidRPr="00EE2916" w:rsidRDefault="007865E5" w:rsidP="0023368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Abgrenzung zur gymnasialen Oberstufe </w:t>
      </w:r>
      <w:r w:rsidR="005745BB">
        <w:rPr>
          <w:rFonts w:ascii="Arial" w:hAnsi="Arial" w:cs="Arial"/>
          <w:sz w:val="22"/>
          <w:szCs w:val="22"/>
        </w:rPr>
        <w:t xml:space="preserve">im Fach Sozialwissenschaften </w:t>
      </w:r>
      <w:r>
        <w:rPr>
          <w:rFonts w:ascii="Arial" w:hAnsi="Arial" w:cs="Arial"/>
          <w:sz w:val="22"/>
          <w:szCs w:val="22"/>
        </w:rPr>
        <w:t xml:space="preserve">fokussiert das vorliegende Unterrichtsvorhaben die individuellen Möglichkeiten nachhaltigen Handelns </w:t>
      </w:r>
      <w:r w:rsidR="00B8362D">
        <w:rPr>
          <w:rFonts w:ascii="Arial" w:hAnsi="Arial" w:cs="Arial"/>
          <w:sz w:val="22"/>
          <w:szCs w:val="22"/>
        </w:rPr>
        <w:t xml:space="preserve">von Verbraucherinnen und Verbrauchern </w:t>
      </w:r>
      <w:r>
        <w:rPr>
          <w:rFonts w:ascii="Arial" w:hAnsi="Arial" w:cs="Arial"/>
          <w:sz w:val="22"/>
          <w:szCs w:val="22"/>
        </w:rPr>
        <w:t>auf einem geringeren Abstraktionsgrad</w:t>
      </w:r>
      <w:r w:rsidR="003521C4">
        <w:rPr>
          <w:rFonts w:ascii="Arial" w:hAnsi="Arial" w:cs="Arial"/>
          <w:sz w:val="22"/>
          <w:szCs w:val="22"/>
        </w:rPr>
        <w:t xml:space="preserve"> als in den Vorgaben für die Einführungsphase.</w:t>
      </w:r>
    </w:p>
    <w:p w14:paraId="7E4527C0" w14:textId="77777777" w:rsidR="00B377E3" w:rsidRDefault="00B377E3" w:rsidP="003521C4">
      <w:pPr>
        <w:spacing w:before="120" w:after="120"/>
        <w:jc w:val="both"/>
      </w:pPr>
    </w:p>
    <w:p w14:paraId="2C722B51" w14:textId="73C4E5EE" w:rsidR="00EB65F2" w:rsidRDefault="00EB65F2" w:rsidP="00EB65F2">
      <w:pPr>
        <w:spacing w:before="120"/>
        <w:rPr>
          <w:rFonts w:ascii="Arial" w:hAnsi="Arial" w:cs="Arial"/>
          <w:sz w:val="22"/>
          <w:szCs w:val="22"/>
        </w:rPr>
      </w:pPr>
      <w:r w:rsidRPr="00940156">
        <w:rPr>
          <w:rFonts w:ascii="Arial" w:hAnsi="Arial" w:cs="Arial"/>
          <w:b/>
          <w:sz w:val="22"/>
          <w:szCs w:val="22"/>
        </w:rPr>
        <w:t>Inhaltsfelder</w:t>
      </w:r>
      <w:r w:rsidRPr="00940156">
        <w:rPr>
          <w:rFonts w:ascii="Arial" w:hAnsi="Arial" w:cs="Arial"/>
          <w:sz w:val="22"/>
          <w:szCs w:val="22"/>
        </w:rPr>
        <w:t xml:space="preserve">: </w:t>
      </w:r>
    </w:p>
    <w:p w14:paraId="0B5A7518" w14:textId="77777777" w:rsidR="00AC4D24" w:rsidRPr="00940156" w:rsidRDefault="00AC4D24" w:rsidP="00EB65F2">
      <w:pPr>
        <w:spacing w:before="120"/>
        <w:rPr>
          <w:rFonts w:ascii="Arial" w:hAnsi="Arial" w:cs="Arial"/>
          <w:sz w:val="22"/>
          <w:szCs w:val="22"/>
        </w:rPr>
      </w:pPr>
    </w:p>
    <w:p w14:paraId="3705B6AA" w14:textId="44109EA1" w:rsidR="001B533D" w:rsidRPr="001B533D" w:rsidRDefault="001B533D" w:rsidP="001B533D">
      <w:pPr>
        <w:spacing w:after="120"/>
        <w:rPr>
          <w:rFonts w:ascii="Arial" w:hAnsi="Arial" w:cs="Arial"/>
          <w:sz w:val="22"/>
          <w:szCs w:val="22"/>
        </w:rPr>
      </w:pPr>
      <w:r w:rsidRPr="001B533D">
        <w:rPr>
          <w:rFonts w:ascii="Arial" w:hAnsi="Arial" w:cs="Arial"/>
          <w:sz w:val="22"/>
          <w:szCs w:val="22"/>
        </w:rPr>
        <w:t xml:space="preserve">IF 5 </w:t>
      </w:r>
      <w:r w:rsidRPr="001B533D">
        <w:rPr>
          <w:rFonts w:ascii="Arial" w:hAnsi="Arial" w:cs="Arial"/>
          <w:sz w:val="22"/>
          <w:szCs w:val="22"/>
        </w:rPr>
        <w:tab/>
        <w:t>Nachhaltiges Wirtschaften</w:t>
      </w:r>
    </w:p>
    <w:p w14:paraId="713D5E90" w14:textId="4CA25769" w:rsidR="001B533D" w:rsidRPr="001B533D" w:rsidRDefault="001B533D" w:rsidP="001B533D">
      <w:pPr>
        <w:spacing w:after="120"/>
        <w:rPr>
          <w:rFonts w:ascii="Arial" w:hAnsi="Arial" w:cs="Arial"/>
          <w:sz w:val="22"/>
          <w:szCs w:val="22"/>
        </w:rPr>
      </w:pPr>
      <w:r w:rsidRPr="001B533D">
        <w:rPr>
          <w:rFonts w:ascii="Arial" w:hAnsi="Arial" w:cs="Arial"/>
          <w:sz w:val="22"/>
          <w:szCs w:val="22"/>
        </w:rPr>
        <w:t xml:space="preserve">IF 6 </w:t>
      </w:r>
      <w:r w:rsidRPr="001B533D">
        <w:rPr>
          <w:rFonts w:ascii="Arial" w:hAnsi="Arial" w:cs="Arial"/>
          <w:sz w:val="22"/>
          <w:szCs w:val="22"/>
        </w:rPr>
        <w:tab/>
        <w:t>Wirtschaften in der globalisierten Welt</w:t>
      </w:r>
    </w:p>
    <w:p w14:paraId="6C697664" w14:textId="77777777" w:rsidR="00EB65F2" w:rsidRPr="001D41AE" w:rsidRDefault="00EB65F2" w:rsidP="00EB65F2">
      <w:pPr>
        <w:spacing w:before="120"/>
        <w:rPr>
          <w:rFonts w:ascii="Arial" w:hAnsi="Arial" w:cs="Arial"/>
          <w:sz w:val="22"/>
          <w:szCs w:val="22"/>
        </w:rPr>
      </w:pPr>
    </w:p>
    <w:p w14:paraId="24EFCD0C" w14:textId="77777777" w:rsidR="00EB65F2" w:rsidRPr="00940156" w:rsidRDefault="00EB65F2" w:rsidP="00EB65F2">
      <w:pPr>
        <w:spacing w:before="120"/>
        <w:rPr>
          <w:rFonts w:ascii="Arial" w:hAnsi="Arial" w:cs="Arial"/>
          <w:sz w:val="22"/>
          <w:szCs w:val="22"/>
        </w:rPr>
      </w:pPr>
      <w:r w:rsidRPr="00940156">
        <w:rPr>
          <w:rFonts w:ascii="Arial" w:hAnsi="Arial" w:cs="Arial"/>
          <w:b/>
          <w:sz w:val="22"/>
          <w:szCs w:val="22"/>
        </w:rPr>
        <w:t>Inhaltliche Schwerpunkte</w:t>
      </w:r>
      <w:r w:rsidRPr="00940156">
        <w:rPr>
          <w:rFonts w:ascii="Arial" w:hAnsi="Arial" w:cs="Arial"/>
          <w:sz w:val="22"/>
          <w:szCs w:val="22"/>
        </w:rPr>
        <w:t>:</w:t>
      </w:r>
    </w:p>
    <w:p w14:paraId="33FBB8E8" w14:textId="77777777" w:rsidR="001B533D" w:rsidRPr="001B533D" w:rsidRDefault="001B533D" w:rsidP="001B533D">
      <w:pPr>
        <w:pStyle w:val="Listenabsatz"/>
        <w:numPr>
          <w:ilvl w:val="0"/>
          <w:numId w:val="31"/>
        </w:numPr>
        <w:spacing w:before="120"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B533D">
        <w:rPr>
          <w:rFonts w:ascii="Arial" w:hAnsi="Arial" w:cs="Arial"/>
          <w:bCs/>
          <w:sz w:val="22"/>
          <w:szCs w:val="22"/>
        </w:rPr>
        <w:t>Ressourceneffizienz und Klimaschutz als Ziele nachhaltigen Wirtschaftens (IF 5)</w:t>
      </w:r>
    </w:p>
    <w:p w14:paraId="5AF15E11" w14:textId="77777777" w:rsidR="001B533D" w:rsidRPr="001B533D" w:rsidRDefault="001B533D" w:rsidP="001B533D">
      <w:pPr>
        <w:pStyle w:val="Listenabsatz"/>
        <w:numPr>
          <w:ilvl w:val="0"/>
          <w:numId w:val="31"/>
        </w:numPr>
        <w:spacing w:before="120"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B533D">
        <w:rPr>
          <w:rFonts w:ascii="Arial" w:hAnsi="Arial" w:cs="Arial"/>
          <w:bCs/>
          <w:sz w:val="22"/>
          <w:szCs w:val="22"/>
        </w:rPr>
        <w:t>individuelles Konsumverhalten und Ökologischer Fußabdruck (IF 5)</w:t>
      </w:r>
    </w:p>
    <w:p w14:paraId="78B29E72" w14:textId="77777777" w:rsidR="001B533D" w:rsidRPr="001B533D" w:rsidRDefault="001B533D" w:rsidP="001B533D">
      <w:pPr>
        <w:pStyle w:val="Listenabsatz"/>
        <w:numPr>
          <w:ilvl w:val="0"/>
          <w:numId w:val="31"/>
        </w:numPr>
        <w:spacing w:before="120"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B533D">
        <w:rPr>
          <w:rFonts w:ascii="Arial" w:hAnsi="Arial" w:cs="Arial"/>
          <w:bCs/>
          <w:sz w:val="22"/>
          <w:szCs w:val="22"/>
        </w:rPr>
        <w:t>nachhaltige Produkte und Dienstleistungen (IF 5)</w:t>
      </w:r>
    </w:p>
    <w:p w14:paraId="27A5BEF0" w14:textId="371E3A2E" w:rsidR="00D802E1" w:rsidRPr="00C14563" w:rsidRDefault="001B533D" w:rsidP="00C14563">
      <w:pPr>
        <w:pStyle w:val="Listenabsatz"/>
        <w:numPr>
          <w:ilvl w:val="0"/>
          <w:numId w:val="31"/>
        </w:numPr>
        <w:spacing w:before="120"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B533D">
        <w:rPr>
          <w:rFonts w:ascii="Arial" w:hAnsi="Arial" w:cs="Arial"/>
          <w:bCs/>
          <w:sz w:val="22"/>
          <w:szCs w:val="22"/>
        </w:rPr>
        <w:lastRenderedPageBreak/>
        <w:t>ökologische und soziale Auswirkungen globalisierter Märkte (IF 6)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919"/>
        <w:gridCol w:w="3312"/>
        <w:gridCol w:w="5530"/>
        <w:gridCol w:w="2907"/>
      </w:tblGrid>
      <w:tr w:rsidR="00AC4D24" w:rsidRPr="00EE4024" w14:paraId="558C2585" w14:textId="77777777" w:rsidTr="00AC4D24">
        <w:tc>
          <w:tcPr>
            <w:tcW w:w="995" w:type="pct"/>
          </w:tcPr>
          <w:p w14:paraId="4B22881C" w14:textId="77777777" w:rsidR="00AC4D24" w:rsidRPr="00EE4024" w:rsidRDefault="00AC4D24" w:rsidP="001F6DB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4024">
              <w:rPr>
                <w:rFonts w:ascii="Arial" w:hAnsi="Arial" w:cs="Arial"/>
                <w:b/>
                <w:sz w:val="20"/>
                <w:szCs w:val="20"/>
              </w:rPr>
              <w:t>Themen</w:t>
            </w:r>
          </w:p>
        </w:tc>
        <w:tc>
          <w:tcPr>
            <w:tcW w:w="1129" w:type="pct"/>
          </w:tcPr>
          <w:p w14:paraId="06CC791C" w14:textId="03FDDEF5" w:rsidR="00AC4D24" w:rsidRPr="00EE4024" w:rsidRDefault="00AC4D24" w:rsidP="001F6DB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4024">
              <w:rPr>
                <w:rFonts w:ascii="Arial" w:hAnsi="Arial" w:cs="Arial"/>
                <w:b/>
                <w:sz w:val="20"/>
                <w:szCs w:val="20"/>
              </w:rPr>
              <w:t xml:space="preserve">Fachdidaktisch Ideen / </w:t>
            </w:r>
            <w:r>
              <w:rPr>
                <w:rFonts w:ascii="Arial" w:hAnsi="Arial" w:cs="Arial"/>
                <w:b/>
                <w:sz w:val="20"/>
                <w:szCs w:val="20"/>
              </w:rPr>
              <w:t>Inhalte des Lern- und Arbeitsprozesses</w:t>
            </w:r>
          </w:p>
        </w:tc>
        <w:tc>
          <w:tcPr>
            <w:tcW w:w="1885" w:type="pct"/>
          </w:tcPr>
          <w:p w14:paraId="6D4EDFF7" w14:textId="69DA7ED0" w:rsidR="00AC4D24" w:rsidRPr="00EE4024" w:rsidRDefault="00AC4D24" w:rsidP="001F6DB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4024">
              <w:rPr>
                <w:rFonts w:ascii="Arial" w:hAnsi="Arial" w:cs="Arial"/>
                <w:b/>
                <w:sz w:val="20"/>
                <w:szCs w:val="20"/>
              </w:rPr>
              <w:t>Kompetenzen</w:t>
            </w:r>
          </w:p>
        </w:tc>
        <w:tc>
          <w:tcPr>
            <w:tcW w:w="991" w:type="pct"/>
          </w:tcPr>
          <w:p w14:paraId="05F2FACC" w14:textId="77777777" w:rsidR="00AC4D24" w:rsidRPr="00EE4024" w:rsidRDefault="00AC4D24" w:rsidP="001F6DB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4024">
              <w:rPr>
                <w:rFonts w:ascii="Arial" w:hAnsi="Arial" w:cs="Arial"/>
                <w:b/>
                <w:sz w:val="20"/>
                <w:szCs w:val="20"/>
              </w:rPr>
              <w:t>Materialvorschläge</w:t>
            </w:r>
          </w:p>
        </w:tc>
      </w:tr>
      <w:tr w:rsidR="00AC4D24" w:rsidRPr="00EE4024" w14:paraId="1C9C3C9D" w14:textId="77777777" w:rsidTr="00BC4B9D">
        <w:tc>
          <w:tcPr>
            <w:tcW w:w="5000" w:type="pct"/>
            <w:gridSpan w:val="4"/>
            <w:shd w:val="clear" w:color="auto" w:fill="F2F2F2" w:themeFill="background1" w:themeFillShade="F2"/>
          </w:tcPr>
          <w:p w14:paraId="179DD25F" w14:textId="1E0D2307" w:rsidR="00AC4D24" w:rsidRPr="00EE4024" w:rsidRDefault="00AC4D24" w:rsidP="001F6DB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Sequenz 1: </w:t>
            </w:r>
            <w:r w:rsidRPr="0067280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Wie groß ist mein Ökologischer Fußabdruck?</w:t>
            </w:r>
            <w:r w:rsidR="0067280D" w:rsidRPr="0067280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C4D24" w:rsidRPr="00EE4024" w14:paraId="1A6BDCF8" w14:textId="77777777" w:rsidTr="00AC4D24">
        <w:tc>
          <w:tcPr>
            <w:tcW w:w="995" w:type="pct"/>
          </w:tcPr>
          <w:p w14:paraId="684D0442" w14:textId="77777777" w:rsidR="00762D56" w:rsidRDefault="00762D56" w:rsidP="00FB2F0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7F2ABE8" w14:textId="1E817AB4" w:rsidR="00AC4D24" w:rsidRPr="00813B5D" w:rsidRDefault="00AC4D24" w:rsidP="00FB2F0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3B5D">
              <w:rPr>
                <w:rFonts w:ascii="Arial" w:hAnsi="Arial" w:cs="Arial"/>
                <w:bCs/>
                <w:iCs/>
                <w:sz w:val="20"/>
                <w:szCs w:val="20"/>
              </w:rPr>
              <w:t>Wie groß ist mein Ökologischer Fußabdruck?</w:t>
            </w:r>
          </w:p>
          <w:p w14:paraId="59622B5F" w14:textId="77777777" w:rsidR="00AC4D24" w:rsidRPr="00813B5D" w:rsidRDefault="00AC4D24" w:rsidP="00FB2F0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580F572" w14:textId="77777777" w:rsidR="00AC4D24" w:rsidRPr="00813B5D" w:rsidRDefault="00AC4D24" w:rsidP="00FB2F0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8C85CD3" w14:textId="77777777" w:rsidR="00AC4D24" w:rsidRPr="00813B5D" w:rsidRDefault="00AC4D24" w:rsidP="00FB2F0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EC5A8B8" w14:textId="77777777" w:rsidR="00AC4D24" w:rsidRPr="00813B5D" w:rsidRDefault="00AC4D24" w:rsidP="00FB2F0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C33148E" w14:textId="77777777" w:rsidR="00AC4D24" w:rsidRPr="00813B5D" w:rsidRDefault="00AC4D24" w:rsidP="00FB2F0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A429B0E" w14:textId="77777777" w:rsidR="00AC4D24" w:rsidRPr="00813B5D" w:rsidRDefault="00AC4D24" w:rsidP="00FB2F0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C5B182F" w14:textId="77777777" w:rsidR="00AC4D24" w:rsidRPr="00813B5D" w:rsidRDefault="00AC4D24" w:rsidP="00FB2F0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3CC0DD0" w14:textId="77777777" w:rsidR="00AC4D24" w:rsidRPr="00813B5D" w:rsidRDefault="00AC4D24" w:rsidP="00FB2F0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D85D8EC" w14:textId="47C399FF" w:rsidR="00AC4D24" w:rsidRPr="00813B5D" w:rsidRDefault="00AC4D24" w:rsidP="00FB2F0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3B5D">
              <w:rPr>
                <w:rFonts w:ascii="Arial" w:hAnsi="Arial" w:cs="Arial"/>
                <w:bCs/>
                <w:iCs/>
                <w:sz w:val="20"/>
                <w:szCs w:val="20"/>
              </w:rPr>
              <w:t>Ab wann lebe ich „auf Pump“? – Vergleich des individuellen Ö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k</w:t>
            </w:r>
            <w:r w:rsidRPr="00813B5D">
              <w:rPr>
                <w:rFonts w:ascii="Arial" w:hAnsi="Arial" w:cs="Arial"/>
                <w:bCs/>
                <w:iCs/>
                <w:sz w:val="20"/>
                <w:szCs w:val="20"/>
              </w:rPr>
              <w:t>ologischen Fußabdrucks mit dem Earth-Overshoot-Day</w:t>
            </w:r>
          </w:p>
          <w:p w14:paraId="3F83453A" w14:textId="77777777" w:rsidR="00AC4D24" w:rsidRPr="00EE4024" w:rsidRDefault="00AC4D24" w:rsidP="00FB2F05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55C0404" w14:textId="77777777" w:rsidR="00AC4D24" w:rsidRPr="00EE4024" w:rsidRDefault="00AC4D24" w:rsidP="00FB2F05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128786B" w14:textId="77777777" w:rsidR="00AC4D24" w:rsidRPr="00EE4024" w:rsidRDefault="00AC4D24" w:rsidP="00FB2F05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34B8ABB0" w14:textId="1612FAB4" w:rsidR="00AC4D24" w:rsidRPr="00EE4024" w:rsidRDefault="00AC4D24" w:rsidP="00FB2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</w:tcPr>
          <w:p w14:paraId="0E5F7B17" w14:textId="77777777" w:rsidR="00AC4D24" w:rsidRPr="00EE4024" w:rsidRDefault="00AC4D24" w:rsidP="00D273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4E902" w14:textId="7E3C3216" w:rsidR="00AC4D24" w:rsidRDefault="00AC4D24" w:rsidP="00D27309">
            <w:pPr>
              <w:rPr>
                <w:rFonts w:ascii="Arial" w:hAnsi="Arial" w:cs="Arial"/>
                <w:sz w:val="20"/>
                <w:szCs w:val="20"/>
              </w:rPr>
            </w:pPr>
            <w:r w:rsidRPr="00EE4024">
              <w:rPr>
                <w:rFonts w:ascii="Arial" w:hAnsi="Arial" w:cs="Arial"/>
                <w:sz w:val="20"/>
                <w:szCs w:val="20"/>
              </w:rPr>
              <w:t xml:space="preserve">Die Lerngruppe analysiert das eigene Konsumverhalten und berechnet </w:t>
            </w:r>
            <w:r w:rsidR="00D47E2B" w:rsidRPr="004A3CFB">
              <w:rPr>
                <w:rFonts w:ascii="Arial" w:hAnsi="Arial" w:cs="Arial"/>
                <w:sz w:val="20"/>
                <w:szCs w:val="20"/>
              </w:rPr>
              <w:t>in anonymisierter Form</w:t>
            </w:r>
            <w:r w:rsidR="00D47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024">
              <w:rPr>
                <w:rFonts w:ascii="Arial" w:hAnsi="Arial" w:cs="Arial"/>
                <w:sz w:val="20"/>
                <w:szCs w:val="20"/>
              </w:rPr>
              <w:t>den individuellen Ökologischen Fußabdruck mithilfe eines Onlinefragebogens und werten diesen aspektgeleitet aus.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DCE200" w14:textId="30095BEA" w:rsidR="00AC4D24" w:rsidRPr="00EE4024" w:rsidRDefault="00AC4D24" w:rsidP="00D27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 Grundlage der Ergebnisse wird ein eigenes Kreisdiagramm erstellt. </w:t>
            </w:r>
          </w:p>
          <w:p w14:paraId="1B8671BE" w14:textId="77777777" w:rsidR="00AC4D24" w:rsidRPr="00EE4024" w:rsidRDefault="00AC4D24" w:rsidP="00D273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9A485" w14:textId="495CBD51" w:rsidR="00AC4D24" w:rsidRPr="00EE4024" w:rsidRDefault="00AC4D24" w:rsidP="00D27309">
            <w:pPr>
              <w:rPr>
                <w:rFonts w:ascii="Arial" w:hAnsi="Arial" w:cs="Arial"/>
                <w:sz w:val="20"/>
                <w:szCs w:val="20"/>
              </w:rPr>
            </w:pPr>
            <w:r w:rsidRPr="00EE4024">
              <w:rPr>
                <w:rFonts w:ascii="Arial" w:hAnsi="Arial" w:cs="Arial"/>
                <w:sz w:val="20"/>
                <w:szCs w:val="20"/>
              </w:rPr>
              <w:t>Die Lerngruppe vergleicht den indiv</w:t>
            </w:r>
            <w:r>
              <w:rPr>
                <w:rFonts w:ascii="Arial" w:hAnsi="Arial" w:cs="Arial"/>
                <w:sz w:val="20"/>
                <w:szCs w:val="20"/>
              </w:rPr>
              <w:t>id</w:t>
            </w:r>
            <w:r w:rsidRPr="00EE4024">
              <w:rPr>
                <w:rFonts w:ascii="Arial" w:hAnsi="Arial" w:cs="Arial"/>
                <w:sz w:val="20"/>
                <w:szCs w:val="20"/>
              </w:rPr>
              <w:t>uellen mit dem nachhaltigen, dem deutschen und dem globalen Ökologischen Fußabdruck und identifiziert Auffälligkeiten in den vier Sektoren</w:t>
            </w:r>
            <w:r w:rsidR="00872B8F">
              <w:rPr>
                <w:rFonts w:ascii="Arial" w:hAnsi="Arial" w:cs="Arial"/>
                <w:sz w:val="20"/>
                <w:szCs w:val="20"/>
              </w:rPr>
              <w:t>. Zudem</w:t>
            </w:r>
            <w:r>
              <w:rPr>
                <w:rFonts w:ascii="Arial" w:hAnsi="Arial" w:cs="Arial"/>
                <w:sz w:val="20"/>
                <w:szCs w:val="20"/>
              </w:rPr>
              <w:t xml:space="preserve"> wird der individuelle Earth-Overshoot-Day ermittelt und problematisiert</w:t>
            </w:r>
            <w:r w:rsidR="00872B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5" w:type="pct"/>
          </w:tcPr>
          <w:p w14:paraId="500F41E7" w14:textId="77777777" w:rsidR="00BC4B9D" w:rsidRDefault="00BC4B9D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895471" w14:textId="76770BDE" w:rsidR="00AC4D24" w:rsidRPr="00EE4024" w:rsidRDefault="00AC4D24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4024">
              <w:rPr>
                <w:rFonts w:ascii="Arial" w:hAnsi="Arial" w:cs="Arial"/>
                <w:b/>
                <w:sz w:val="20"/>
                <w:szCs w:val="20"/>
              </w:rPr>
              <w:t>Die Schülerinnen und Schüler...</w:t>
            </w:r>
          </w:p>
          <w:p w14:paraId="21792987" w14:textId="77777777" w:rsidR="00AC4D24" w:rsidRPr="00EE4024" w:rsidRDefault="00AC4D24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2DBFE7" w14:textId="3A744FC5" w:rsidR="00AC4D24" w:rsidRPr="00EE4024" w:rsidRDefault="00AC4D24" w:rsidP="00B9288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024">
              <w:rPr>
                <w:rFonts w:ascii="Arial" w:hAnsi="Arial" w:cs="Arial"/>
                <w:sz w:val="20"/>
                <w:szCs w:val="20"/>
              </w:rPr>
              <w:t>Konkretisierte SK:</w:t>
            </w:r>
          </w:p>
          <w:p w14:paraId="19807EB8" w14:textId="083EE498" w:rsidR="00AC4D24" w:rsidRPr="00EE4024" w:rsidRDefault="00AC4D24" w:rsidP="00FC1923">
            <w:pPr>
              <w:pStyle w:val="Listenabsatz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EE4024">
              <w:rPr>
                <w:rFonts w:ascii="Arial" w:hAnsi="Arial" w:cs="Arial"/>
                <w:sz w:val="20"/>
                <w:szCs w:val="20"/>
              </w:rPr>
              <w:t>analysieren   Konsumverhalten   vor   dem   Hintergrund   des   Ökologischen Fußabdrucks (IF5)</w:t>
            </w:r>
            <w:r w:rsidR="004C63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FE40F1" w14:textId="77777777" w:rsidR="00AC4D24" w:rsidRPr="00EE4024" w:rsidRDefault="00AC4D24" w:rsidP="00FC1923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5D3F615" w14:textId="77777777" w:rsidR="00AC4D24" w:rsidRPr="00EE4024" w:rsidRDefault="00AC4D24" w:rsidP="001C189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024">
              <w:rPr>
                <w:rFonts w:ascii="Arial" w:hAnsi="Arial" w:cs="Arial"/>
                <w:sz w:val="20"/>
                <w:szCs w:val="20"/>
              </w:rPr>
              <w:t>Übergeordnete Kompetenzen:</w:t>
            </w:r>
          </w:p>
          <w:p w14:paraId="2B95B8E4" w14:textId="12E94D21" w:rsidR="00AC4D24" w:rsidRPr="00EE4024" w:rsidRDefault="00AC4D24" w:rsidP="00512F70">
            <w:pPr>
              <w:numPr>
                <w:ilvl w:val="0"/>
                <w:numId w:val="12"/>
              </w:num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024">
              <w:rPr>
                <w:rFonts w:ascii="Arial" w:hAnsi="Arial" w:cs="Arial"/>
                <w:sz w:val="20"/>
                <w:szCs w:val="20"/>
              </w:rPr>
              <w:t>analysieren aspektgeleitet das Handeln als Verbraucherinnen und Verbraucher (SK 4),</w:t>
            </w:r>
          </w:p>
          <w:p w14:paraId="09D3145C" w14:textId="2F061016" w:rsidR="00AC4D24" w:rsidRPr="00EE4024" w:rsidRDefault="00AC4D24" w:rsidP="009A154C">
            <w:pPr>
              <w:numPr>
                <w:ilvl w:val="0"/>
                <w:numId w:val="12"/>
              </w:num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024">
              <w:rPr>
                <w:rFonts w:ascii="Arial" w:hAnsi="Arial" w:cs="Arial"/>
                <w:sz w:val="20"/>
                <w:szCs w:val="20"/>
              </w:rPr>
              <w:t>wenden geeignete quantitative wie qualitative Fachmethoden zur Informationsgewinnung selbstständig an und werten diese aus (MK 2).</w:t>
            </w:r>
          </w:p>
        </w:tc>
        <w:tc>
          <w:tcPr>
            <w:tcW w:w="991" w:type="pct"/>
          </w:tcPr>
          <w:p w14:paraId="3BEB7D55" w14:textId="77777777" w:rsidR="00BC4B9D" w:rsidRDefault="00BC4B9D" w:rsidP="001C1898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DDDAA3" w14:textId="1D659485" w:rsidR="00BC4B9D" w:rsidRDefault="00BC4B9D" w:rsidP="001C1898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Portale zur Berechnung des Ökologischen Fußabdrucks</w:t>
            </w:r>
            <w:r w:rsidR="00AC4D24" w:rsidRPr="00EE402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180D2F2" w14:textId="77777777" w:rsidR="00BC4B9D" w:rsidRDefault="004A3CFB" w:rsidP="001C1898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BC4B9D" w:rsidRPr="00B46596">
                <w:rPr>
                  <w:rStyle w:val="Hyperlink"/>
                  <w:rFonts w:ascii="Arial" w:hAnsi="Arial" w:cs="Arial"/>
                  <w:sz w:val="20"/>
                  <w:szCs w:val="20"/>
                </w:rPr>
                <w:t>www.fussabdruck.de</w:t>
              </w:r>
            </w:hyperlink>
            <w:r w:rsidR="00AC4D24" w:rsidRPr="00EE40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FAA1FC" w14:textId="5CFF765A" w:rsidR="00872B8F" w:rsidRPr="00170921" w:rsidRDefault="00AC4D24" w:rsidP="001C1898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2B8F">
              <w:rPr>
                <w:rFonts w:ascii="Arial" w:hAnsi="Arial" w:cs="Arial"/>
                <w:i/>
                <w:iCs/>
                <w:sz w:val="20"/>
                <w:szCs w:val="20"/>
              </w:rPr>
              <w:t>(Brot für die Welt)</w:t>
            </w:r>
          </w:p>
          <w:p w14:paraId="5F70DFC8" w14:textId="77777777" w:rsidR="00FE0B65" w:rsidRPr="00EE4024" w:rsidRDefault="00FE0B65" w:rsidP="001C1898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B23D70" w14:textId="5C4B6286" w:rsidR="00AC4D24" w:rsidRPr="00FE0B65" w:rsidRDefault="004A3CFB" w:rsidP="001C1898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" w:history="1">
              <w:r w:rsidR="00AC4D24" w:rsidRPr="00FE0B65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www.footprintcalculator.org</w:t>
              </w:r>
            </w:hyperlink>
            <w:r w:rsidR="00AC4D24" w:rsidRPr="00FE0B6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C4D24" w:rsidRPr="00FE0B6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(Global Footprint Network)</w:t>
            </w:r>
          </w:p>
          <w:p w14:paraId="719E57C2" w14:textId="75ADB32E" w:rsidR="00AC4D24" w:rsidRPr="00FE0B65" w:rsidRDefault="00AC4D24" w:rsidP="001C1898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3BFEA44" w14:textId="07DE4B94" w:rsidR="00BC4B9D" w:rsidRDefault="00BC4B9D" w:rsidP="001C1898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921">
              <w:rPr>
                <w:rFonts w:ascii="Arial" w:hAnsi="Arial" w:cs="Arial"/>
                <w:sz w:val="20"/>
                <w:szCs w:val="20"/>
              </w:rPr>
              <w:t>Programm zur Erstellung von Grafiken, z.B. Excel oder Numbers</w:t>
            </w:r>
          </w:p>
          <w:p w14:paraId="35DDD61D" w14:textId="2ED728A0" w:rsidR="00AC4D24" w:rsidRPr="00EE4024" w:rsidRDefault="00AC4D24" w:rsidP="00F92F39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B9D" w:rsidRPr="00EE4024" w14:paraId="3CD29649" w14:textId="77777777" w:rsidTr="004474F2">
        <w:trPr>
          <w:trHeight w:val="39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8F3D22A" w14:textId="3709ABC9" w:rsidR="00BC4B9D" w:rsidRPr="00BC4B9D" w:rsidRDefault="00BC4B9D" w:rsidP="004474F2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C4B9D">
              <w:rPr>
                <w:rFonts w:ascii="Arial" w:hAnsi="Arial" w:cs="Arial"/>
                <w:b/>
                <w:sz w:val="20"/>
                <w:szCs w:val="20"/>
              </w:rPr>
              <w:t xml:space="preserve">Sequenz 2: </w:t>
            </w:r>
            <w:r w:rsidR="00872B8F" w:rsidRPr="00872B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Inwiefern lässt sich mein individueller Ökologischer Fußabdruck nachhaltig verringern?</w:t>
            </w:r>
          </w:p>
        </w:tc>
      </w:tr>
      <w:tr w:rsidR="00AC4D24" w:rsidRPr="00EE4024" w14:paraId="758ED847" w14:textId="77777777" w:rsidTr="004474F2">
        <w:tc>
          <w:tcPr>
            <w:tcW w:w="995" w:type="pct"/>
            <w:vAlign w:val="center"/>
          </w:tcPr>
          <w:p w14:paraId="5CE4A73F" w14:textId="77777777" w:rsidR="00762D56" w:rsidRPr="00762D56" w:rsidRDefault="00762D56" w:rsidP="00762D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D9D0D5" w14:textId="672EB457" w:rsidR="00AC4D24" w:rsidRPr="00450CA0" w:rsidRDefault="00450CA0" w:rsidP="004474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Gibt es nachhaltigere Alternativen</w:t>
            </w:r>
            <w:r w:rsidR="00872B8F" w:rsidRPr="00450CA0">
              <w:rPr>
                <w:rFonts w:ascii="Arial" w:hAnsi="Arial" w:cs="Arial"/>
                <w:bCs/>
                <w:sz w:val="20"/>
                <w:szCs w:val="20"/>
              </w:rPr>
              <w:t xml:space="preserve">?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Möglichkeiten nachhaltigen Konsums</w:t>
            </w:r>
          </w:p>
          <w:p w14:paraId="60D7E646" w14:textId="77777777" w:rsidR="00AC4D24" w:rsidRDefault="00AC4D24" w:rsidP="00447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9EADC4" w14:textId="77777777" w:rsidR="00AC4D24" w:rsidRDefault="00AC4D24" w:rsidP="00447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D622F6" w14:textId="77777777" w:rsidR="00AC4D24" w:rsidRDefault="00AC4D24" w:rsidP="00447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A94D3" w14:textId="77777777" w:rsidR="00AC4D24" w:rsidRDefault="00AC4D24" w:rsidP="00447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B2B5D" w14:textId="77777777" w:rsidR="00762D56" w:rsidRDefault="00762D56" w:rsidP="004474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6B3A98" w14:textId="77777777" w:rsidR="00762D56" w:rsidRDefault="00762D56" w:rsidP="004474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2549E6" w14:textId="77777777" w:rsidR="00762D56" w:rsidRDefault="00762D56" w:rsidP="004474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754342" w14:textId="77777777" w:rsidR="00762D56" w:rsidRDefault="00762D56" w:rsidP="004474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27D54" w14:textId="77777777" w:rsidR="00762D56" w:rsidRDefault="00762D56" w:rsidP="004474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8D3FFB" w14:textId="5AA2083A" w:rsidR="00AC4D24" w:rsidRPr="00450CA0" w:rsidRDefault="00450CA0" w:rsidP="004474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0CA0">
              <w:rPr>
                <w:rFonts w:ascii="Arial" w:hAnsi="Arial" w:cs="Arial"/>
                <w:bCs/>
                <w:sz w:val="20"/>
                <w:szCs w:val="20"/>
              </w:rPr>
              <w:t xml:space="preserve">Ist ein nachhaltigerer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alltäglicher </w:t>
            </w:r>
            <w:r w:rsidRPr="00450CA0">
              <w:rPr>
                <w:rFonts w:ascii="Arial" w:hAnsi="Arial" w:cs="Arial"/>
                <w:bCs/>
                <w:sz w:val="20"/>
                <w:szCs w:val="20"/>
              </w:rPr>
              <w:t>Konsum möglich? – Chancen und Grenzen eines nachhaltigen individuellen Konsums</w:t>
            </w:r>
          </w:p>
          <w:p w14:paraId="74CB9151" w14:textId="77777777" w:rsidR="00AC4D24" w:rsidRDefault="00AC4D24" w:rsidP="00447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D113C" w14:textId="77777777" w:rsidR="00AC4D24" w:rsidRDefault="00AC4D24" w:rsidP="00447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127F6" w14:textId="77777777" w:rsidR="00AC4D24" w:rsidRDefault="00AC4D24" w:rsidP="00447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5A829" w14:textId="77777777" w:rsidR="00AC4D24" w:rsidRDefault="00AC4D24" w:rsidP="00447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37E15E" w14:textId="77777777" w:rsidR="00AC4D24" w:rsidRDefault="00AC4D24" w:rsidP="00447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CE707F" w14:textId="49610CE1" w:rsidR="00AC4D24" w:rsidRPr="00EE4024" w:rsidRDefault="00AC4D24" w:rsidP="004474F2">
            <w:pPr>
              <w:rPr>
                <w:rFonts w:ascii="Arial" w:hAnsi="Arial" w:cs="Arial"/>
                <w:sz w:val="20"/>
                <w:szCs w:val="20"/>
              </w:rPr>
            </w:pPr>
            <w:r w:rsidRPr="00EE40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9" w:type="pct"/>
          </w:tcPr>
          <w:p w14:paraId="13E2574F" w14:textId="77777777" w:rsidR="00762D56" w:rsidRDefault="00762D56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6E291D" w14:textId="6DA95302" w:rsidR="00AC4D24" w:rsidRDefault="00AC4D24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Lerngruppe prüft in arbeitsteiliger Gruppenarbeit die zuvor identifizierten </w:t>
            </w:r>
            <w:r w:rsidR="00450CA0">
              <w:rPr>
                <w:rFonts w:ascii="Arial" w:hAnsi="Arial" w:cs="Arial"/>
                <w:sz w:val="20"/>
                <w:szCs w:val="20"/>
              </w:rPr>
              <w:t xml:space="preserve">individuellen </w:t>
            </w:r>
            <w:r>
              <w:rPr>
                <w:rFonts w:ascii="Arial" w:hAnsi="Arial" w:cs="Arial"/>
                <w:sz w:val="20"/>
                <w:szCs w:val="20"/>
              </w:rPr>
              <w:t xml:space="preserve">Konsumgewohnheiten in den Sektoren Ernährung, Wohnen, Mobilität und Konsum hinsichtlich ökologischer Folgen und nachhaltiger Alternativen. </w:t>
            </w:r>
          </w:p>
          <w:p w14:paraId="25BAE933" w14:textId="77777777" w:rsidR="00762D56" w:rsidRDefault="00762D56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5A7D99" w14:textId="77777777" w:rsidR="00762D56" w:rsidRDefault="00762D56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2BCC42" w14:textId="77777777" w:rsidR="00762D56" w:rsidRDefault="00762D56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CAF12F" w14:textId="77777777" w:rsidR="00762D56" w:rsidRDefault="00762D56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A4CE37" w14:textId="77777777" w:rsidR="00762D56" w:rsidRDefault="00762D56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D71409" w14:textId="161A0E57" w:rsidR="00AC4D24" w:rsidRDefault="00AC4D24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 Grundlage der Gruppenarbeit werden die zuvor erarbeiteten Maßnahmen kriteriengeleitet bewertet (u.a. Umsetzbarkeit, Wirtschaftlichkeit, Wirksamkeit), ggf. auch unter Bezug auf Statistiken zur Entwicklung der Treibhausgasemissionen nach Sektoren</w:t>
            </w:r>
            <w:r w:rsidR="00450C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EF589C" w14:textId="77777777" w:rsidR="00AC4D24" w:rsidRDefault="00AC4D24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92B3D" w14:textId="77777777" w:rsidR="00AC4D24" w:rsidRDefault="00AC4D24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0A700D" w14:textId="77777777" w:rsidR="00AC4D24" w:rsidRDefault="00AC4D24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B7F177" w14:textId="77777777" w:rsidR="00AC4D24" w:rsidRDefault="00AC4D24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197CF" w14:textId="5B8D76BC" w:rsidR="00AC4D24" w:rsidRPr="00EE4024" w:rsidRDefault="00AC4D24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pct"/>
          </w:tcPr>
          <w:p w14:paraId="7AE41630" w14:textId="77777777" w:rsidR="00872B8F" w:rsidRDefault="00872B8F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398C55" w14:textId="6FD5DF4A" w:rsidR="00AC4D24" w:rsidRPr="00EE4024" w:rsidRDefault="00AC4D24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4024">
              <w:rPr>
                <w:rFonts w:ascii="Arial" w:hAnsi="Arial" w:cs="Arial"/>
                <w:b/>
                <w:sz w:val="20"/>
                <w:szCs w:val="20"/>
              </w:rPr>
              <w:t>Die Schülerinnen und Schüler...</w:t>
            </w:r>
          </w:p>
          <w:p w14:paraId="64C97231" w14:textId="77777777" w:rsidR="00AC4D24" w:rsidRPr="00EE4024" w:rsidRDefault="00AC4D24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10EBE1" w14:textId="77777777" w:rsidR="00AC4D24" w:rsidRPr="00EE4024" w:rsidRDefault="00AC4D24" w:rsidP="00F850AF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024">
              <w:rPr>
                <w:rFonts w:ascii="Arial" w:hAnsi="Arial" w:cs="Arial"/>
                <w:sz w:val="20"/>
                <w:szCs w:val="20"/>
              </w:rPr>
              <w:t>Konkretisierte SK:</w:t>
            </w:r>
          </w:p>
          <w:p w14:paraId="6A4EF9A9" w14:textId="4E455A09" w:rsidR="00AC4D24" w:rsidRPr="00EE4024" w:rsidRDefault="00AC4D24" w:rsidP="001B4C07">
            <w:pPr>
              <w:pStyle w:val="Listenabsatz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54C">
              <w:rPr>
                <w:rFonts w:ascii="Arial" w:hAnsi="Arial" w:cs="Arial"/>
                <w:sz w:val="20"/>
                <w:szCs w:val="20"/>
              </w:rPr>
              <w:t>erläutern Zielbeziehungen zwischen ökonomisch rationalem und nachhaltigem</w:t>
            </w:r>
            <w:r w:rsidRPr="00EE4024">
              <w:rPr>
                <w:rFonts w:ascii="Arial" w:hAnsi="Arial" w:cs="Arial"/>
                <w:sz w:val="20"/>
                <w:szCs w:val="20"/>
              </w:rPr>
              <w:t xml:space="preserve"> Handeln (IF5).</w:t>
            </w:r>
          </w:p>
          <w:p w14:paraId="08D6F8AF" w14:textId="231B5314" w:rsidR="00AC4D24" w:rsidRPr="00EE4024" w:rsidRDefault="00AC4D24" w:rsidP="001B4C0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024">
              <w:rPr>
                <w:rFonts w:ascii="Arial" w:hAnsi="Arial" w:cs="Arial"/>
                <w:sz w:val="20"/>
                <w:szCs w:val="20"/>
              </w:rPr>
              <w:t>Konkretisierte UK:</w:t>
            </w:r>
          </w:p>
          <w:p w14:paraId="67E02084" w14:textId="7C95D382" w:rsidR="00AC4D24" w:rsidRPr="00EE4024" w:rsidRDefault="00AC4D24" w:rsidP="009A154C">
            <w:pPr>
              <w:pStyle w:val="Listenabsatz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54C">
              <w:rPr>
                <w:rFonts w:ascii="Arial" w:hAnsi="Arial" w:cs="Arial"/>
                <w:sz w:val="20"/>
                <w:szCs w:val="20"/>
              </w:rPr>
              <w:lastRenderedPageBreak/>
              <w:t>bewerten kriterienorientiert individuelle Möglichkeiten zur Energieeinsparung,</w:t>
            </w:r>
            <w:r w:rsidRPr="00EE4024">
              <w:rPr>
                <w:rFonts w:ascii="Arial" w:hAnsi="Arial" w:cs="Arial"/>
                <w:sz w:val="20"/>
                <w:szCs w:val="20"/>
              </w:rPr>
              <w:t xml:space="preserve"> Ressourceneffizienz und zum Klimaschutz, (IF5)</w:t>
            </w:r>
            <w:r w:rsidR="004C636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4A1A222" w14:textId="1AB9B851" w:rsidR="00AC4D24" w:rsidRPr="00EE4024" w:rsidRDefault="00AC4D24" w:rsidP="009A154C">
            <w:pPr>
              <w:pStyle w:val="Listenabsatz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024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erläutern Zielbeziehungen zwischen ökonomisch rationalem und nachhaltigem Handeln (IF</w:t>
            </w:r>
            <w:r w:rsidR="00B91BB6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5</w:t>
            </w:r>
            <w:r w:rsidRPr="00EE4024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).</w:t>
            </w:r>
          </w:p>
          <w:p w14:paraId="56654A5D" w14:textId="77777777" w:rsidR="00AC4D24" w:rsidRPr="00EE4024" w:rsidRDefault="00AC4D24" w:rsidP="001C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024">
              <w:rPr>
                <w:rFonts w:ascii="Arial" w:hAnsi="Arial" w:cs="Arial"/>
                <w:sz w:val="20"/>
                <w:szCs w:val="20"/>
              </w:rPr>
              <w:t>Übergeordnete Kompetenzen:</w:t>
            </w:r>
          </w:p>
          <w:p w14:paraId="6AA7F025" w14:textId="011272FC" w:rsidR="00AC4D24" w:rsidRPr="00EE4024" w:rsidRDefault="00AC4D24" w:rsidP="009A154C">
            <w:pPr>
              <w:pStyle w:val="Liste-KonkretisierteKompetenz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E4024">
              <w:rPr>
                <w:rFonts w:cs="Arial"/>
                <w:sz w:val="20"/>
                <w:szCs w:val="20"/>
              </w:rPr>
              <w:t>bewerten Strukturen und Handlungsoptionen innerhalb ökonomischer Entscheidungsprozesse, auch unter Einbeziehung von Nachhaltigkeitskriterien (UK 3),</w:t>
            </w:r>
          </w:p>
          <w:p w14:paraId="52BA8928" w14:textId="70EEE4A8" w:rsidR="00AC4D24" w:rsidRPr="00EE4024" w:rsidRDefault="00AC4D24" w:rsidP="00FC1923">
            <w:pPr>
              <w:pStyle w:val="Liste-KonkretisierteKompetenz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E4024">
              <w:rPr>
                <w:rFonts w:cs="Arial"/>
                <w:sz w:val="20"/>
                <w:szCs w:val="20"/>
              </w:rPr>
              <w:t>beurteilen den Stellenwert verschiedener Medien für ökonomische und gesellschaftliche Entscheidungen und Prozesse (UK 6).</w:t>
            </w:r>
          </w:p>
        </w:tc>
        <w:tc>
          <w:tcPr>
            <w:tcW w:w="991" w:type="pct"/>
          </w:tcPr>
          <w:p w14:paraId="658986A3" w14:textId="77777777" w:rsidR="00872B8F" w:rsidRDefault="00872B8F" w:rsidP="001F6D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C6E5A2" w14:textId="3FD00843" w:rsidR="00AC4D24" w:rsidRDefault="007039F7" w:rsidP="001F6D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Portale zur Auseinandersetzung mit nachhaltigem Konsum:</w:t>
            </w:r>
          </w:p>
          <w:p w14:paraId="30F9D4E6" w14:textId="65227112" w:rsidR="00AC4D24" w:rsidRPr="00EE4024" w:rsidRDefault="004A3CFB" w:rsidP="001F6DB9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7" w:history="1">
              <w:r w:rsidR="00AC4D24" w:rsidRPr="00B4659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www.nachhaltiger-warenkorb.de</w:t>
              </w:r>
            </w:hyperlink>
            <w:r w:rsidR="00AC4D24" w:rsidRPr="00EE40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2F7F4EF" w14:textId="41B24629" w:rsidR="00762D56" w:rsidRDefault="00762D56" w:rsidP="001F6DB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62D5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(Regionale Netzstellen Nachhaltigkeitsstrategien)</w:t>
            </w:r>
          </w:p>
          <w:p w14:paraId="6F3A5966" w14:textId="77777777" w:rsidR="00762D56" w:rsidRPr="00762D56" w:rsidRDefault="00762D56" w:rsidP="001F6DB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DE24AD1" w14:textId="4564B80C" w:rsidR="00AC4D24" w:rsidRDefault="004A3CFB" w:rsidP="001F6DB9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474F2" w:rsidRPr="00B4659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https://www.umweltbundesamt.de/themen/wirtschaft-konsum/kompetenzzentrum-nachhaltiger-konsum</w:t>
              </w:r>
            </w:hyperlink>
          </w:p>
          <w:p w14:paraId="764800B0" w14:textId="3316D07B" w:rsidR="00762D56" w:rsidRDefault="00762D56" w:rsidP="001F6DB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62D5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(Umweltbundesamt)</w:t>
            </w:r>
          </w:p>
          <w:p w14:paraId="0D48C5A5" w14:textId="3BD2FEF1" w:rsidR="00FF094A" w:rsidRDefault="00FF094A" w:rsidP="001F6DB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88B3FA4" w14:textId="72A945EE" w:rsidR="00FF094A" w:rsidRPr="00FF094A" w:rsidRDefault="00FF094A" w:rsidP="001F6D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094A">
              <w:rPr>
                <w:rFonts w:ascii="Arial" w:hAnsi="Arial" w:cs="Arial"/>
                <w:bCs/>
                <w:sz w:val="20"/>
                <w:szCs w:val="20"/>
              </w:rPr>
              <w:t xml:space="preserve">„Big Points“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zur</w:t>
            </w:r>
            <w:r w:rsidRPr="00FF094A">
              <w:rPr>
                <w:rFonts w:ascii="Arial" w:hAnsi="Arial" w:cs="Arial"/>
                <w:bCs/>
                <w:sz w:val="20"/>
                <w:szCs w:val="20"/>
              </w:rPr>
              <w:t xml:space="preserve"> Reduzierung des Ökologischen Fußabdrucks:</w:t>
            </w:r>
          </w:p>
          <w:p w14:paraId="5D97A65B" w14:textId="026E1A0F" w:rsidR="00FF094A" w:rsidRDefault="004A3CFB" w:rsidP="001F6DB9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9" w:history="1">
              <w:r w:rsidR="00FF094A" w:rsidRPr="00B4659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https://nachhaltigerkonsum.info/service/bigpoints</w:t>
              </w:r>
            </w:hyperlink>
          </w:p>
          <w:p w14:paraId="2F2B2E60" w14:textId="20AD658B" w:rsidR="00FF094A" w:rsidRPr="00FE0B65" w:rsidRDefault="00FF094A" w:rsidP="001F6DB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E0B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(Umweltbundesamt)</w:t>
            </w:r>
          </w:p>
          <w:p w14:paraId="2DF2369C" w14:textId="77777777" w:rsidR="00762D56" w:rsidRPr="00762D56" w:rsidRDefault="00762D56" w:rsidP="001F6DB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04ABB335" w14:textId="6FA0208B" w:rsidR="007039F7" w:rsidRPr="00FE0B65" w:rsidRDefault="007039F7" w:rsidP="00FE0B6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Kriteriengeleitete Urteilsbildung, z.B. auf Grundlage der Urteilsbildungsmodelle</w:t>
            </w:r>
            <w:r w:rsidR="00FE0B65">
              <w:rPr>
                <w:rFonts w:ascii="Arial" w:hAnsi="Arial" w:cs="Arial"/>
                <w:bCs/>
                <w:sz w:val="20"/>
                <w:szCs w:val="20"/>
              </w:rPr>
              <w:t xml:space="preserve"> nach </w:t>
            </w:r>
            <w:r w:rsidR="00AC4D24" w:rsidRPr="00FE0B65">
              <w:rPr>
                <w:rFonts w:ascii="Arial" w:hAnsi="Arial" w:cs="Arial"/>
                <w:bCs/>
                <w:sz w:val="20"/>
                <w:szCs w:val="20"/>
              </w:rPr>
              <w:t>Massin</w:t>
            </w:r>
            <w:r w:rsidRPr="00FE0B65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FE0B65">
              <w:rPr>
                <w:rFonts w:ascii="Arial" w:hAnsi="Arial" w:cs="Arial"/>
                <w:bCs/>
                <w:sz w:val="20"/>
                <w:szCs w:val="20"/>
              </w:rPr>
              <w:t xml:space="preserve"> oder </w:t>
            </w:r>
            <w:r w:rsidRPr="00FE0B65">
              <w:rPr>
                <w:rFonts w:ascii="Arial" w:hAnsi="Arial" w:cs="Arial"/>
                <w:bCs/>
                <w:sz w:val="20"/>
                <w:szCs w:val="20"/>
              </w:rPr>
              <w:t>Sander</w:t>
            </w:r>
            <w:r w:rsidR="00FE0B65">
              <w:rPr>
                <w:rFonts w:ascii="Arial" w:hAnsi="Arial" w:cs="Arial"/>
                <w:bCs/>
                <w:sz w:val="20"/>
                <w:szCs w:val="20"/>
              </w:rPr>
              <w:t xml:space="preserve"> möglich</w:t>
            </w:r>
          </w:p>
          <w:p w14:paraId="67D8F219" w14:textId="77777777" w:rsidR="00AC4D24" w:rsidRDefault="00AC4D24" w:rsidP="001F6D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F6FE84" w14:textId="19F5034F" w:rsidR="00AC4D24" w:rsidRPr="00EE4024" w:rsidRDefault="00AC4D24" w:rsidP="001F6D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4474F2" w:rsidRPr="00EE4024" w14:paraId="191E57CF" w14:textId="77777777" w:rsidTr="004474F2">
        <w:trPr>
          <w:trHeight w:val="41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9212F3F" w14:textId="770DD9C0" w:rsidR="004474F2" w:rsidRPr="004474F2" w:rsidRDefault="004474F2" w:rsidP="004474F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474F2">
              <w:rPr>
                <w:rFonts w:ascii="Arial" w:hAnsi="Arial" w:cs="Arial"/>
                <w:b/>
                <w:sz w:val="20"/>
                <w:szCs w:val="20"/>
              </w:rPr>
              <w:lastRenderedPageBreak/>
              <w:t>Sequenz 3:</w:t>
            </w:r>
            <w:r w:rsidRPr="004474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Wie lässt sich unser </w:t>
            </w:r>
            <w:r w:rsidR="003521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Ö</w:t>
            </w:r>
            <w:r w:rsidRPr="004474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kologischer Handabdruck vergrößern? –  Unser Schulkiosk auf dem Prüfstand </w:t>
            </w:r>
          </w:p>
        </w:tc>
      </w:tr>
      <w:tr w:rsidR="00AC4D24" w:rsidRPr="00EE4024" w14:paraId="7E22A6C1" w14:textId="77777777" w:rsidTr="00AC4D24">
        <w:tc>
          <w:tcPr>
            <w:tcW w:w="995" w:type="pct"/>
          </w:tcPr>
          <w:p w14:paraId="3BE622BE" w14:textId="77777777" w:rsidR="00AC4D24" w:rsidRDefault="00AC4D24" w:rsidP="00236B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97FB60" w14:textId="6CDEE678" w:rsidR="00AC4D24" w:rsidRPr="00813B5D" w:rsidRDefault="00AC4D24" w:rsidP="00236B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3B5D">
              <w:rPr>
                <w:rFonts w:ascii="Arial" w:hAnsi="Arial" w:cs="Arial"/>
                <w:bCs/>
                <w:sz w:val="20"/>
                <w:szCs w:val="20"/>
              </w:rPr>
              <w:t>Wie nachhaltig sind die angebotenen Waren? –</w:t>
            </w:r>
            <w:r w:rsidR="00762D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13B5D">
              <w:rPr>
                <w:rFonts w:ascii="Arial" w:hAnsi="Arial" w:cs="Arial"/>
                <w:bCs/>
                <w:sz w:val="20"/>
                <w:szCs w:val="20"/>
              </w:rPr>
              <w:t>Bestandsaufnahme</w:t>
            </w:r>
            <w:r w:rsidR="004474F2">
              <w:rPr>
                <w:rFonts w:ascii="Arial" w:hAnsi="Arial" w:cs="Arial"/>
                <w:bCs/>
                <w:sz w:val="20"/>
                <w:szCs w:val="20"/>
              </w:rPr>
              <w:t xml:space="preserve"> am Schulkiosk</w:t>
            </w:r>
          </w:p>
          <w:p w14:paraId="62BCCD6E" w14:textId="77777777" w:rsidR="00AC4D24" w:rsidRPr="00813B5D" w:rsidRDefault="00AC4D24" w:rsidP="00236B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09E8FF" w14:textId="2E329A30" w:rsidR="00AC4D24" w:rsidRDefault="00AC4D24" w:rsidP="00236B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B23423" w14:textId="77777777" w:rsidR="00AC4D24" w:rsidRPr="00813B5D" w:rsidRDefault="00AC4D24" w:rsidP="00236B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A968C4" w14:textId="0845F305" w:rsidR="00AC4D24" w:rsidRDefault="004C6366" w:rsidP="00236B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Lässt </w:t>
            </w:r>
            <w:r w:rsidR="00AC4D24" w:rsidRPr="00813B5D">
              <w:rPr>
                <w:rFonts w:ascii="Arial" w:hAnsi="Arial" w:cs="Arial"/>
                <w:bCs/>
                <w:sz w:val="20"/>
                <w:szCs w:val="20"/>
              </w:rPr>
              <w:t xml:space="preserve">sich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das Angebot nachhaltiger gestalten</w:t>
            </w:r>
            <w:r w:rsidR="00AC4D24" w:rsidRPr="00813B5D">
              <w:rPr>
                <w:rFonts w:ascii="Arial" w:hAnsi="Arial" w:cs="Arial"/>
                <w:bCs/>
                <w:sz w:val="20"/>
                <w:szCs w:val="20"/>
              </w:rPr>
              <w:t>? – Wir optimieren den Schulkiosk</w:t>
            </w:r>
            <w:r w:rsidR="00AC4D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C9D8C14" w14:textId="77777777" w:rsidR="00AC4D24" w:rsidRDefault="00AC4D24" w:rsidP="00236B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603FD" w14:textId="77777777" w:rsidR="00AC4D24" w:rsidRDefault="00AC4D24" w:rsidP="00236B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DB1955" w14:textId="77777777" w:rsidR="00AC4D24" w:rsidRDefault="00AC4D24" w:rsidP="00236B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7D1436" w14:textId="77777777" w:rsidR="00A1346B" w:rsidRDefault="00A1346B" w:rsidP="00236B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CDB4D0" w14:textId="707D0A25" w:rsidR="00AC4D24" w:rsidRPr="00C14563" w:rsidRDefault="00AC4D24" w:rsidP="00236B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4563">
              <w:rPr>
                <w:rFonts w:ascii="Arial" w:hAnsi="Arial" w:cs="Arial"/>
                <w:bCs/>
                <w:sz w:val="20"/>
                <w:szCs w:val="20"/>
              </w:rPr>
              <w:t xml:space="preserve">Kleine Füße, große Hände! – Wie machen wir unseren Alltag nachhaltiger? </w:t>
            </w:r>
          </w:p>
        </w:tc>
        <w:tc>
          <w:tcPr>
            <w:tcW w:w="1129" w:type="pct"/>
          </w:tcPr>
          <w:p w14:paraId="48AB58CB" w14:textId="77777777" w:rsidR="00AC4D24" w:rsidRDefault="00AC4D24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1860A3" w14:textId="03E0C23A" w:rsidR="00AC4D24" w:rsidRDefault="00AC4D24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Lerngruppe wendet die zuvor erarbeiteten Ergebnisse an, indem </w:t>
            </w:r>
            <w:r w:rsidR="00762D56">
              <w:rPr>
                <w:rFonts w:ascii="Arial" w:hAnsi="Arial" w:cs="Arial"/>
                <w:sz w:val="20"/>
                <w:szCs w:val="20"/>
              </w:rPr>
              <w:t>ausgewählte</w:t>
            </w:r>
            <w:r>
              <w:rPr>
                <w:rFonts w:ascii="Arial" w:hAnsi="Arial" w:cs="Arial"/>
                <w:sz w:val="20"/>
                <w:szCs w:val="20"/>
              </w:rPr>
              <w:t xml:space="preserve"> Waren des Schulkiosks hinsichtlich ihrer </w:t>
            </w:r>
            <w:r w:rsidR="00762D56">
              <w:rPr>
                <w:rFonts w:ascii="Arial" w:hAnsi="Arial" w:cs="Arial"/>
                <w:sz w:val="20"/>
                <w:szCs w:val="20"/>
              </w:rPr>
              <w:t xml:space="preserve">ökologischen </w:t>
            </w:r>
            <w:r>
              <w:rPr>
                <w:rFonts w:ascii="Arial" w:hAnsi="Arial" w:cs="Arial"/>
                <w:sz w:val="20"/>
                <w:szCs w:val="20"/>
              </w:rPr>
              <w:t xml:space="preserve">Nachhaltigkeit analysiert werden. </w:t>
            </w:r>
          </w:p>
          <w:p w14:paraId="20FB1746" w14:textId="77777777" w:rsidR="004C6366" w:rsidRDefault="004C6366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26A472" w14:textId="249FB7DD" w:rsidR="00AC4D24" w:rsidRDefault="00AC4D24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 Anschluss werden </w:t>
            </w:r>
            <w:r w:rsidR="004C6366">
              <w:rPr>
                <w:rFonts w:ascii="Arial" w:hAnsi="Arial" w:cs="Arial"/>
                <w:sz w:val="20"/>
                <w:szCs w:val="20"/>
              </w:rPr>
              <w:t>alternative Produkte</w:t>
            </w:r>
            <w:r>
              <w:rPr>
                <w:rFonts w:ascii="Arial" w:hAnsi="Arial" w:cs="Arial"/>
                <w:sz w:val="20"/>
                <w:szCs w:val="20"/>
              </w:rPr>
              <w:t xml:space="preserve"> hinsichtlich der zuvor erarbeiteten Kriterien geprüft. Darüber hinaus </w:t>
            </w:r>
            <w:r w:rsidR="004C6366">
              <w:rPr>
                <w:rFonts w:ascii="Arial" w:hAnsi="Arial" w:cs="Arial"/>
                <w:sz w:val="20"/>
                <w:szCs w:val="20"/>
              </w:rPr>
              <w:t>können</w:t>
            </w:r>
            <w:r>
              <w:rPr>
                <w:rFonts w:ascii="Arial" w:hAnsi="Arial" w:cs="Arial"/>
                <w:sz w:val="20"/>
                <w:szCs w:val="20"/>
              </w:rPr>
              <w:t xml:space="preserve"> Flyer</w:t>
            </w:r>
            <w:r w:rsidR="004C6366">
              <w:rPr>
                <w:rFonts w:ascii="Arial" w:hAnsi="Arial" w:cs="Arial"/>
                <w:sz w:val="20"/>
                <w:szCs w:val="20"/>
              </w:rPr>
              <w:t xml:space="preserve"> oder Plakate</w:t>
            </w:r>
            <w:r>
              <w:rPr>
                <w:rFonts w:ascii="Arial" w:hAnsi="Arial" w:cs="Arial"/>
                <w:sz w:val="20"/>
                <w:szCs w:val="20"/>
              </w:rPr>
              <w:t xml:space="preserve"> über nachhaltigen Konsum erstellt</w:t>
            </w:r>
            <w:r w:rsidR="004C6366">
              <w:rPr>
                <w:rFonts w:ascii="Arial" w:hAnsi="Arial" w:cs="Arial"/>
                <w:sz w:val="20"/>
                <w:szCs w:val="20"/>
              </w:rPr>
              <w:t xml:space="preserve"> und am Kiosk präsentiert werden.</w:t>
            </w:r>
          </w:p>
          <w:p w14:paraId="1FEA281C" w14:textId="4020FB25" w:rsidR="00AC4D24" w:rsidRDefault="00AC4D24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A3CFB">
              <w:rPr>
                <w:rFonts w:ascii="Arial" w:hAnsi="Arial" w:cs="Arial"/>
                <w:sz w:val="20"/>
                <w:szCs w:val="20"/>
              </w:rPr>
              <w:t xml:space="preserve">Das Projekt wird durch einen Beitrag auf der Schulhomepage begleitet, der </w:t>
            </w:r>
            <w:r w:rsidR="00D47E2B" w:rsidRPr="004A3CFB">
              <w:rPr>
                <w:rFonts w:ascii="Arial" w:hAnsi="Arial" w:cs="Arial"/>
                <w:sz w:val="20"/>
                <w:szCs w:val="20"/>
              </w:rPr>
              <w:t xml:space="preserve">ggf. </w:t>
            </w:r>
            <w:r w:rsidRPr="004A3CFB">
              <w:rPr>
                <w:rFonts w:ascii="Arial" w:hAnsi="Arial" w:cs="Arial"/>
                <w:sz w:val="20"/>
                <w:szCs w:val="20"/>
              </w:rPr>
              <w:t xml:space="preserve">über die </w:t>
            </w:r>
            <w:r w:rsidR="00D47E2B" w:rsidRPr="004A3CFB">
              <w:rPr>
                <w:rFonts w:ascii="Arial" w:hAnsi="Arial" w:cs="Arial"/>
                <w:sz w:val="20"/>
                <w:szCs w:val="20"/>
              </w:rPr>
              <w:t>anonymi</w:t>
            </w:r>
            <w:r w:rsidR="00D47E2B" w:rsidRPr="004A3CFB">
              <w:rPr>
                <w:rFonts w:ascii="Arial" w:hAnsi="Arial" w:cs="Arial"/>
                <w:sz w:val="20"/>
                <w:szCs w:val="20"/>
              </w:rPr>
              <w:lastRenderedPageBreak/>
              <w:t xml:space="preserve">sierten und aggregierten </w:t>
            </w:r>
            <w:r w:rsidRPr="004A3CFB">
              <w:rPr>
                <w:rFonts w:ascii="Arial" w:hAnsi="Arial" w:cs="Arial"/>
                <w:sz w:val="20"/>
                <w:szCs w:val="20"/>
              </w:rPr>
              <w:t>Ergebnisse der Analyse des Ökologischen Fußabdrucks informiert und die in der zweiten</w:t>
            </w:r>
            <w:r w:rsidR="00170921" w:rsidRPr="004A3CFB">
              <w:rPr>
                <w:rFonts w:ascii="Arial" w:hAnsi="Arial" w:cs="Arial"/>
                <w:sz w:val="20"/>
                <w:szCs w:val="20"/>
              </w:rPr>
              <w:t xml:space="preserve"> und dritten</w:t>
            </w:r>
            <w:r w:rsidRPr="004A3CFB">
              <w:rPr>
                <w:rFonts w:ascii="Arial" w:hAnsi="Arial" w:cs="Arial"/>
                <w:sz w:val="20"/>
                <w:szCs w:val="20"/>
              </w:rPr>
              <w:t xml:space="preserve"> Sequenz erarbeiteten Maßnahmen sowie Chancen und Grenzen individuellen Umweltschutzes problematisiert.</w:t>
            </w:r>
            <w:r w:rsidR="00FF094A" w:rsidRPr="004A3CFB">
              <w:rPr>
                <w:rFonts w:ascii="Arial" w:hAnsi="Arial" w:cs="Arial"/>
                <w:sz w:val="20"/>
                <w:szCs w:val="20"/>
              </w:rPr>
              <w:t xml:space="preserve"> Dazu wird auch das Konzept des Ökologischen Handabdrucks erarbeitet.</w:t>
            </w:r>
          </w:p>
          <w:p w14:paraId="5A9E801A" w14:textId="169D3AF4" w:rsidR="00170921" w:rsidRPr="00EE4024" w:rsidRDefault="00170921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pct"/>
          </w:tcPr>
          <w:p w14:paraId="30C75401" w14:textId="77777777" w:rsidR="00170921" w:rsidRDefault="00170921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A55EE8" w14:textId="1816765C" w:rsidR="00AC4D24" w:rsidRPr="00EE4024" w:rsidRDefault="00AC4D24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4024">
              <w:rPr>
                <w:rFonts w:ascii="Arial" w:hAnsi="Arial" w:cs="Arial"/>
                <w:b/>
                <w:sz w:val="20"/>
                <w:szCs w:val="20"/>
              </w:rPr>
              <w:t>Die Schülerinnen und Schüler...</w:t>
            </w:r>
          </w:p>
          <w:p w14:paraId="1C36AE9E" w14:textId="77777777" w:rsidR="00AC4D24" w:rsidRPr="00EE4024" w:rsidRDefault="00AC4D24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5B00C" w14:textId="40A4DF95" w:rsidR="00AC4D24" w:rsidRPr="00EE4024" w:rsidRDefault="00AC4D24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024">
              <w:rPr>
                <w:rFonts w:ascii="Arial" w:hAnsi="Arial" w:cs="Arial"/>
                <w:sz w:val="20"/>
                <w:szCs w:val="20"/>
              </w:rPr>
              <w:t>Konkretis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E4024">
              <w:rPr>
                <w:rFonts w:ascii="Arial" w:hAnsi="Arial" w:cs="Arial"/>
                <w:sz w:val="20"/>
                <w:szCs w:val="20"/>
              </w:rPr>
              <w:t>erte SK:</w:t>
            </w:r>
          </w:p>
          <w:p w14:paraId="0CB35AAD" w14:textId="0546D383" w:rsidR="00AC4D24" w:rsidRPr="009A154C" w:rsidRDefault="00AC4D24" w:rsidP="009A154C">
            <w:pPr>
              <w:pStyle w:val="Listenabsatz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A154C">
              <w:rPr>
                <w:rFonts w:ascii="Arial" w:hAnsi="Arial" w:cs="Arial"/>
                <w:sz w:val="20"/>
                <w:szCs w:val="20"/>
              </w:rPr>
              <w:t>erläutern Zielbeziehungen zwischen ökonomisch rationalem und nachhaltigem Handeln (</w:t>
            </w:r>
            <w:r>
              <w:rPr>
                <w:rFonts w:ascii="Arial" w:hAnsi="Arial" w:cs="Arial"/>
                <w:sz w:val="20"/>
                <w:szCs w:val="20"/>
              </w:rPr>
              <w:t>IF 5</w:t>
            </w:r>
            <w:r w:rsidRPr="009A154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765E2A" w14:textId="56F3FE5A" w:rsidR="00AC4D24" w:rsidRPr="00EE4024" w:rsidRDefault="00AC4D24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024">
              <w:rPr>
                <w:rFonts w:ascii="Arial" w:hAnsi="Arial" w:cs="Arial"/>
                <w:sz w:val="20"/>
                <w:szCs w:val="20"/>
              </w:rPr>
              <w:t>Konkretisierte UK:</w:t>
            </w:r>
          </w:p>
          <w:p w14:paraId="1CEF2DEE" w14:textId="7D1EF1B9" w:rsidR="00AC4D24" w:rsidRPr="00F938B6" w:rsidRDefault="00AC4D24" w:rsidP="004474F2">
            <w:pPr>
              <w:pStyle w:val="Listenabsatz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A154C">
              <w:rPr>
                <w:rFonts w:ascii="Arial" w:hAnsi="Arial" w:cs="Arial"/>
                <w:sz w:val="20"/>
                <w:szCs w:val="20"/>
              </w:rPr>
              <w:t>bewerten ausgewählte zivilgesellschaftliche, unternehmerische und staatliche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8B6">
              <w:rPr>
                <w:rFonts w:ascii="Arial" w:hAnsi="Arial" w:cs="Arial"/>
                <w:sz w:val="20"/>
                <w:szCs w:val="20"/>
              </w:rPr>
              <w:t>Möglichkeiten der Mitgestaltung von Nachhaltigkeitsprozessen</w:t>
            </w:r>
            <w:r>
              <w:rPr>
                <w:rFonts w:ascii="Arial" w:hAnsi="Arial" w:cs="Arial"/>
                <w:sz w:val="20"/>
                <w:szCs w:val="20"/>
              </w:rPr>
              <w:t xml:space="preserve"> (IF 5</w:t>
            </w:r>
            <w:r w:rsidRPr="00F938B6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1A8B175" w14:textId="77777777" w:rsidR="00FE0B65" w:rsidRDefault="00FE0B65" w:rsidP="00236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7C8F6A" w14:textId="77777777" w:rsidR="00FE0B65" w:rsidRDefault="00FE0B65" w:rsidP="00236B85">
            <w:pPr>
              <w:jc w:val="both"/>
            </w:pPr>
          </w:p>
          <w:p w14:paraId="15E80D6D" w14:textId="7FAC9FD4" w:rsidR="00AC4D24" w:rsidRPr="00EE4024" w:rsidRDefault="00AC4D24" w:rsidP="00236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024">
              <w:rPr>
                <w:rFonts w:ascii="Arial" w:hAnsi="Arial" w:cs="Arial"/>
                <w:sz w:val="20"/>
                <w:szCs w:val="20"/>
              </w:rPr>
              <w:t>Übergeordnete Kompetenzen:</w:t>
            </w:r>
          </w:p>
          <w:p w14:paraId="6B59BF95" w14:textId="77777777" w:rsidR="00AC4D24" w:rsidRPr="00EE4024" w:rsidRDefault="00AC4D24" w:rsidP="00512F70">
            <w:pPr>
              <w:pStyle w:val="Liste-KonkretisierteKompetenz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EE4024">
              <w:rPr>
                <w:rFonts w:cs="Arial"/>
                <w:sz w:val="20"/>
                <w:szCs w:val="20"/>
              </w:rPr>
              <w:lastRenderedPageBreak/>
              <w:t>bewerten Strukturen und Handlungsoptionen innerhalb ökonomischer Entscheidungsprozesse, auch unter Einbeziehung von Nachhaltigkeitskriterien (UK 3),</w:t>
            </w:r>
          </w:p>
          <w:p w14:paraId="6D17B65B" w14:textId="67484897" w:rsidR="00AC4D24" w:rsidRPr="00EE4024" w:rsidRDefault="00AC4D24" w:rsidP="00512F70">
            <w:pPr>
              <w:pStyle w:val="Liste-KonkretisierteKompetenz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EE4024">
              <w:rPr>
                <w:rFonts w:cs="Arial"/>
                <w:sz w:val="20"/>
                <w:szCs w:val="20"/>
              </w:rPr>
              <w:t>setzen selbstständig entwickelte Unterrichtsprodukte zu fachbezogenen Sachverhalten und Problemlagen intentional ein (HK 2),</w:t>
            </w:r>
          </w:p>
          <w:p w14:paraId="12101B57" w14:textId="1E54255F" w:rsidR="00AC4D24" w:rsidRPr="00EE4024" w:rsidRDefault="00AC4D24" w:rsidP="00512F70">
            <w:pPr>
              <w:pStyle w:val="Liste-KonkretisierteKompetenz"/>
              <w:numPr>
                <w:ilvl w:val="0"/>
                <w:numId w:val="12"/>
              </w:num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EE4024">
              <w:rPr>
                <w:rFonts w:cs="Arial"/>
                <w:sz w:val="20"/>
                <w:szCs w:val="20"/>
              </w:rPr>
              <w:t>realisieren ein eigenes fachbezogenes Projekt (HK 6).</w:t>
            </w:r>
          </w:p>
        </w:tc>
        <w:tc>
          <w:tcPr>
            <w:tcW w:w="991" w:type="pct"/>
          </w:tcPr>
          <w:p w14:paraId="3FD8B122" w14:textId="77777777" w:rsidR="00AC4D24" w:rsidRDefault="00AC4D24" w:rsidP="00236B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C2AB84" w14:textId="2FD33312" w:rsidR="00AC4D24" w:rsidRDefault="00170921" w:rsidP="00C1456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Kriterienkatalog und Internet-recherche, z.B. unter Berücksichtigung der oben genannten Portale</w:t>
            </w:r>
          </w:p>
          <w:p w14:paraId="269AA887" w14:textId="77777777" w:rsidR="00170921" w:rsidRDefault="00170921" w:rsidP="00C145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2EBA7F" w14:textId="77777777" w:rsidR="00170921" w:rsidRDefault="00170921" w:rsidP="00C145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B069AD" w14:textId="77777777" w:rsidR="00170921" w:rsidRDefault="00170921" w:rsidP="00C145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23FA18" w14:textId="1DA61F63" w:rsidR="00170921" w:rsidRDefault="00170921" w:rsidP="00C1456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Erstellung von Plakaten oder Flyern, ggf. zusätzlich in digitaler Form (Schulhomepage, QR-Code).</w:t>
            </w:r>
          </w:p>
          <w:p w14:paraId="77C0455A" w14:textId="77777777" w:rsidR="00170921" w:rsidRDefault="00170921" w:rsidP="00C145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6B4A52" w14:textId="77777777" w:rsidR="00170921" w:rsidRDefault="00170921" w:rsidP="00C145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A06FAA" w14:textId="48EAD1EF" w:rsidR="00170921" w:rsidRDefault="00170921" w:rsidP="00C1456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Ergebnisse der drei Sequenzen, u.a. in grafisch aufbereiteter Form. </w:t>
            </w:r>
          </w:p>
          <w:p w14:paraId="292E7500" w14:textId="368612D2" w:rsidR="00FF094A" w:rsidRDefault="00FF094A" w:rsidP="00C145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8CD5AF" w14:textId="25232B78" w:rsidR="00FF094A" w:rsidRPr="00FE0B65" w:rsidRDefault="00FF094A" w:rsidP="00C1456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E0B65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Ökologischer Handabdruck:</w:t>
            </w:r>
          </w:p>
          <w:p w14:paraId="6C4F2991" w14:textId="33E04ECC" w:rsidR="00FF094A" w:rsidRPr="00FE0B65" w:rsidRDefault="004A3CFB" w:rsidP="00C1456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hyperlink r:id="rId10" w:history="1">
              <w:r w:rsidR="00FF094A" w:rsidRPr="00FE0B65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US"/>
                </w:rPr>
                <w:t>www.handabdruck.org</w:t>
              </w:r>
            </w:hyperlink>
          </w:p>
          <w:p w14:paraId="3F3BAEB1" w14:textId="238E3541" w:rsidR="00A1346B" w:rsidRPr="00A1346B" w:rsidRDefault="00A1346B" w:rsidP="00C14563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A1346B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(Collaborating Centre on Sustainable Consumption and Production gGmbH)</w:t>
            </w:r>
          </w:p>
          <w:p w14:paraId="0272FEA6" w14:textId="109FDB0F" w:rsidR="00FF094A" w:rsidRPr="00A1346B" w:rsidRDefault="00FF094A" w:rsidP="00C1456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E04520D" w14:textId="77777777" w:rsidR="00FF094A" w:rsidRPr="00FF094A" w:rsidRDefault="00FF094A" w:rsidP="00FF09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094A">
              <w:rPr>
                <w:rFonts w:ascii="Arial" w:hAnsi="Arial" w:cs="Arial"/>
                <w:bCs/>
                <w:sz w:val="20"/>
                <w:szCs w:val="20"/>
              </w:rPr>
              <w:t xml:space="preserve">„Big Points“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zur</w:t>
            </w:r>
            <w:r w:rsidRPr="00FF094A">
              <w:rPr>
                <w:rFonts w:ascii="Arial" w:hAnsi="Arial" w:cs="Arial"/>
                <w:bCs/>
                <w:sz w:val="20"/>
                <w:szCs w:val="20"/>
              </w:rPr>
              <w:t xml:space="preserve"> Reduzierung des Ökologischen Fußabdrucks:</w:t>
            </w:r>
          </w:p>
          <w:p w14:paraId="26CC8841" w14:textId="77777777" w:rsidR="00FF094A" w:rsidRDefault="004A3CFB" w:rsidP="00FF094A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1" w:history="1">
              <w:r w:rsidR="00FF094A" w:rsidRPr="00B4659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https://nachhaltigerkonsum.info/service/bigpoints</w:t>
              </w:r>
            </w:hyperlink>
          </w:p>
          <w:p w14:paraId="0EF5935A" w14:textId="3DA88148" w:rsidR="00FF094A" w:rsidRPr="00FE0B65" w:rsidRDefault="00FF094A" w:rsidP="00C1456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E0B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(Umweltbundesamt)</w:t>
            </w:r>
          </w:p>
        </w:tc>
      </w:tr>
    </w:tbl>
    <w:p w14:paraId="50FDA88E" w14:textId="2D2F4866" w:rsidR="008F14A9" w:rsidRDefault="00EB65F2" w:rsidP="001C17AA">
      <w:pPr>
        <w:spacing w:before="120"/>
        <w:rPr>
          <w:rFonts w:ascii="Arial" w:hAnsi="Arial" w:cs="Arial"/>
        </w:rPr>
      </w:pPr>
      <w:r w:rsidRPr="00A77AE7">
        <w:rPr>
          <w:rFonts w:ascii="Arial" w:hAnsi="Arial" w:cs="Arial"/>
          <w:b/>
        </w:rPr>
        <w:lastRenderedPageBreak/>
        <w:t>Zeitbedarf</w:t>
      </w:r>
      <w:r w:rsidRPr="00A77AE7">
        <w:rPr>
          <w:rFonts w:ascii="Arial" w:hAnsi="Arial" w:cs="Arial"/>
          <w:b/>
          <w:bCs/>
        </w:rPr>
        <w:t>:</w:t>
      </w:r>
      <w:r w:rsidRPr="00A77AE7">
        <w:rPr>
          <w:rFonts w:ascii="Arial" w:hAnsi="Arial" w:cs="Arial"/>
        </w:rPr>
        <w:t xml:space="preserve"> </w:t>
      </w:r>
      <w:r w:rsidRPr="006925EC">
        <w:rPr>
          <w:rFonts w:ascii="Arial" w:hAnsi="Arial" w:cs="Arial"/>
        </w:rPr>
        <w:t xml:space="preserve">ca. </w:t>
      </w:r>
      <w:r w:rsidR="006925EC" w:rsidRPr="006925EC">
        <w:rPr>
          <w:rFonts w:ascii="Arial" w:hAnsi="Arial" w:cs="Arial"/>
        </w:rPr>
        <w:t>12</w:t>
      </w:r>
      <w:r w:rsidRPr="006925EC">
        <w:rPr>
          <w:rFonts w:ascii="Arial" w:hAnsi="Arial" w:cs="Arial"/>
        </w:rPr>
        <w:t xml:space="preserve"> Std.</w:t>
      </w:r>
    </w:p>
    <w:p w14:paraId="23469695" w14:textId="1DEF2D92" w:rsidR="009D52E6" w:rsidRDefault="009D52E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0F3B02" w14:textId="77777777" w:rsidR="009D52E6" w:rsidRPr="00800B66" w:rsidRDefault="009D52E6" w:rsidP="009D52E6">
      <w:pPr>
        <w:pStyle w:val="KeinLeerraum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800B66">
        <w:rPr>
          <w:rFonts w:ascii="Arial" w:hAnsi="Arial" w:cs="Arial"/>
          <w:b/>
          <w:bCs/>
          <w:sz w:val="22"/>
          <w:szCs w:val="22"/>
        </w:rPr>
        <w:lastRenderedPageBreak/>
        <w:t>Bezüge zu den Querschnittsaufgaben:</w:t>
      </w:r>
    </w:p>
    <w:p w14:paraId="2A57AED1" w14:textId="77777777" w:rsidR="009D52E6" w:rsidRPr="00004E8D" w:rsidRDefault="009D52E6" w:rsidP="009D52E6">
      <w:pPr>
        <w:pStyle w:val="KeinLeerraum"/>
        <w:numPr>
          <w:ilvl w:val="0"/>
          <w:numId w:val="18"/>
        </w:numPr>
        <w:spacing w:before="120" w:after="12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004E8D">
        <w:rPr>
          <w:rFonts w:ascii="Arial" w:hAnsi="Arial" w:cs="Arial"/>
          <w:b/>
          <w:bCs/>
          <w:sz w:val="22"/>
          <w:szCs w:val="22"/>
        </w:rPr>
        <w:t>Medienkompetenzrahmen (MKR):</w:t>
      </w:r>
    </w:p>
    <w:p w14:paraId="00DA61C5" w14:textId="77777777" w:rsidR="009D52E6" w:rsidRPr="00234DC9" w:rsidRDefault="009D52E6" w:rsidP="009D52E6">
      <w:pPr>
        <w:pStyle w:val="KeinLeerraum"/>
        <w:numPr>
          <w:ilvl w:val="0"/>
          <w:numId w:val="21"/>
        </w:numPr>
        <w:rPr>
          <w:rFonts w:ascii="Arial" w:hAnsi="Arial" w:cs="Arial"/>
          <w:sz w:val="22"/>
          <w:szCs w:val="22"/>
          <w:lang w:eastAsia="en-US"/>
        </w:rPr>
      </w:pPr>
      <w:r w:rsidRPr="00234DC9">
        <w:rPr>
          <w:rFonts w:ascii="Arial" w:hAnsi="Arial" w:cs="Arial"/>
          <w:sz w:val="22"/>
          <w:szCs w:val="22"/>
          <w:lang w:eastAsia="en-US"/>
        </w:rPr>
        <w:t>2.1 Informationsrecherche</w:t>
      </w:r>
    </w:p>
    <w:p w14:paraId="54E56DE0" w14:textId="77777777" w:rsidR="009D52E6" w:rsidRPr="00234DC9" w:rsidRDefault="009D52E6" w:rsidP="009D52E6">
      <w:pPr>
        <w:pStyle w:val="KeinLeerraum"/>
        <w:numPr>
          <w:ilvl w:val="0"/>
          <w:numId w:val="21"/>
        </w:numPr>
        <w:rPr>
          <w:rFonts w:ascii="Arial" w:hAnsi="Arial" w:cs="Arial"/>
          <w:sz w:val="22"/>
          <w:szCs w:val="22"/>
          <w:lang w:eastAsia="en-US"/>
        </w:rPr>
      </w:pPr>
      <w:r w:rsidRPr="00234DC9">
        <w:rPr>
          <w:rFonts w:ascii="Arial" w:hAnsi="Arial" w:cs="Arial"/>
          <w:sz w:val="22"/>
          <w:szCs w:val="22"/>
          <w:lang w:eastAsia="en-US"/>
        </w:rPr>
        <w:t>2.2 Informationsauswertung</w:t>
      </w:r>
    </w:p>
    <w:p w14:paraId="00B503C5" w14:textId="65A1BAF5" w:rsidR="009D52E6" w:rsidRPr="00234DC9" w:rsidRDefault="009D52E6" w:rsidP="009D52E6">
      <w:pPr>
        <w:pStyle w:val="KeinLeerraum"/>
        <w:numPr>
          <w:ilvl w:val="0"/>
          <w:numId w:val="21"/>
        </w:numPr>
        <w:rPr>
          <w:rFonts w:ascii="Arial" w:hAnsi="Arial" w:cs="Arial"/>
          <w:sz w:val="22"/>
          <w:szCs w:val="22"/>
          <w:lang w:eastAsia="en-US"/>
        </w:rPr>
      </w:pPr>
      <w:r w:rsidRPr="00234DC9">
        <w:rPr>
          <w:rFonts w:ascii="Arial" w:hAnsi="Arial" w:cs="Arial"/>
          <w:sz w:val="22"/>
          <w:szCs w:val="22"/>
          <w:lang w:eastAsia="en-US"/>
        </w:rPr>
        <w:t>2.3 Informations</w:t>
      </w:r>
      <w:r w:rsidR="00593008">
        <w:rPr>
          <w:rFonts w:ascii="Arial" w:hAnsi="Arial" w:cs="Arial"/>
          <w:sz w:val="22"/>
          <w:szCs w:val="22"/>
          <w:lang w:eastAsia="en-US"/>
        </w:rPr>
        <w:t>bewertung</w:t>
      </w:r>
    </w:p>
    <w:p w14:paraId="3B5E4FE5" w14:textId="77777777" w:rsidR="009D52E6" w:rsidRPr="00234DC9" w:rsidRDefault="009D52E6" w:rsidP="009D52E6">
      <w:pPr>
        <w:pStyle w:val="KeinLeerraum"/>
        <w:numPr>
          <w:ilvl w:val="0"/>
          <w:numId w:val="21"/>
        </w:numPr>
        <w:rPr>
          <w:rFonts w:ascii="Arial" w:hAnsi="Arial" w:cs="Arial"/>
          <w:sz w:val="22"/>
          <w:szCs w:val="22"/>
          <w:lang w:eastAsia="en-US"/>
        </w:rPr>
      </w:pPr>
      <w:r w:rsidRPr="00234DC9">
        <w:rPr>
          <w:rFonts w:ascii="Arial" w:hAnsi="Arial" w:cs="Arial"/>
          <w:sz w:val="22"/>
          <w:szCs w:val="22"/>
        </w:rPr>
        <w:t>3.1 Kommunikations- und Kooperationsprozesse</w:t>
      </w:r>
    </w:p>
    <w:p w14:paraId="55256D3A" w14:textId="61731708" w:rsidR="00593008" w:rsidRDefault="00593008" w:rsidP="009D52E6">
      <w:pPr>
        <w:pStyle w:val="KeinLeerraum"/>
        <w:numPr>
          <w:ilvl w:val="0"/>
          <w:numId w:val="21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4.1 Medienproduktion und Präsentation</w:t>
      </w:r>
    </w:p>
    <w:p w14:paraId="2C2BC7EE" w14:textId="088E4623" w:rsidR="009D52E6" w:rsidRPr="00234DC9" w:rsidRDefault="009D52E6" w:rsidP="009D52E6">
      <w:pPr>
        <w:pStyle w:val="KeinLeerraum"/>
        <w:numPr>
          <w:ilvl w:val="0"/>
          <w:numId w:val="21"/>
        </w:numPr>
        <w:rPr>
          <w:rFonts w:ascii="Arial" w:hAnsi="Arial" w:cs="Arial"/>
          <w:sz w:val="22"/>
          <w:szCs w:val="22"/>
          <w:lang w:eastAsia="en-US"/>
        </w:rPr>
      </w:pPr>
      <w:r w:rsidRPr="00234DC9">
        <w:rPr>
          <w:rFonts w:ascii="Arial" w:hAnsi="Arial" w:cs="Arial"/>
          <w:sz w:val="22"/>
          <w:szCs w:val="22"/>
        </w:rPr>
        <w:t>4.3 Quellendokumentation</w:t>
      </w:r>
    </w:p>
    <w:p w14:paraId="25BD8FA0" w14:textId="77777777" w:rsidR="009D52E6" w:rsidRDefault="009D52E6" w:rsidP="009D52E6">
      <w:pPr>
        <w:pStyle w:val="KeinLeerraum"/>
        <w:numPr>
          <w:ilvl w:val="0"/>
          <w:numId w:val="18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234DC9">
        <w:rPr>
          <w:rFonts w:ascii="Arial" w:hAnsi="Arial" w:cs="Arial"/>
          <w:b/>
          <w:bCs/>
          <w:sz w:val="22"/>
          <w:szCs w:val="22"/>
        </w:rPr>
        <w:t xml:space="preserve">Rahmenvorgabe Verbraucherbildung in Schule (VB): </w:t>
      </w:r>
    </w:p>
    <w:p w14:paraId="743BAF35" w14:textId="77777777" w:rsidR="009D52E6" w:rsidRPr="002F3489" w:rsidRDefault="009D52E6" w:rsidP="009D52E6">
      <w:pPr>
        <w:pStyle w:val="KeinLeerraum"/>
        <w:numPr>
          <w:ilvl w:val="1"/>
          <w:numId w:val="18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Übergreifender Bereich Allgemeiner Konsum</w:t>
      </w:r>
    </w:p>
    <w:p w14:paraId="30BD8C66" w14:textId="77777777" w:rsidR="009D52E6" w:rsidRPr="002F3489" w:rsidRDefault="009D52E6" w:rsidP="009D52E6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Bedürfnisse und Bedarf, Lebensstil, Konsumgewohnheiten sowie Konsumverantwortung</w:t>
      </w:r>
    </w:p>
    <w:p w14:paraId="4AE1A605" w14:textId="77777777" w:rsidR="009D52E6" w:rsidRPr="002F3489" w:rsidRDefault="009D52E6" w:rsidP="009D52E6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Konsumrelevante Produktinformationen und Produktkennzeichnung</w:t>
      </w:r>
    </w:p>
    <w:p w14:paraId="4DAAD945" w14:textId="77777777" w:rsidR="009D52E6" w:rsidRPr="002F3489" w:rsidRDefault="009D52E6" w:rsidP="009D52E6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Qualität und Nachhaltigkeit von Gütern und Dienstleistungen</w:t>
      </w:r>
    </w:p>
    <w:p w14:paraId="2E5E0289" w14:textId="77777777" w:rsidR="009D52E6" w:rsidRPr="002F3489" w:rsidRDefault="009D52E6" w:rsidP="009D52E6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Globale, nationale und regionale Zusammenhänge und Auswirkungen von Konsumentscheidungen</w:t>
      </w:r>
    </w:p>
    <w:p w14:paraId="5F5FE2FA" w14:textId="63552CC1" w:rsidR="002A1B94" w:rsidRPr="002F3489" w:rsidRDefault="002A1B94" w:rsidP="002A1B94">
      <w:pPr>
        <w:pStyle w:val="KeinLeerraum"/>
        <w:numPr>
          <w:ilvl w:val="1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 xml:space="preserve">Bereich </w:t>
      </w:r>
      <w:r>
        <w:rPr>
          <w:rFonts w:ascii="Arial" w:hAnsi="Arial" w:cs="Arial"/>
          <w:sz w:val="22"/>
          <w:szCs w:val="22"/>
        </w:rPr>
        <w:t>B</w:t>
      </w:r>
      <w:r w:rsidRPr="002F348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Ernährung und Gesundheit</w:t>
      </w:r>
    </w:p>
    <w:p w14:paraId="7C937931" w14:textId="4108C2F0" w:rsidR="002A1B94" w:rsidRPr="002F3489" w:rsidRDefault="002A1B94" w:rsidP="002A1B94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Gesundheit</w:t>
      </w:r>
      <w:r w:rsidR="00A1346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förderliche und nachhaltige Lebensführung und Ernährung</w:t>
      </w:r>
    </w:p>
    <w:p w14:paraId="11C2205A" w14:textId="082B4E7A" w:rsidR="002A1B94" w:rsidRPr="002A1B94" w:rsidRDefault="002A1B94" w:rsidP="002A1B94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Nahrungsmit</w:t>
      </w:r>
      <w:r w:rsidR="00A1346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elproduktion und -zubereitung, Produktionsketten</w:t>
      </w:r>
    </w:p>
    <w:p w14:paraId="16319D81" w14:textId="77777777" w:rsidR="009D52E6" w:rsidRPr="002F3489" w:rsidRDefault="009D52E6" w:rsidP="009D52E6">
      <w:pPr>
        <w:pStyle w:val="KeinLeerraum"/>
        <w:numPr>
          <w:ilvl w:val="1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Bereich D – Leben, Wohnen und Mobilität</w:t>
      </w:r>
    </w:p>
    <w:p w14:paraId="08740A00" w14:textId="77777777" w:rsidR="009D52E6" w:rsidRPr="002F3489" w:rsidRDefault="009D52E6" w:rsidP="009D52E6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Lebensstile, Trends, Moden</w:t>
      </w:r>
    </w:p>
    <w:p w14:paraId="52A9805E" w14:textId="2BCCAD48" w:rsidR="002A1B94" w:rsidRDefault="002A1B94" w:rsidP="009D52E6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Wohnen und Zusammenleben</w:t>
      </w:r>
    </w:p>
    <w:p w14:paraId="66B054F3" w14:textId="29DB0708" w:rsidR="009D52E6" w:rsidRPr="002F3489" w:rsidRDefault="009D52E6" w:rsidP="009D52E6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Haushaltsführung</w:t>
      </w:r>
    </w:p>
    <w:p w14:paraId="15B7DBE6" w14:textId="66207773" w:rsidR="009D52E6" w:rsidRDefault="009D52E6" w:rsidP="009D52E6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Energie- und Ressourceneffizienz, Klimaschutz</w:t>
      </w:r>
    </w:p>
    <w:p w14:paraId="06935DE2" w14:textId="125433A3" w:rsidR="002A1B94" w:rsidRPr="002F3489" w:rsidRDefault="002A1B94" w:rsidP="009D52E6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Mobilität und Reisen</w:t>
      </w:r>
    </w:p>
    <w:p w14:paraId="497BD66E" w14:textId="77777777" w:rsidR="009D52E6" w:rsidRDefault="009D52E6" w:rsidP="009D52E6">
      <w:pPr>
        <w:pStyle w:val="KeinLeerraum"/>
        <w:numPr>
          <w:ilvl w:val="0"/>
          <w:numId w:val="18"/>
        </w:numPr>
        <w:spacing w:before="120" w:after="12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D876F7">
        <w:rPr>
          <w:rFonts w:ascii="Arial" w:hAnsi="Arial" w:cs="Arial"/>
          <w:b/>
          <w:bCs/>
          <w:sz w:val="22"/>
          <w:szCs w:val="22"/>
        </w:rPr>
        <w:t>Leitlinie Bildung für nachhaltige Entwicklung (BNE):</w:t>
      </w:r>
    </w:p>
    <w:p w14:paraId="2EDE0591" w14:textId="77777777" w:rsidR="009D52E6" w:rsidRPr="00A1346B" w:rsidRDefault="009D52E6" w:rsidP="009D52E6">
      <w:pPr>
        <w:pStyle w:val="KeinLeerraum"/>
        <w:numPr>
          <w:ilvl w:val="1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A1346B">
        <w:rPr>
          <w:rFonts w:ascii="Arial" w:hAnsi="Arial" w:cs="Arial"/>
          <w:sz w:val="22"/>
          <w:szCs w:val="22"/>
        </w:rPr>
        <w:t>Verhältnis von Ökonomie, Ökologie und Sozialem vor dem Hintergrund knapper werdender Ressourcen</w:t>
      </w:r>
    </w:p>
    <w:p w14:paraId="168849B8" w14:textId="434DB9AC" w:rsidR="009D52E6" w:rsidRPr="00A1346B" w:rsidRDefault="009D52E6" w:rsidP="009D52E6">
      <w:pPr>
        <w:pStyle w:val="KeinLeerraum"/>
        <w:numPr>
          <w:ilvl w:val="1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A1346B">
        <w:rPr>
          <w:rFonts w:ascii="Arial" w:hAnsi="Arial" w:cs="Arial"/>
          <w:sz w:val="22"/>
          <w:szCs w:val="22"/>
        </w:rPr>
        <w:lastRenderedPageBreak/>
        <w:t>die Frage, wie der Externalisierung von Umweltbelastungen volkswirtschaftlich, auch im globalen Kontext, wirksam begegnet werden kann</w:t>
      </w:r>
    </w:p>
    <w:p w14:paraId="0580DA9C" w14:textId="77777777" w:rsidR="009D52E6" w:rsidRPr="00A1346B" w:rsidRDefault="009D52E6" w:rsidP="009D52E6">
      <w:pPr>
        <w:pStyle w:val="KeinLeerraum"/>
        <w:numPr>
          <w:ilvl w:val="1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A1346B">
        <w:rPr>
          <w:rFonts w:ascii="Arial" w:hAnsi="Arial" w:cs="Arial"/>
          <w:sz w:val="22"/>
          <w:szCs w:val="22"/>
        </w:rPr>
        <w:t>ökonomisches Wachstum, Wachstumskonzepte sowie ökonomische, ökologische und soziale Folgen</w:t>
      </w:r>
    </w:p>
    <w:p w14:paraId="6305DD7F" w14:textId="17D8E3F0" w:rsidR="009D52E6" w:rsidRDefault="009D52E6" w:rsidP="001C17AA">
      <w:pPr>
        <w:spacing w:before="120"/>
        <w:rPr>
          <w:rFonts w:ascii="Arial" w:hAnsi="Arial" w:cs="Arial"/>
        </w:rPr>
      </w:pPr>
    </w:p>
    <w:sectPr w:rsidR="009D52E6">
      <w:pgSz w:w="16838" w:h="11906" w:orient="landscape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ngs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Bahnschrift Light"/>
    <w:charset w:val="00"/>
    <w:family w:val="swiss"/>
    <w:pitch w:val="variable"/>
    <w:sig w:usb0="00000003" w:usb1="00002046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603"/>
    <w:multiLevelType w:val="hybridMultilevel"/>
    <w:tmpl w:val="368615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F3E5F"/>
    <w:multiLevelType w:val="multilevel"/>
    <w:tmpl w:val="05B6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AA627EB"/>
    <w:multiLevelType w:val="hybridMultilevel"/>
    <w:tmpl w:val="189A30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5158F"/>
    <w:multiLevelType w:val="hybridMultilevel"/>
    <w:tmpl w:val="7D8A7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679FD"/>
    <w:multiLevelType w:val="hybridMultilevel"/>
    <w:tmpl w:val="6B52B920"/>
    <w:lvl w:ilvl="0" w:tplc="06E031B4">
      <w:start w:val="13"/>
      <w:numFmt w:val="bullet"/>
      <w:lvlText w:val="–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07FFC"/>
    <w:multiLevelType w:val="multilevel"/>
    <w:tmpl w:val="8672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5FC7E5D"/>
    <w:multiLevelType w:val="hybridMultilevel"/>
    <w:tmpl w:val="797C0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6BA1"/>
    <w:multiLevelType w:val="multilevel"/>
    <w:tmpl w:val="BD609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E2BE5"/>
    <w:multiLevelType w:val="hybridMultilevel"/>
    <w:tmpl w:val="407AE4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274AB1"/>
    <w:multiLevelType w:val="multilevel"/>
    <w:tmpl w:val="6284B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E193877"/>
    <w:multiLevelType w:val="multilevel"/>
    <w:tmpl w:val="FB72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F1E4C06"/>
    <w:multiLevelType w:val="multilevel"/>
    <w:tmpl w:val="741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3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F6070"/>
    <w:multiLevelType w:val="singleLevel"/>
    <w:tmpl w:val="93ACD0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0957350"/>
    <w:multiLevelType w:val="hybridMultilevel"/>
    <w:tmpl w:val="0FF469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C22B4"/>
    <w:multiLevelType w:val="hybridMultilevel"/>
    <w:tmpl w:val="02944A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005D2"/>
    <w:multiLevelType w:val="hybridMultilevel"/>
    <w:tmpl w:val="1E10A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649BC"/>
    <w:multiLevelType w:val="hybridMultilevel"/>
    <w:tmpl w:val="DC04FEF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C5462A"/>
    <w:multiLevelType w:val="multilevel"/>
    <w:tmpl w:val="F18AE9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B4C7A04"/>
    <w:multiLevelType w:val="hybridMultilevel"/>
    <w:tmpl w:val="9C7E1C98"/>
    <w:lvl w:ilvl="0" w:tplc="DF8461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00808"/>
    <w:multiLevelType w:val="hybridMultilevel"/>
    <w:tmpl w:val="865E45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1F7E75"/>
    <w:multiLevelType w:val="multilevel"/>
    <w:tmpl w:val="43EA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80163B7"/>
    <w:multiLevelType w:val="hybridMultilevel"/>
    <w:tmpl w:val="5AB088C6"/>
    <w:lvl w:ilvl="0" w:tplc="06E031B4">
      <w:start w:val="13"/>
      <w:numFmt w:val="bullet"/>
      <w:lvlText w:val="–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70BC1"/>
    <w:multiLevelType w:val="hybridMultilevel"/>
    <w:tmpl w:val="4A2249F8"/>
    <w:lvl w:ilvl="0" w:tplc="FFA4C2A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313EA"/>
    <w:multiLevelType w:val="multilevel"/>
    <w:tmpl w:val="6626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663674CA"/>
    <w:multiLevelType w:val="multilevel"/>
    <w:tmpl w:val="6BB80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D11D67"/>
    <w:multiLevelType w:val="multilevel"/>
    <w:tmpl w:val="36360646"/>
    <w:lvl w:ilvl="0">
      <w:numFmt w:val="bullet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773E3"/>
    <w:multiLevelType w:val="hybridMultilevel"/>
    <w:tmpl w:val="18420F28"/>
    <w:lvl w:ilvl="0" w:tplc="A59CF4C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11767"/>
    <w:multiLevelType w:val="hybridMultilevel"/>
    <w:tmpl w:val="9ECC90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041C96"/>
    <w:multiLevelType w:val="multilevel"/>
    <w:tmpl w:val="AA40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7A2B15D2"/>
    <w:multiLevelType w:val="hybridMultilevel"/>
    <w:tmpl w:val="4ACE1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94441"/>
    <w:multiLevelType w:val="multilevel"/>
    <w:tmpl w:val="8460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7F497B11"/>
    <w:multiLevelType w:val="hybridMultilevel"/>
    <w:tmpl w:val="40321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2"/>
  </w:num>
  <w:num w:numId="4">
    <w:abstractNumId w:val="5"/>
  </w:num>
  <w:num w:numId="5">
    <w:abstractNumId w:val="10"/>
  </w:num>
  <w:num w:numId="6">
    <w:abstractNumId w:val="25"/>
  </w:num>
  <w:num w:numId="7">
    <w:abstractNumId w:val="1"/>
  </w:num>
  <w:num w:numId="8">
    <w:abstractNumId w:val="33"/>
  </w:num>
  <w:num w:numId="9">
    <w:abstractNumId w:val="19"/>
  </w:num>
  <w:num w:numId="10">
    <w:abstractNumId w:val="14"/>
  </w:num>
  <w:num w:numId="11">
    <w:abstractNumId w:val="20"/>
  </w:num>
  <w:num w:numId="12">
    <w:abstractNumId w:val="26"/>
  </w:num>
  <w:num w:numId="13">
    <w:abstractNumId w:val="16"/>
  </w:num>
  <w:num w:numId="14">
    <w:abstractNumId w:val="2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3"/>
  </w:num>
  <w:num w:numId="18">
    <w:abstractNumId w:val="32"/>
  </w:num>
  <w:num w:numId="19">
    <w:abstractNumId w:val="29"/>
  </w:num>
  <w:num w:numId="20">
    <w:abstractNumId w:val="28"/>
  </w:num>
  <w:num w:numId="21">
    <w:abstractNumId w:val="18"/>
  </w:num>
  <w:num w:numId="22">
    <w:abstractNumId w:val="13"/>
  </w:num>
  <w:num w:numId="23">
    <w:abstractNumId w:val="30"/>
  </w:num>
  <w:num w:numId="24">
    <w:abstractNumId w:val="15"/>
  </w:num>
  <w:num w:numId="25">
    <w:abstractNumId w:val="2"/>
  </w:num>
  <w:num w:numId="26">
    <w:abstractNumId w:val="3"/>
  </w:num>
  <w:num w:numId="27">
    <w:abstractNumId w:val="9"/>
  </w:num>
  <w:num w:numId="28">
    <w:abstractNumId w:val="4"/>
  </w:num>
  <w:num w:numId="29">
    <w:abstractNumId w:val="6"/>
  </w:num>
  <w:num w:numId="30">
    <w:abstractNumId w:val="12"/>
  </w:num>
  <w:num w:numId="31">
    <w:abstractNumId w:val="27"/>
  </w:num>
  <w:num w:numId="32">
    <w:abstractNumId w:val="17"/>
  </w:num>
  <w:num w:numId="33">
    <w:abstractNumId w:val="24"/>
  </w:num>
  <w:num w:numId="34">
    <w:abstractNumId w:val="7"/>
  </w:num>
  <w:num w:numId="35">
    <w:abstractNumId w:val="8"/>
  </w:num>
  <w:num w:numId="36">
    <w:abstractNumId w:val="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A9"/>
    <w:rsid w:val="00004E8D"/>
    <w:rsid w:val="0001239C"/>
    <w:rsid w:val="0001711A"/>
    <w:rsid w:val="000726F6"/>
    <w:rsid w:val="00083A27"/>
    <w:rsid w:val="000926FA"/>
    <w:rsid w:val="000B4970"/>
    <w:rsid w:val="000E4AB7"/>
    <w:rsid w:val="000F7F5D"/>
    <w:rsid w:val="00103658"/>
    <w:rsid w:val="00121E17"/>
    <w:rsid w:val="00126ABB"/>
    <w:rsid w:val="0013379A"/>
    <w:rsid w:val="00150A66"/>
    <w:rsid w:val="001570BB"/>
    <w:rsid w:val="00170921"/>
    <w:rsid w:val="0017301A"/>
    <w:rsid w:val="0018402A"/>
    <w:rsid w:val="0018736D"/>
    <w:rsid w:val="001A126A"/>
    <w:rsid w:val="001B4C07"/>
    <w:rsid w:val="001B533D"/>
    <w:rsid w:val="001B64B8"/>
    <w:rsid w:val="001C17AA"/>
    <w:rsid w:val="001C1898"/>
    <w:rsid w:val="001D2F89"/>
    <w:rsid w:val="001D41AE"/>
    <w:rsid w:val="001E148E"/>
    <w:rsid w:val="00210603"/>
    <w:rsid w:val="002212C8"/>
    <w:rsid w:val="00232140"/>
    <w:rsid w:val="00233681"/>
    <w:rsid w:val="00234DC9"/>
    <w:rsid w:val="00276864"/>
    <w:rsid w:val="002A1B94"/>
    <w:rsid w:val="002A6AD7"/>
    <w:rsid w:val="002C1C91"/>
    <w:rsid w:val="002E7C41"/>
    <w:rsid w:val="002F3489"/>
    <w:rsid w:val="00314348"/>
    <w:rsid w:val="003159FA"/>
    <w:rsid w:val="00316393"/>
    <w:rsid w:val="00334283"/>
    <w:rsid w:val="00345832"/>
    <w:rsid w:val="003521C4"/>
    <w:rsid w:val="00373E5C"/>
    <w:rsid w:val="00382C02"/>
    <w:rsid w:val="0039314F"/>
    <w:rsid w:val="003A4292"/>
    <w:rsid w:val="003E09F3"/>
    <w:rsid w:val="003E61AA"/>
    <w:rsid w:val="003F0523"/>
    <w:rsid w:val="003F35D9"/>
    <w:rsid w:val="003F37D9"/>
    <w:rsid w:val="003F7A4A"/>
    <w:rsid w:val="003F7B33"/>
    <w:rsid w:val="00406685"/>
    <w:rsid w:val="004474F2"/>
    <w:rsid w:val="00450CA0"/>
    <w:rsid w:val="00467808"/>
    <w:rsid w:val="0048107B"/>
    <w:rsid w:val="004847EE"/>
    <w:rsid w:val="00486D04"/>
    <w:rsid w:val="00486FDA"/>
    <w:rsid w:val="004A3CFB"/>
    <w:rsid w:val="004A4AF2"/>
    <w:rsid w:val="004A504F"/>
    <w:rsid w:val="004A6577"/>
    <w:rsid w:val="004B06D3"/>
    <w:rsid w:val="004C6366"/>
    <w:rsid w:val="004E3C0A"/>
    <w:rsid w:val="004F1721"/>
    <w:rsid w:val="00512F70"/>
    <w:rsid w:val="0053223B"/>
    <w:rsid w:val="00541846"/>
    <w:rsid w:val="005745BB"/>
    <w:rsid w:val="00587AE4"/>
    <w:rsid w:val="00593008"/>
    <w:rsid w:val="005A4D27"/>
    <w:rsid w:val="005C55F2"/>
    <w:rsid w:val="005C7424"/>
    <w:rsid w:val="005D7FD9"/>
    <w:rsid w:val="005E3F17"/>
    <w:rsid w:val="005E431D"/>
    <w:rsid w:val="00620A11"/>
    <w:rsid w:val="00640CE8"/>
    <w:rsid w:val="006633F7"/>
    <w:rsid w:val="0067280D"/>
    <w:rsid w:val="006925EC"/>
    <w:rsid w:val="006A052B"/>
    <w:rsid w:val="007019BF"/>
    <w:rsid w:val="007039F7"/>
    <w:rsid w:val="00731AED"/>
    <w:rsid w:val="00762D56"/>
    <w:rsid w:val="007738E1"/>
    <w:rsid w:val="007865E5"/>
    <w:rsid w:val="007A420E"/>
    <w:rsid w:val="007A740A"/>
    <w:rsid w:val="007C0722"/>
    <w:rsid w:val="007D11AC"/>
    <w:rsid w:val="007E34A8"/>
    <w:rsid w:val="00800B66"/>
    <w:rsid w:val="008131A6"/>
    <w:rsid w:val="00813B5D"/>
    <w:rsid w:val="0082513F"/>
    <w:rsid w:val="008436CE"/>
    <w:rsid w:val="00854C7B"/>
    <w:rsid w:val="00872B8F"/>
    <w:rsid w:val="008E53DC"/>
    <w:rsid w:val="008E5EEA"/>
    <w:rsid w:val="008F14A9"/>
    <w:rsid w:val="00915843"/>
    <w:rsid w:val="009166D8"/>
    <w:rsid w:val="009173FE"/>
    <w:rsid w:val="0092181A"/>
    <w:rsid w:val="00922EA2"/>
    <w:rsid w:val="00936467"/>
    <w:rsid w:val="00940156"/>
    <w:rsid w:val="0095057F"/>
    <w:rsid w:val="009672DF"/>
    <w:rsid w:val="009A154C"/>
    <w:rsid w:val="009B3118"/>
    <w:rsid w:val="009D03F3"/>
    <w:rsid w:val="009D52E6"/>
    <w:rsid w:val="009F0BAB"/>
    <w:rsid w:val="009F5313"/>
    <w:rsid w:val="00A1346B"/>
    <w:rsid w:val="00A2672A"/>
    <w:rsid w:val="00A3250C"/>
    <w:rsid w:val="00A77AE7"/>
    <w:rsid w:val="00A8275B"/>
    <w:rsid w:val="00AA5CF3"/>
    <w:rsid w:val="00AC23E2"/>
    <w:rsid w:val="00AC4D24"/>
    <w:rsid w:val="00AD6EC9"/>
    <w:rsid w:val="00B24A8B"/>
    <w:rsid w:val="00B377E3"/>
    <w:rsid w:val="00B401B7"/>
    <w:rsid w:val="00B45D59"/>
    <w:rsid w:val="00B476E3"/>
    <w:rsid w:val="00B70E50"/>
    <w:rsid w:val="00B8362D"/>
    <w:rsid w:val="00B83D98"/>
    <w:rsid w:val="00B84AE8"/>
    <w:rsid w:val="00B91BB6"/>
    <w:rsid w:val="00B92882"/>
    <w:rsid w:val="00B92CB1"/>
    <w:rsid w:val="00B96AAD"/>
    <w:rsid w:val="00B97840"/>
    <w:rsid w:val="00BA40E5"/>
    <w:rsid w:val="00BC4B9D"/>
    <w:rsid w:val="00BD30F6"/>
    <w:rsid w:val="00BE166F"/>
    <w:rsid w:val="00BE3B24"/>
    <w:rsid w:val="00BE5468"/>
    <w:rsid w:val="00BF57CF"/>
    <w:rsid w:val="00C03BB6"/>
    <w:rsid w:val="00C06DA6"/>
    <w:rsid w:val="00C11F06"/>
    <w:rsid w:val="00C141D1"/>
    <w:rsid w:val="00C14563"/>
    <w:rsid w:val="00C24658"/>
    <w:rsid w:val="00C254FB"/>
    <w:rsid w:val="00C3053E"/>
    <w:rsid w:val="00C72F85"/>
    <w:rsid w:val="00C84E00"/>
    <w:rsid w:val="00C90E52"/>
    <w:rsid w:val="00CA5E0A"/>
    <w:rsid w:val="00CC53C3"/>
    <w:rsid w:val="00CC7CEB"/>
    <w:rsid w:val="00CD035E"/>
    <w:rsid w:val="00CF075C"/>
    <w:rsid w:val="00CF62F9"/>
    <w:rsid w:val="00D27309"/>
    <w:rsid w:val="00D47E2B"/>
    <w:rsid w:val="00D55F4A"/>
    <w:rsid w:val="00D67C69"/>
    <w:rsid w:val="00D70599"/>
    <w:rsid w:val="00D70EE7"/>
    <w:rsid w:val="00D802E1"/>
    <w:rsid w:val="00D876F7"/>
    <w:rsid w:val="00D93194"/>
    <w:rsid w:val="00DC0515"/>
    <w:rsid w:val="00DC55D7"/>
    <w:rsid w:val="00DD11B7"/>
    <w:rsid w:val="00DE2FC1"/>
    <w:rsid w:val="00DE69CA"/>
    <w:rsid w:val="00E1148D"/>
    <w:rsid w:val="00E23849"/>
    <w:rsid w:val="00E35B2F"/>
    <w:rsid w:val="00E609A5"/>
    <w:rsid w:val="00E62C7D"/>
    <w:rsid w:val="00E8377A"/>
    <w:rsid w:val="00E84F0E"/>
    <w:rsid w:val="00E95A30"/>
    <w:rsid w:val="00EA3DA7"/>
    <w:rsid w:val="00EA6143"/>
    <w:rsid w:val="00EB65F2"/>
    <w:rsid w:val="00EB7E64"/>
    <w:rsid w:val="00EC708E"/>
    <w:rsid w:val="00EE2916"/>
    <w:rsid w:val="00EE4024"/>
    <w:rsid w:val="00EE5CAC"/>
    <w:rsid w:val="00F1053F"/>
    <w:rsid w:val="00F24110"/>
    <w:rsid w:val="00F41BE7"/>
    <w:rsid w:val="00F71BC4"/>
    <w:rsid w:val="00F850AF"/>
    <w:rsid w:val="00F92F39"/>
    <w:rsid w:val="00F96D8B"/>
    <w:rsid w:val="00FB2523"/>
    <w:rsid w:val="00FB2F05"/>
    <w:rsid w:val="00FB6CE8"/>
    <w:rsid w:val="00FC1923"/>
    <w:rsid w:val="00FC4000"/>
    <w:rsid w:val="00FD2A49"/>
    <w:rsid w:val="00FE0B65"/>
    <w:rsid w:val="00FE16AC"/>
    <w:rsid w:val="00F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A7C5"/>
  <w15:docId w15:val="{31D0E2A3-1503-4B12-BE60-6AA3A50E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54C"/>
    <w:rPr>
      <w:rFonts w:ascii="Times New Roman" w:eastAsia="Times New Roman" w:hAnsi="Times New Roman" w:cs="Times New Roman"/>
      <w:sz w:val="24"/>
    </w:rPr>
  </w:style>
  <w:style w:type="paragraph" w:styleId="berschrift1">
    <w:name w:val="heading 1"/>
    <w:basedOn w:val="Standard"/>
    <w:next w:val="Standard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E18E1"/>
    <w:rPr>
      <w:rFonts w:ascii="Lucida Grande" w:hAnsi="Lucida Grande" w:cs="Lucida Grande"/>
      <w:sz w:val="18"/>
      <w:szCs w:val="18"/>
    </w:rPr>
  </w:style>
  <w:style w:type="character" w:customStyle="1" w:styleId="Internetverknpfung">
    <w:name w:val="Internetverknüpfung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uiPriority w:val="99"/>
    <w:qFormat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uiPriority w:val="9"/>
    <w:qFormat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3A376C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3A376C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3A376C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MS Min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ascii="Arial" w:hAnsi="Arial" w:cs="OpenSymbol"/>
      <w:sz w:val="22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ascii="Arial" w:hAnsi="Arial" w:cs="OpenSymbol"/>
      <w:sz w:val="22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ascii="Arial" w:hAnsi="Arial" w:cs="OpenSymbol"/>
      <w:sz w:val="22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ascii="Arial" w:hAnsi="Arial" w:cs="OpenSymbol"/>
      <w:sz w:val="22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ascii="Arial" w:hAnsi="Arial" w:cs="OpenSymbol"/>
      <w:sz w:val="22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ascii="Arial" w:hAnsi="Arial"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ascii="Arial" w:hAnsi="Arial" w:cs="OpenSymbol"/>
      <w:sz w:val="22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  <w:sz w:val="22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  <w:sz w:val="22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ascii="Arial" w:hAnsi="Arial"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ascii="Arial" w:hAnsi="Arial" w:cs="OpenSymbol"/>
      <w:sz w:val="22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  <w:sz w:val="22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  <w:sz w:val="22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ascii="Arial" w:hAnsi="Arial"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ascii="Arial" w:hAnsi="Arial" w:cs="OpenSymbol"/>
      <w:sz w:val="22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  <w:rPr>
      <w:rFonts w:asciiTheme="minorHAnsi" w:eastAsiaTheme="minorEastAsia" w:hAnsiTheme="minorHAnsi" w:cstheme="minorBidi"/>
    </w:r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Theme="minorHAnsi" w:eastAsiaTheme="minorEastAsia" w:hAnsiTheme="minorHAnsi"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asciiTheme="minorHAnsi" w:eastAsiaTheme="minorEastAsia" w:hAnsiTheme="minorHAnsi"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E18E1"/>
    <w:rPr>
      <w:rFonts w:ascii="Lucida Grande" w:hAnsi="Lucida Grande" w:cs="Lucida Grande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3A376C"/>
    <w:rPr>
      <w:rFonts w:asciiTheme="minorHAnsi" w:eastAsiaTheme="minorEastAsia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3A376C"/>
    <w:rPr>
      <w:b/>
      <w:bCs/>
    </w:rPr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Symbol" w:hAnsi="Calibri" w:cs="Times New Roman"/>
      <w:sz w:val="22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  <w:rPr>
      <w:rFonts w:asciiTheme="minorHAnsi" w:eastAsiaTheme="minorEastAsia" w:hAnsiTheme="minorHAnsi" w:cstheme="minorBidi"/>
    </w:r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qFormat/>
    <w:rsid w:val="00915843"/>
    <w:rPr>
      <w:sz w:val="24"/>
    </w:rPr>
  </w:style>
  <w:style w:type="paragraph" w:styleId="KeinLeerraum">
    <w:name w:val="No Spacing"/>
    <w:uiPriority w:val="1"/>
    <w:qFormat/>
    <w:rsid w:val="00915843"/>
    <w:rPr>
      <w:rFonts w:ascii="Calibri" w:hAnsi="Calibri"/>
      <w:sz w:val="24"/>
    </w:rPr>
  </w:style>
  <w:style w:type="character" w:styleId="Hyperlink">
    <w:name w:val="Hyperlink"/>
    <w:basedOn w:val="Absatz-Standardschriftart"/>
    <w:uiPriority w:val="99"/>
    <w:unhideWhenUsed/>
    <w:rsid w:val="009D03F3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5313"/>
    <w:rPr>
      <w:color w:val="605E5C"/>
      <w:shd w:val="clear" w:color="auto" w:fill="E1DFDD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512F70"/>
    <w:pPr>
      <w:keepLines/>
      <w:numPr>
        <w:numId w:val="35"/>
      </w:numPr>
      <w:spacing w:after="120" w:line="276" w:lineRule="auto"/>
      <w:ind w:left="714" w:hanging="357"/>
      <w:jc w:val="both"/>
    </w:pPr>
    <w:rPr>
      <w:rFonts w:ascii="Arial" w:eastAsia="MS Mincho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512F70"/>
    <w:rPr>
      <w:rFonts w:ascii="Arial" w:eastAsia="MS Mincho" w:hAnsi="Arial" w:cs="Times New Roman"/>
      <w:sz w:val="24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87AE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AC4D24"/>
    <w:rPr>
      <w:rFonts w:ascii="Times New Roman" w:eastAsia="Times New Roman" w:hAnsi="Times New Roman" w:cs="Times New Roman"/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C4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weltbundesamt.de/themen/wirtschaft-konsum/kompetenzzentrum-nachhaltiger-kons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chhaltiger-warenkorb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tprintcalculator.org" TargetMode="External"/><Relationship Id="rId11" Type="http://schemas.openxmlformats.org/officeDocument/2006/relationships/hyperlink" Target="https://nachhaltigerkonsum.info/service/bigpoints" TargetMode="External"/><Relationship Id="rId5" Type="http://schemas.openxmlformats.org/officeDocument/2006/relationships/hyperlink" Target="http://www.fussabdruck.de" TargetMode="External"/><Relationship Id="rId10" Type="http://schemas.openxmlformats.org/officeDocument/2006/relationships/hyperlink" Target="http://www.handabdruc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chhaltigerkonsum.info/service/bigpoints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1322</Words>
  <Characters>8332</Characters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2023-07-07T12:00:00Z</dcterms:created>
  <dcterms:modified xsi:type="dcterms:W3CDTF">2023-07-07T12:00:00Z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Stadt Luedenscheid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