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57" w:rsidRPr="002363D7" w:rsidRDefault="00212640">
      <w:pPr>
        <w:rPr>
          <w:b/>
          <w:sz w:val="32"/>
        </w:rPr>
      </w:pPr>
      <w:r w:rsidRPr="002363D7">
        <w:rPr>
          <w:b/>
          <w:sz w:val="32"/>
        </w:rPr>
        <w:t>Spiralcurriculum Stochastik in der Sekundarstufe I</w:t>
      </w:r>
    </w:p>
    <w:p w:rsidR="00212640" w:rsidRDefault="00212640" w:rsidP="00B1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 w:rsidRPr="002363D7">
        <w:rPr>
          <w:b/>
        </w:rPr>
        <w:t>Zielsetzung</w:t>
      </w:r>
      <w:r w:rsidR="006C7E97" w:rsidRPr="002363D7">
        <w:rPr>
          <w:b/>
        </w:rPr>
        <w:t xml:space="preserve"> des </w:t>
      </w:r>
      <w:proofErr w:type="spellStart"/>
      <w:r w:rsidR="006C7E97" w:rsidRPr="002363D7">
        <w:rPr>
          <w:b/>
        </w:rPr>
        <w:t>Stochastikunterrichts</w:t>
      </w:r>
      <w:proofErr w:type="spellEnd"/>
      <w:r>
        <w:t>:</w:t>
      </w:r>
    </w:p>
    <w:p w:rsidR="00212640" w:rsidRDefault="00212640" w:rsidP="00B1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 xml:space="preserve">Die Schülerinnen und Schüler können </w:t>
      </w:r>
      <w:r w:rsidR="00565BBE">
        <w:t xml:space="preserve">Daten und </w:t>
      </w:r>
      <w:r w:rsidR="00565BBE" w:rsidRPr="008B3D04">
        <w:t xml:space="preserve">ihre </w:t>
      </w:r>
      <w:r w:rsidR="008B3D04">
        <w:t>üblicherweise</w:t>
      </w:r>
      <w:r w:rsidR="0084440A" w:rsidRPr="008B3D04">
        <w:t xml:space="preserve"> vorkommende </w:t>
      </w:r>
      <w:r w:rsidR="00565BBE">
        <w:t xml:space="preserve">Darstellung </w:t>
      </w:r>
      <w:r w:rsidRPr="00C840E7">
        <w:t>s</w:t>
      </w:r>
      <w:r w:rsidRPr="00C840E7">
        <w:t>o</w:t>
      </w:r>
      <w:r w:rsidRPr="00C840E7">
        <w:t xml:space="preserve">wie </w:t>
      </w:r>
      <w:r w:rsidR="00C840E7" w:rsidRPr="008B3D04">
        <w:t xml:space="preserve">Wahrscheinlichkeiten </w:t>
      </w:r>
      <w:r w:rsidR="00042AB3" w:rsidRPr="008B3D04">
        <w:t xml:space="preserve">vor dem Hintergrund des jeweiligen Sachkontextes </w:t>
      </w:r>
      <w:r w:rsidR="00C840E7" w:rsidRPr="008B3D04">
        <w:t>(</w:t>
      </w:r>
      <w:r w:rsidR="00994BCD" w:rsidRPr="008B3D04">
        <w:t>Chancen,</w:t>
      </w:r>
      <w:r w:rsidR="00565BBE" w:rsidRPr="008B3D04">
        <w:t xml:space="preserve"> Risiken</w:t>
      </w:r>
      <w:r w:rsidR="00994BCD" w:rsidRPr="008B3D04">
        <w:t>, Prognosen …</w:t>
      </w:r>
      <w:r w:rsidR="00C840E7" w:rsidRPr="008B3D04">
        <w:t>)</w:t>
      </w:r>
      <w:r w:rsidR="00565BBE" w:rsidRPr="00C840E7">
        <w:t xml:space="preserve"> </w:t>
      </w:r>
      <w:r>
        <w:t>beurteilen / hinterfragen und als Basis für Entscheidungen nutzen.</w:t>
      </w:r>
    </w:p>
    <w:p w:rsidR="00565BBE" w:rsidRDefault="00565BBE" w:rsidP="00565BBE">
      <w:pPr>
        <w:spacing w:after="0"/>
      </w:pPr>
      <w:r>
        <w:t xml:space="preserve">Das bedeutet, dass sie </w:t>
      </w:r>
    </w:p>
    <w:p w:rsidR="00565BBE" w:rsidRPr="00484DA5" w:rsidRDefault="001C5D3D" w:rsidP="00565BBE">
      <w:pPr>
        <w:numPr>
          <w:ilvl w:val="0"/>
          <w:numId w:val="1"/>
        </w:numPr>
        <w:spacing w:after="0"/>
        <w:rPr>
          <w:color w:val="FF0000"/>
        </w:rPr>
      </w:pPr>
      <w:r w:rsidRPr="008B3D04">
        <w:t>Daten, die</w:t>
      </w:r>
      <w:r>
        <w:t xml:space="preserve"> </w:t>
      </w:r>
      <w:r w:rsidR="00C840E7">
        <w:t>ihnen in T</w:t>
      </w:r>
      <w:r w:rsidR="00565BBE">
        <w:t>ext</w:t>
      </w:r>
      <w:r w:rsidR="00C840E7" w:rsidRPr="00C840E7">
        <w:t>-, Tabellen- oder G</w:t>
      </w:r>
      <w:r w:rsidR="00565BBE" w:rsidRPr="00C840E7">
        <w:t xml:space="preserve">rafikform </w:t>
      </w:r>
      <w:r w:rsidR="00E774A3">
        <w:t xml:space="preserve">und in durch Kennwerte </w:t>
      </w:r>
      <w:r>
        <w:t xml:space="preserve">reduzierter Form </w:t>
      </w:r>
      <w:r w:rsidR="00565BBE">
        <w:t>präsen</w:t>
      </w:r>
      <w:r>
        <w:t>tiert</w:t>
      </w:r>
      <w:r w:rsidR="00565BBE">
        <w:t xml:space="preserve"> </w:t>
      </w:r>
      <w:r w:rsidRPr="008B3D04">
        <w:t>werden</w:t>
      </w:r>
      <w:r w:rsidR="00565BBE">
        <w:t xml:space="preserve"> (z.B. Umfrageergebnisse)</w:t>
      </w:r>
      <w:r w:rsidR="00810B7E">
        <w:t>,</w:t>
      </w:r>
      <w:r w:rsidR="00565BBE">
        <w:t xml:space="preserve"> lesen und hinsichtlich der </w:t>
      </w:r>
      <w:r w:rsidR="008B3D04">
        <w:t xml:space="preserve">folgenden </w:t>
      </w:r>
      <w:r w:rsidR="00565BBE">
        <w:t>A</w:t>
      </w:r>
      <w:r w:rsidR="00565BBE">
        <w:t>s</w:t>
      </w:r>
      <w:r w:rsidR="00565BBE">
        <w:t>pekte</w:t>
      </w:r>
      <w:r w:rsidR="008B3D04">
        <w:t xml:space="preserve"> hinterfragen</w:t>
      </w:r>
      <w:r w:rsidR="00565BBE">
        <w:t xml:space="preserve">: </w:t>
      </w:r>
      <w:r w:rsidR="00484DA5" w:rsidRPr="008B3D04">
        <w:t>Art der Darstellung</w:t>
      </w:r>
      <w:r w:rsidR="00484DA5">
        <w:t xml:space="preserve">, </w:t>
      </w:r>
      <w:r w:rsidR="00565BBE">
        <w:t>Fragestellung, Stichprobenumfang und Repräsentat</w:t>
      </w:r>
      <w:r w:rsidR="00565BBE">
        <w:t>i</w:t>
      </w:r>
      <w:r w:rsidR="00565BBE">
        <w:t>vi</w:t>
      </w:r>
      <w:r w:rsidR="008B3D04">
        <w:t>tät der Stichprobe</w:t>
      </w:r>
    </w:p>
    <w:p w:rsidR="001C5D3D" w:rsidRPr="001C5D3D" w:rsidRDefault="001C5D3D" w:rsidP="00070B86">
      <w:pPr>
        <w:numPr>
          <w:ilvl w:val="0"/>
          <w:numId w:val="1"/>
        </w:numPr>
        <w:spacing w:after="0"/>
      </w:pPr>
      <w:r w:rsidRPr="008B3D04">
        <w:t xml:space="preserve">einen tragfähigen WSK-Begriff entwickeln, diesen </w:t>
      </w:r>
      <w:r w:rsidR="00565BBE" w:rsidRPr="008B3D04">
        <w:t>in Anwendungssituatio</w:t>
      </w:r>
      <w:r w:rsidRPr="008B3D04">
        <w:t xml:space="preserve">nen </w:t>
      </w:r>
      <w:r w:rsidR="00565BBE" w:rsidRPr="008B3D04">
        <w:t xml:space="preserve">(z.B. </w:t>
      </w:r>
      <w:r w:rsidR="008B3D04" w:rsidRPr="008B3D04">
        <w:t>Spiele,</w:t>
      </w:r>
      <w:r w:rsidR="008B3D04">
        <w:t xml:space="preserve"> </w:t>
      </w:r>
      <w:r w:rsidR="00565BBE">
        <w:t>Medizin</w:t>
      </w:r>
      <w:r>
        <w:t xml:space="preserve">, </w:t>
      </w:r>
      <w:r w:rsidRPr="008B3D04">
        <w:t>W</w:t>
      </w:r>
      <w:r w:rsidR="00536156">
        <w:t>irtschaft, Politik</w:t>
      </w:r>
      <w:r w:rsidRPr="008B3D04">
        <w:t>, …</w:t>
      </w:r>
      <w:r w:rsidR="00565BBE" w:rsidRPr="008B3D04">
        <w:t>)</w:t>
      </w:r>
      <w:r w:rsidR="00565BBE">
        <w:t xml:space="preserve"> verstehen und </w:t>
      </w:r>
      <w:r w:rsidR="00070B86">
        <w:t>zur begründeten Entscheidung nutzen</w:t>
      </w:r>
      <w:r w:rsidR="00536156">
        <w:t>.</w:t>
      </w:r>
    </w:p>
    <w:p w:rsidR="002363D7" w:rsidRDefault="00565BBE" w:rsidP="006668F9">
      <w:pPr>
        <w:spacing w:after="0"/>
        <w:ind w:left="720"/>
      </w:pPr>
      <w:r>
        <w:t xml:space="preserve">  </w:t>
      </w:r>
    </w:p>
    <w:p w:rsidR="00212640" w:rsidRDefault="00B15160">
      <w:r>
        <w:t xml:space="preserve">  </w:t>
      </w:r>
      <w:r w:rsidR="00212640">
        <w:t>Hieraus ergeben sich zwei Stränge (</w:t>
      </w:r>
      <w:r w:rsidR="00E774A3">
        <w:t xml:space="preserve">siehe auch </w:t>
      </w:r>
      <w:r w:rsidR="00212640">
        <w:t>Kernlehrpläne</w:t>
      </w:r>
      <w:r w:rsidR="00E774A3">
        <w:t xml:space="preserve"> </w:t>
      </w:r>
      <w:r w:rsidR="00E774A3" w:rsidRPr="00D72879">
        <w:rPr>
          <w:color w:val="7030A0"/>
        </w:rPr>
        <w:t>(</w:t>
      </w:r>
      <w:hyperlink r:id="rId5" w:history="1">
        <w:r w:rsidR="00B73938" w:rsidRPr="005D3B4B">
          <w:rPr>
            <w:rStyle w:val="Hyperlink"/>
          </w:rPr>
          <w:t>http://www.standardsicherung.schulministerium.nrw.de/lehrplaene/kernlehrplaene-sek-i/</w:t>
        </w:r>
      </w:hyperlink>
      <w:r w:rsidR="00B73938">
        <w:rPr>
          <w:color w:val="7030A0"/>
        </w:rPr>
        <w:t xml:space="preserve"> </w:t>
      </w:r>
      <w:r w:rsidR="00E774A3" w:rsidRPr="00D72879">
        <w:rPr>
          <w:color w:val="7030A0"/>
        </w:rPr>
        <w:t>)</w:t>
      </w:r>
      <w:r w:rsidR="00212640">
        <w:t>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557"/>
        <w:gridCol w:w="3845"/>
      </w:tblGrid>
      <w:tr w:rsidR="00741C4F" w:rsidRPr="00BC140D" w:rsidTr="00BC140D">
        <w:tc>
          <w:tcPr>
            <w:tcW w:w="425" w:type="dxa"/>
          </w:tcPr>
          <w:p w:rsidR="006C7E97" w:rsidRPr="00BC140D" w:rsidRDefault="006C7E97" w:rsidP="00BC140D">
            <w:pPr>
              <w:spacing w:after="0" w:line="240" w:lineRule="auto"/>
            </w:pPr>
          </w:p>
        </w:tc>
        <w:tc>
          <w:tcPr>
            <w:tcW w:w="4678" w:type="dxa"/>
          </w:tcPr>
          <w:p w:rsidR="006C7E97" w:rsidRPr="00BC140D" w:rsidRDefault="006C7E97" w:rsidP="00BC140D">
            <w:pPr>
              <w:spacing w:after="0" w:line="240" w:lineRule="auto"/>
            </w:pPr>
            <w:r w:rsidRPr="00BC140D">
              <w:t>Daten und ihre Darstellung (Statistik)</w:t>
            </w:r>
          </w:p>
        </w:tc>
        <w:tc>
          <w:tcPr>
            <w:tcW w:w="3935" w:type="dxa"/>
          </w:tcPr>
          <w:p w:rsidR="006C7E97" w:rsidRPr="00BC140D" w:rsidRDefault="006C7E97" w:rsidP="00BC140D">
            <w:pPr>
              <w:spacing w:after="0" w:line="240" w:lineRule="auto"/>
            </w:pPr>
            <w:r w:rsidRPr="00BC140D">
              <w:t>Wahrscheinlichkeit</w:t>
            </w:r>
          </w:p>
        </w:tc>
      </w:tr>
      <w:tr w:rsidR="00741C4F" w:rsidRPr="00BC140D" w:rsidTr="00BC140D">
        <w:tc>
          <w:tcPr>
            <w:tcW w:w="425" w:type="dxa"/>
          </w:tcPr>
          <w:p w:rsidR="006C7E97" w:rsidRPr="00BC140D" w:rsidRDefault="006C7E97" w:rsidP="00BC140D">
            <w:pPr>
              <w:spacing w:after="0" w:line="240" w:lineRule="auto"/>
            </w:pPr>
            <w:r w:rsidRPr="00BC140D">
              <w:t>5/6</w:t>
            </w: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  <w:r w:rsidRPr="00BC140D">
              <w:t>7/8</w:t>
            </w: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  <w:r w:rsidRPr="00BC140D">
              <w:t>9/10</w:t>
            </w:r>
          </w:p>
        </w:tc>
        <w:tc>
          <w:tcPr>
            <w:tcW w:w="4678" w:type="dxa"/>
          </w:tcPr>
          <w:p w:rsidR="006C7E97" w:rsidRPr="00BC140D" w:rsidRDefault="006C7E97" w:rsidP="00BC140D">
            <w:pPr>
              <w:spacing w:after="0" w:line="240" w:lineRule="auto"/>
            </w:pPr>
            <w:r w:rsidRPr="00BC140D">
              <w:t>Ur- und Strichlisten</w:t>
            </w:r>
          </w:p>
          <w:p w:rsidR="006C7E97" w:rsidRPr="00BC140D" w:rsidRDefault="006C7E97" w:rsidP="00BC140D">
            <w:pPr>
              <w:spacing w:after="0" w:line="240" w:lineRule="auto"/>
            </w:pPr>
            <w:r w:rsidRPr="00BC140D">
              <w:t>Häufigkeitstabellen, Säulendiagramme, Kreisd</w:t>
            </w:r>
            <w:r w:rsidRPr="00BC140D">
              <w:t>i</w:t>
            </w:r>
            <w:r w:rsidRPr="00BC140D">
              <w:t xml:space="preserve">agramme </w:t>
            </w:r>
          </w:p>
          <w:p w:rsidR="006C7E97" w:rsidRPr="00BC140D" w:rsidRDefault="006C7E97" w:rsidP="00BC140D">
            <w:pPr>
              <w:spacing w:after="0" w:line="240" w:lineRule="auto"/>
            </w:pPr>
            <w:r w:rsidRPr="00BC140D">
              <w:t>Arithmetisches Mittel, Median</w:t>
            </w: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  <w:r w:rsidRPr="00BC140D">
              <w:t>Planung und Durchführung von Erhebungen</w:t>
            </w:r>
          </w:p>
          <w:p w:rsidR="006C7E97" w:rsidRPr="00BC140D" w:rsidRDefault="006C7E97" w:rsidP="00BC140D">
            <w:pPr>
              <w:spacing w:after="0" w:line="240" w:lineRule="auto"/>
            </w:pPr>
            <w:r w:rsidRPr="00BC140D">
              <w:t>Boxplots</w:t>
            </w: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  <w:r w:rsidRPr="00BC140D">
              <w:t>Analyse von grafischen Darstellungen</w:t>
            </w:r>
          </w:p>
          <w:p w:rsidR="006C7E97" w:rsidRPr="00BC140D" w:rsidRDefault="006C7E97" w:rsidP="00BC140D">
            <w:pPr>
              <w:spacing w:after="0" w:line="240" w:lineRule="auto"/>
            </w:pPr>
          </w:p>
        </w:tc>
        <w:tc>
          <w:tcPr>
            <w:tcW w:w="3935" w:type="dxa"/>
          </w:tcPr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E774A3" w:rsidP="00BC140D">
            <w:pPr>
              <w:spacing w:after="0" w:line="240" w:lineRule="auto"/>
            </w:pPr>
            <w:r>
              <w:t>Laplace-Wahrscheinlichkeit</w:t>
            </w:r>
            <w:r w:rsidR="006668F9">
              <w:t xml:space="preserve"> </w:t>
            </w:r>
            <w:r w:rsidR="00536156">
              <w:t xml:space="preserve"> *)  </w:t>
            </w: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Pr="00BC140D" w:rsidRDefault="006C7E97" w:rsidP="00BC140D">
            <w:pPr>
              <w:spacing w:after="0" w:line="240" w:lineRule="auto"/>
            </w:pPr>
          </w:p>
          <w:p w:rsidR="006C7E97" w:rsidRDefault="006C7E97" w:rsidP="00BC140D">
            <w:pPr>
              <w:spacing w:after="0" w:line="240" w:lineRule="auto"/>
            </w:pPr>
            <w:r w:rsidRPr="00BC140D">
              <w:t>Häufigkeit und Wahrscheinlichkeit</w:t>
            </w:r>
          </w:p>
          <w:p w:rsidR="00D72879" w:rsidRPr="00BC140D" w:rsidRDefault="00D72879" w:rsidP="00BC140D">
            <w:pPr>
              <w:spacing w:after="0" w:line="240" w:lineRule="auto"/>
            </w:pPr>
            <w:r>
              <w:t>Gesetz der großen Zahl</w:t>
            </w:r>
          </w:p>
          <w:p w:rsidR="006C7E97" w:rsidRPr="00BC140D" w:rsidRDefault="00BD0844" w:rsidP="00BC140D">
            <w:pPr>
              <w:spacing w:after="0" w:line="240" w:lineRule="auto"/>
            </w:pPr>
            <w:r>
              <w:t>Einstufige und mehr</w:t>
            </w:r>
            <w:r w:rsidR="006C7E97" w:rsidRPr="00BC140D">
              <w:t>stufige Zufallsexp</w:t>
            </w:r>
            <w:r w:rsidR="006C7E97" w:rsidRPr="00BC140D">
              <w:t>e</w:t>
            </w:r>
            <w:r w:rsidR="006C7E97" w:rsidRPr="00BC140D">
              <w:t xml:space="preserve">rimente </w:t>
            </w:r>
          </w:p>
          <w:p w:rsidR="006C7E97" w:rsidRPr="00BC140D" w:rsidRDefault="006C7E97" w:rsidP="00BC140D">
            <w:pPr>
              <w:spacing w:after="0" w:line="240" w:lineRule="auto"/>
            </w:pPr>
            <w:r w:rsidRPr="00BC140D">
              <w:t>Baumdiagramme</w:t>
            </w:r>
            <w:r w:rsidR="00ED0305">
              <w:t xml:space="preserve"> und </w:t>
            </w:r>
            <w:r w:rsidRPr="00BC140D">
              <w:t>Pfadregeln</w:t>
            </w:r>
          </w:p>
          <w:p w:rsidR="006C7E97" w:rsidRPr="00BC140D" w:rsidRDefault="006C7E97" w:rsidP="00BC140D">
            <w:pPr>
              <w:spacing w:after="0" w:line="240" w:lineRule="auto"/>
            </w:pPr>
            <w:r w:rsidRPr="00BC140D">
              <w:t>Beurteilung von Chancen und Risiken</w:t>
            </w:r>
          </w:p>
        </w:tc>
      </w:tr>
    </w:tbl>
    <w:p w:rsidR="00212640" w:rsidRDefault="00536156" w:rsidP="00B73938">
      <w:pPr>
        <w:ind w:left="284" w:hanging="284"/>
      </w:pPr>
      <w:r>
        <w:t xml:space="preserve">*) </w:t>
      </w:r>
      <w:r w:rsidR="00B73938">
        <w:tab/>
      </w:r>
      <w:r>
        <w:t xml:space="preserve">Die Laplace-Wahrscheinlichkeit kommt nur </w:t>
      </w:r>
      <w:r w:rsidR="00B73938">
        <w:t>implizit in den Kernlehrpläne</w:t>
      </w:r>
      <w:r>
        <w:t xml:space="preserve">n vor, wird aber </w:t>
      </w:r>
      <w:r w:rsidR="00B73938">
        <w:t xml:space="preserve">bereits </w:t>
      </w:r>
      <w:r>
        <w:t xml:space="preserve">im Grundschullehrplan propädeutisch angewendet. </w:t>
      </w:r>
      <w:hyperlink r:id="rId6" w:history="1">
        <w:r w:rsidRPr="005D3B4B">
          <w:rPr>
            <w:rStyle w:val="Hyperlink"/>
          </w:rPr>
          <w:t>http://www.standardsicherung.schulministerium.nrw.de/lehrplaene/lehrplaene-gs/mathematik/lehrplan-mathematik/kompetenzen/kompetenzen.html</w:t>
        </w:r>
      </w:hyperlink>
      <w:r>
        <w:t xml:space="preserve"> </w:t>
      </w:r>
      <w:r w:rsidR="00212640">
        <w:tab/>
      </w:r>
    </w:p>
    <w:p w:rsidR="006C7E97" w:rsidRDefault="006C7E97">
      <w:r>
        <w:t>Gewünscht ist eine spi</w:t>
      </w:r>
      <w:r w:rsidR="00D72879">
        <w:t>ralige Verzahnung der Bereiche aufbauend auf Vorerfahrungen aus der Grun</w:t>
      </w:r>
      <w:r w:rsidR="00D72879">
        <w:t>d</w:t>
      </w:r>
      <w:r w:rsidR="00D72879">
        <w:t xml:space="preserve">schule </w:t>
      </w:r>
      <w:r w:rsidR="00D72879" w:rsidRPr="00D72879">
        <w:rPr>
          <w:color w:val="7030A0"/>
        </w:rPr>
        <w:t>(</w:t>
      </w:r>
      <w:r w:rsidR="00DE5FF4">
        <w:rPr>
          <w:color w:val="7030A0"/>
        </w:rPr>
        <w:t xml:space="preserve">Beispielsweise: </w:t>
      </w:r>
      <w:r w:rsidR="00D72879" w:rsidRPr="00D72879">
        <w:rPr>
          <w:color w:val="7030A0"/>
        </w:rPr>
        <w:t>VERA3 Aufgaben</w:t>
      </w:r>
      <w:r w:rsidR="00DE5FF4">
        <w:rPr>
          <w:color w:val="7030A0"/>
        </w:rPr>
        <w:t xml:space="preserve"> 2010: </w:t>
      </w:r>
      <w:hyperlink r:id="rId7" w:history="1">
        <w:r w:rsidR="00DE5FF4" w:rsidRPr="005D3B4B">
          <w:rPr>
            <w:rStyle w:val="Hyperlink"/>
          </w:rPr>
          <w:t>http://www.standardsicherung.schulministerium.nrw.de/vera3/upload/download/mat_10-11/V3-2010_MA-TH_2010-03-09_Druck.pdf</w:t>
        </w:r>
      </w:hyperlink>
      <w:r w:rsidR="00DE5FF4">
        <w:rPr>
          <w:color w:val="7030A0"/>
        </w:rPr>
        <w:t xml:space="preserve"> </w:t>
      </w:r>
      <w:r w:rsidR="00D72879" w:rsidRPr="00D72879">
        <w:rPr>
          <w:color w:val="7030A0"/>
        </w:rPr>
        <w:t>)</w:t>
      </w:r>
    </w:p>
    <w:p w:rsidR="007F5CC4" w:rsidRDefault="006C7E97">
      <w:r>
        <w:t xml:space="preserve">Der Zeitbedarf für den </w:t>
      </w:r>
      <w:proofErr w:type="spellStart"/>
      <w:r>
        <w:t>Stochastikunterricht</w:t>
      </w:r>
      <w:proofErr w:type="spellEnd"/>
      <w:r>
        <w:t xml:space="preserve"> wird angegeben werden. </w:t>
      </w:r>
    </w:p>
    <w:p w:rsidR="00212640" w:rsidRDefault="00DE5FF4">
      <w:r>
        <w:t>Die folgende Über</w:t>
      </w:r>
      <w:r w:rsidR="00621B70">
        <w:t xml:space="preserve">sichtstabelle schlägt erprobte </w:t>
      </w:r>
      <w:r w:rsidRPr="006877DE">
        <w:rPr>
          <w:b/>
        </w:rPr>
        <w:t>Unterrichtseinheiten</w:t>
      </w:r>
      <w:r>
        <w:t xml:space="preserve"> </w:t>
      </w:r>
      <w:r w:rsidR="006877DE">
        <w:t xml:space="preserve">(fett hervorgehoben) </w:t>
      </w:r>
      <w:r>
        <w:t xml:space="preserve">vor, die den </w:t>
      </w:r>
      <w:proofErr w:type="spellStart"/>
      <w:r>
        <w:t>Stochastikunterricht</w:t>
      </w:r>
      <w:proofErr w:type="spellEnd"/>
      <w:r>
        <w:t xml:space="preserve"> der Sekundarstufe I abdecken.</w:t>
      </w:r>
      <w:r w:rsidR="00621B70">
        <w:t xml:space="preserve"> Da einige der Standardthemen bereits in den gängigen Schulbüchern zu finden sind, werden nur</w:t>
      </w:r>
      <w:r>
        <w:t xml:space="preserve"> </w:t>
      </w:r>
      <w:r w:rsidR="00621B70">
        <w:t>k</w:t>
      </w:r>
      <w:r w:rsidR="001504CF">
        <w:t>omplexere</w:t>
      </w:r>
      <w:r>
        <w:t xml:space="preserve"> Unterr</w:t>
      </w:r>
      <w:r w:rsidR="007F5CC4">
        <w:t>ichtseinheiten in den verlin</w:t>
      </w:r>
      <w:r w:rsidR="007F5CC4">
        <w:t>k</w:t>
      </w:r>
      <w:r w:rsidR="007F5CC4">
        <w:t xml:space="preserve">ten Seiten genauer dokumentiert. Dort finden sich auch die </w:t>
      </w:r>
      <w:r w:rsidR="00621B70">
        <w:t>jeweiligen</w:t>
      </w:r>
      <w:r w:rsidR="007F5CC4">
        <w:t xml:space="preserve"> Kompetenzerwartungen.</w:t>
      </w:r>
    </w:p>
    <w:p w:rsidR="007F5CC4" w:rsidRDefault="007F5CC4">
      <w:r>
        <w:t xml:space="preserve">Mögliche Schlüsselaufgaben werden bereits in der Tabelle genannt </w:t>
      </w:r>
      <w:r w:rsidRPr="007F5CC4">
        <w:rPr>
          <w:color w:val="FF0000"/>
        </w:rPr>
        <w:t>(farbig hervorgehoben)</w:t>
      </w:r>
      <w:r>
        <w:t>.</w:t>
      </w:r>
    </w:p>
    <w:p w:rsidR="007F5CC4" w:rsidRDefault="007F5CC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4543"/>
        <w:gridCol w:w="2127"/>
        <w:gridCol w:w="1134"/>
        <w:gridCol w:w="850"/>
      </w:tblGrid>
      <w:tr w:rsidR="00966B7A" w:rsidRPr="00BC140D" w:rsidTr="00AF67F2">
        <w:tc>
          <w:tcPr>
            <w:tcW w:w="668" w:type="dxa"/>
            <w:vAlign w:val="center"/>
          </w:tcPr>
          <w:p w:rsidR="00966B7A" w:rsidRPr="00BC140D" w:rsidRDefault="00966B7A" w:rsidP="00BC140D">
            <w:pPr>
              <w:spacing w:after="0" w:line="240" w:lineRule="auto"/>
              <w:jc w:val="center"/>
            </w:pPr>
            <w:r w:rsidRPr="006A7DC0">
              <w:rPr>
                <w:sz w:val="18"/>
              </w:rPr>
              <w:lastRenderedPageBreak/>
              <w:t>Klasse</w:t>
            </w:r>
          </w:p>
        </w:tc>
        <w:tc>
          <w:tcPr>
            <w:tcW w:w="4543" w:type="dxa"/>
            <w:vAlign w:val="center"/>
          </w:tcPr>
          <w:p w:rsidR="00966B7A" w:rsidRPr="00BC140D" w:rsidRDefault="00966B7A" w:rsidP="007F5CC4">
            <w:pPr>
              <w:spacing w:after="0" w:line="240" w:lineRule="auto"/>
            </w:pPr>
            <w:r w:rsidRPr="00BC140D">
              <w:t>Unterrichtseinheit</w:t>
            </w:r>
            <w:r w:rsidR="00132FE1">
              <w:t xml:space="preserve"> </w:t>
            </w:r>
          </w:p>
        </w:tc>
        <w:tc>
          <w:tcPr>
            <w:tcW w:w="2127" w:type="dxa"/>
            <w:vAlign w:val="center"/>
          </w:tcPr>
          <w:p w:rsidR="00966B7A" w:rsidRPr="00816664" w:rsidRDefault="00966B7A" w:rsidP="00BC140D">
            <w:pPr>
              <w:spacing w:after="0" w:line="240" w:lineRule="auto"/>
              <w:rPr>
                <w:color w:val="FF0000"/>
              </w:rPr>
            </w:pPr>
            <w:r w:rsidRPr="00BC140D">
              <w:t>Vernetzung</w:t>
            </w:r>
            <w:r w:rsidR="00816664">
              <w:rPr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966B7A" w:rsidRPr="007F5CC4" w:rsidRDefault="000F1CE2" w:rsidP="001227CF">
            <w:pPr>
              <w:spacing w:after="0" w:line="240" w:lineRule="auto"/>
              <w:ind w:right="-109"/>
            </w:pPr>
            <w:r w:rsidRPr="007F5CC4">
              <w:rPr>
                <w:sz w:val="18"/>
              </w:rPr>
              <w:t>vertikale Vernetzung</w:t>
            </w:r>
          </w:p>
        </w:tc>
        <w:tc>
          <w:tcPr>
            <w:tcW w:w="850" w:type="dxa"/>
            <w:vAlign w:val="center"/>
          </w:tcPr>
          <w:p w:rsidR="00966B7A" w:rsidRPr="00966B7A" w:rsidRDefault="00816664" w:rsidP="00BC14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ze</w:t>
            </w:r>
            <w:r w:rsidR="00966B7A" w:rsidRPr="00966B7A">
              <w:rPr>
                <w:sz w:val="16"/>
                <w:szCs w:val="16"/>
              </w:rPr>
              <w:t>itb</w:t>
            </w:r>
            <w:r w:rsidR="00966B7A" w:rsidRPr="00966B7A">
              <w:rPr>
                <w:sz w:val="16"/>
                <w:szCs w:val="16"/>
              </w:rPr>
              <w:t>e</w:t>
            </w:r>
            <w:r w:rsidR="00966B7A" w:rsidRPr="00966B7A">
              <w:rPr>
                <w:sz w:val="16"/>
                <w:szCs w:val="16"/>
              </w:rPr>
              <w:t>darf</w:t>
            </w:r>
          </w:p>
        </w:tc>
      </w:tr>
      <w:tr w:rsidR="00966B7A" w:rsidRPr="00810B7E" w:rsidTr="00AF67F2">
        <w:trPr>
          <w:trHeight w:val="3507"/>
        </w:trPr>
        <w:tc>
          <w:tcPr>
            <w:tcW w:w="668" w:type="dxa"/>
          </w:tcPr>
          <w:p w:rsidR="00966B7A" w:rsidRPr="00BC140D" w:rsidRDefault="00966B7A" w:rsidP="00BC140D">
            <w:pPr>
              <w:spacing w:after="0" w:line="240" w:lineRule="auto"/>
              <w:jc w:val="center"/>
            </w:pPr>
            <w:r w:rsidRPr="00BC140D">
              <w:t>5</w:t>
            </w:r>
          </w:p>
        </w:tc>
        <w:tc>
          <w:tcPr>
            <w:tcW w:w="4543" w:type="dxa"/>
          </w:tcPr>
          <w:p w:rsidR="00966B7A" w:rsidRPr="00132FE1" w:rsidRDefault="00966B7A" w:rsidP="00BC140D">
            <w:pPr>
              <w:spacing w:after="0" w:line="240" w:lineRule="auto"/>
              <w:rPr>
                <w:b/>
              </w:rPr>
            </w:pPr>
            <w:r w:rsidRPr="00132FE1">
              <w:rPr>
                <w:b/>
              </w:rPr>
              <w:t>Wir lernen uns kennen.</w:t>
            </w:r>
          </w:p>
          <w:p w:rsidR="001504CF" w:rsidRPr="002535BB" w:rsidRDefault="001504CF" w:rsidP="001504CF">
            <w:pPr>
              <w:spacing w:after="0" w:line="240" w:lineRule="auto"/>
              <w:rPr>
                <w:color w:val="FF0000"/>
              </w:rPr>
            </w:pPr>
            <w:r w:rsidRPr="002535BB">
              <w:rPr>
                <w:color w:val="FF0000"/>
              </w:rPr>
              <w:t xml:space="preserve">Wie </w:t>
            </w:r>
            <w:r w:rsidR="004C7212">
              <w:rPr>
                <w:color w:val="FF0000"/>
              </w:rPr>
              <w:t>viele Geschwister hast du</w:t>
            </w:r>
            <w:r w:rsidRPr="002535BB">
              <w:rPr>
                <w:color w:val="FF0000"/>
              </w:rPr>
              <w:t>?</w:t>
            </w:r>
            <w:r>
              <w:rPr>
                <w:color w:val="FF0000"/>
              </w:rPr>
              <w:t xml:space="preserve">  </w:t>
            </w:r>
          </w:p>
          <w:p w:rsidR="00966B7A" w:rsidRPr="00BC140D" w:rsidRDefault="00966B7A" w:rsidP="007F5CC4">
            <w:pPr>
              <w:spacing w:after="0" w:line="240" w:lineRule="auto"/>
              <w:ind w:right="-108"/>
              <w:rPr>
                <w:i/>
              </w:rPr>
            </w:pPr>
            <w:r w:rsidRPr="00BC140D">
              <w:rPr>
                <w:i/>
              </w:rPr>
              <w:sym w:font="Wingdings" w:char="F0E0"/>
            </w:r>
            <w:r w:rsidRPr="00BC140D">
              <w:rPr>
                <w:i/>
              </w:rPr>
              <w:t xml:space="preserve"> Ur- und Strichlisten, Säulendiagramme</w:t>
            </w:r>
          </w:p>
          <w:p w:rsidR="006205B9" w:rsidRDefault="006205B9" w:rsidP="001504CF">
            <w:pPr>
              <w:spacing w:after="0" w:line="240" w:lineRule="auto"/>
              <w:rPr>
                <w:color w:val="FF0000"/>
              </w:rPr>
            </w:pPr>
          </w:p>
          <w:p w:rsidR="001504CF" w:rsidRPr="007F5CC4" w:rsidRDefault="001504CF" w:rsidP="001504C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Sind die Mädchen oder die Jungen größer?</w:t>
            </w:r>
          </w:p>
          <w:p w:rsidR="00966B7A" w:rsidRDefault="00966B7A" w:rsidP="00BC140D">
            <w:pPr>
              <w:spacing w:after="0" w:line="240" w:lineRule="auto"/>
              <w:rPr>
                <w:i/>
              </w:rPr>
            </w:pPr>
            <w:r w:rsidRPr="00BC140D">
              <w:rPr>
                <w:i/>
              </w:rPr>
              <w:sym w:font="Wingdings" w:char="F0E0"/>
            </w:r>
            <w:r w:rsidRPr="00BC140D">
              <w:rPr>
                <w:i/>
              </w:rPr>
              <w:t xml:space="preserve"> Spannweite, Median</w:t>
            </w:r>
            <w:r w:rsidR="00132FE1">
              <w:rPr>
                <w:i/>
              </w:rPr>
              <w:t xml:space="preserve"> </w:t>
            </w:r>
          </w:p>
          <w:p w:rsidR="006205B9" w:rsidRDefault="004451E7" w:rsidP="00BC140D">
            <w:pPr>
              <w:spacing w:after="0" w:line="240" w:lineRule="auto"/>
              <w:rPr>
                <w:i/>
              </w:rPr>
            </w:pPr>
            <w:r w:rsidRPr="001855CA">
              <w:rPr>
                <w:i/>
              </w:rPr>
              <w:sym w:font="Wingdings" w:char="F0E0"/>
            </w:r>
            <w:r w:rsidR="001855CA">
              <w:rPr>
                <w:i/>
              </w:rPr>
              <w:t xml:space="preserve"> ggf. arithmetisches Mittel propädeutisch </w:t>
            </w:r>
          </w:p>
          <w:p w:rsidR="001855CA" w:rsidRPr="001855CA" w:rsidRDefault="001855CA" w:rsidP="00BC140D">
            <w:pPr>
              <w:spacing w:after="0" w:line="240" w:lineRule="auto"/>
              <w:rPr>
                <w:i/>
              </w:rPr>
            </w:pPr>
          </w:p>
          <w:p w:rsidR="001504CF" w:rsidRPr="001504CF" w:rsidRDefault="002B61D9" w:rsidP="00BC140D">
            <w:pPr>
              <w:spacing w:after="0" w:line="240" w:lineRule="auto"/>
              <w:rPr>
                <w:color w:val="FF0000"/>
              </w:rPr>
            </w:pPr>
            <w:r w:rsidRPr="00B94AD5">
              <w:rPr>
                <w:color w:val="FF0000"/>
              </w:rPr>
              <w:t>Ggf.:</w:t>
            </w:r>
            <w:r>
              <w:rPr>
                <w:color w:val="FF0000"/>
              </w:rPr>
              <w:t xml:space="preserve"> </w:t>
            </w:r>
            <w:r w:rsidR="001504CF" w:rsidRPr="001504CF">
              <w:rPr>
                <w:color w:val="FF0000"/>
              </w:rPr>
              <w:t>Wie können wir die Längen unserer Schu</w:t>
            </w:r>
            <w:r w:rsidR="001504CF" w:rsidRPr="001504CF">
              <w:rPr>
                <w:color w:val="FF0000"/>
              </w:rPr>
              <w:t>l</w:t>
            </w:r>
            <w:r w:rsidR="001504CF" w:rsidRPr="001504CF">
              <w:rPr>
                <w:color w:val="FF0000"/>
              </w:rPr>
              <w:t>wege übersichtlich darstellen?</w:t>
            </w:r>
          </w:p>
          <w:p w:rsidR="00966B7A" w:rsidRPr="00BC140D" w:rsidRDefault="005D62DC" w:rsidP="00BC140D">
            <w:pPr>
              <w:spacing w:after="0" w:line="240" w:lineRule="auto"/>
              <w:rPr>
                <w:i/>
              </w:rPr>
            </w:pPr>
            <w:r>
              <w:rPr>
                <w:i/>
                <w:noProof/>
                <w:lang w:eastAsia="de-D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25pt;margin-top:11.55pt;width:422.5pt;height:3pt;flip:y;z-index:1" o:connectortype="straight">
                  <v:stroke dashstyle="dash"/>
                </v:shape>
              </w:pict>
            </w:r>
            <w:r w:rsidR="00966B7A" w:rsidRPr="00BC140D">
              <w:rPr>
                <w:i/>
              </w:rPr>
              <w:sym w:font="Wingdings" w:char="F0E0"/>
            </w:r>
            <w:r w:rsidR="00966B7A" w:rsidRPr="00BC140D">
              <w:rPr>
                <w:i/>
              </w:rPr>
              <w:t xml:space="preserve"> Klassenbildung </w:t>
            </w:r>
          </w:p>
          <w:p w:rsidR="00966B7A" w:rsidRPr="00132FE1" w:rsidRDefault="00966B7A" w:rsidP="00BC140D">
            <w:pPr>
              <w:spacing w:after="0" w:line="240" w:lineRule="auto"/>
              <w:rPr>
                <w:b/>
              </w:rPr>
            </w:pPr>
            <w:r w:rsidRPr="00132FE1">
              <w:rPr>
                <w:b/>
              </w:rPr>
              <w:t>Wir vermessen uns.</w:t>
            </w:r>
          </w:p>
          <w:p w:rsidR="001504CF" w:rsidRDefault="001504CF" w:rsidP="00BC140D">
            <w:pPr>
              <w:spacing w:after="0" w:line="240" w:lineRule="auto"/>
              <w:rPr>
                <w:color w:val="FF0000"/>
              </w:rPr>
            </w:pPr>
            <w:r w:rsidRPr="00132FE1">
              <w:rPr>
                <w:color w:val="FF0000"/>
              </w:rPr>
              <w:t>Wie weit reicht eine Menschenkette aus allen Schülern unserer Klasse / unseres Jahrgangs?</w:t>
            </w:r>
          </w:p>
          <w:p w:rsidR="001227CF" w:rsidRDefault="00966B7A" w:rsidP="00EF12A1">
            <w:pPr>
              <w:spacing w:after="0" w:line="240" w:lineRule="auto"/>
              <w:rPr>
                <w:i/>
              </w:rPr>
            </w:pPr>
            <w:r w:rsidRPr="00BC140D">
              <w:rPr>
                <w:i/>
              </w:rPr>
              <w:sym w:font="Wingdings" w:char="F0E0"/>
            </w:r>
            <w:r w:rsidR="001504CF">
              <w:rPr>
                <w:i/>
              </w:rPr>
              <w:t xml:space="preserve"> </w:t>
            </w:r>
            <w:r w:rsidRPr="00BC140D">
              <w:rPr>
                <w:i/>
              </w:rPr>
              <w:t xml:space="preserve"> Anwendung </w:t>
            </w:r>
            <w:r w:rsidR="00EF12A1">
              <w:rPr>
                <w:i/>
              </w:rPr>
              <w:t xml:space="preserve"> von </w:t>
            </w:r>
            <w:r w:rsidRPr="00BC140D">
              <w:rPr>
                <w:i/>
              </w:rPr>
              <w:t xml:space="preserve"> Kenndaten</w:t>
            </w:r>
            <w:r w:rsidR="00EF12A1">
              <w:rPr>
                <w:i/>
              </w:rPr>
              <w:t>, Umgang mit Genauigkeit</w:t>
            </w:r>
          </w:p>
          <w:p w:rsidR="001F7263" w:rsidRPr="00BC140D" w:rsidRDefault="001F7263" w:rsidP="00EF12A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Ggf. Festlegung von Maßeinheiten – „Fuß“</w:t>
            </w:r>
          </w:p>
        </w:tc>
        <w:tc>
          <w:tcPr>
            <w:tcW w:w="2127" w:type="dxa"/>
          </w:tcPr>
          <w:p w:rsidR="007F5CC4" w:rsidRDefault="00966B7A" w:rsidP="001227CF">
            <w:pPr>
              <w:spacing w:after="0" w:line="240" w:lineRule="auto"/>
              <w:ind w:right="-108"/>
            </w:pPr>
            <w:r w:rsidRPr="00BC140D">
              <w:t>Ggf.</w:t>
            </w:r>
            <w:r w:rsidR="00816664">
              <w:t xml:space="preserve"> Erweiterung:</w:t>
            </w:r>
            <w:r w:rsidRPr="00BC140D">
              <w:t xml:space="preserve"> </w:t>
            </w:r>
          </w:p>
          <w:p w:rsidR="00966B7A" w:rsidRDefault="00816664" w:rsidP="001227CF">
            <w:pPr>
              <w:spacing w:after="0" w:line="240" w:lineRule="auto"/>
              <w:ind w:right="-108"/>
              <w:rPr>
                <w:b/>
                <w:color w:val="00B050"/>
              </w:rPr>
            </w:pPr>
            <w:r>
              <w:t xml:space="preserve">Grafik in der </w:t>
            </w:r>
            <w:r w:rsidR="00966B7A" w:rsidRPr="00BC140D">
              <w:t>Tabe</w:t>
            </w:r>
            <w:r w:rsidR="00966B7A" w:rsidRPr="00BC140D">
              <w:t>l</w:t>
            </w:r>
            <w:r w:rsidR="00966B7A" w:rsidRPr="00BC140D">
              <w:t>lenkalkulation</w:t>
            </w:r>
            <w:r w:rsidR="00132FE1">
              <w:t xml:space="preserve"> </w:t>
            </w:r>
          </w:p>
          <w:p w:rsidR="00F41604" w:rsidRPr="00BC140D" w:rsidRDefault="00F41604" w:rsidP="001227CF">
            <w:pPr>
              <w:spacing w:after="0" w:line="240" w:lineRule="auto"/>
              <w:ind w:right="-108"/>
            </w:pPr>
          </w:p>
          <w:p w:rsidR="002B61D9" w:rsidRPr="00BC140D" w:rsidRDefault="002B61D9" w:rsidP="00BC140D">
            <w:pPr>
              <w:spacing w:after="0" w:line="240" w:lineRule="auto"/>
            </w:pPr>
          </w:p>
          <w:p w:rsidR="00966B7A" w:rsidRPr="00BC140D" w:rsidRDefault="00966B7A" w:rsidP="00BC140D">
            <w:pPr>
              <w:spacing w:after="0" w:line="240" w:lineRule="auto"/>
            </w:pPr>
          </w:p>
          <w:p w:rsidR="00966B7A" w:rsidRDefault="00966B7A" w:rsidP="00BC140D">
            <w:pPr>
              <w:spacing w:after="0" w:line="240" w:lineRule="auto"/>
            </w:pPr>
          </w:p>
          <w:p w:rsidR="001855CA" w:rsidRDefault="001855CA" w:rsidP="00BC140D">
            <w:pPr>
              <w:spacing w:after="0" w:line="240" w:lineRule="auto"/>
            </w:pPr>
          </w:p>
          <w:p w:rsidR="00966B7A" w:rsidRDefault="00966B7A" w:rsidP="00BC140D">
            <w:pPr>
              <w:spacing w:after="0" w:line="240" w:lineRule="auto"/>
            </w:pPr>
            <w:r w:rsidRPr="00BC140D">
              <w:t xml:space="preserve">Längen </w:t>
            </w:r>
            <w:r>
              <w:t>–</w:t>
            </w:r>
            <w:r w:rsidRPr="00BC140D">
              <w:t xml:space="preserve"> Längenu</w:t>
            </w:r>
            <w:r w:rsidRPr="00BC140D">
              <w:t>m</w:t>
            </w:r>
            <w:r w:rsidRPr="00BC140D">
              <w:t>rechnung</w:t>
            </w:r>
          </w:p>
          <w:p w:rsidR="00966B7A" w:rsidRPr="00BC140D" w:rsidRDefault="00966B7A" w:rsidP="00BC140D">
            <w:pPr>
              <w:spacing w:after="0" w:line="240" w:lineRule="auto"/>
            </w:pPr>
          </w:p>
        </w:tc>
        <w:tc>
          <w:tcPr>
            <w:tcW w:w="1134" w:type="dxa"/>
          </w:tcPr>
          <w:p w:rsidR="00966B7A" w:rsidRPr="00070B86" w:rsidRDefault="00966B7A" w:rsidP="001227CF">
            <w:pPr>
              <w:spacing w:after="0" w:line="240" w:lineRule="auto"/>
              <w:ind w:right="-109"/>
              <w:rPr>
                <w:sz w:val="16"/>
              </w:rPr>
            </w:pPr>
            <w:r w:rsidRPr="0003242E">
              <w:t>Grund</w:t>
            </w:r>
            <w:r>
              <w:t>-</w:t>
            </w:r>
            <w:r w:rsidRPr="0003242E">
              <w:t>schule</w:t>
            </w:r>
          </w:p>
        </w:tc>
        <w:tc>
          <w:tcPr>
            <w:tcW w:w="850" w:type="dxa"/>
          </w:tcPr>
          <w:p w:rsidR="00966B7A" w:rsidRPr="00810B7E" w:rsidRDefault="00966B7A" w:rsidP="00BC140D">
            <w:pPr>
              <w:spacing w:after="0" w:line="240" w:lineRule="auto"/>
              <w:rPr>
                <w:sz w:val="16"/>
                <w:lang w:val="en-US"/>
              </w:rPr>
            </w:pPr>
            <w:r w:rsidRPr="00810B7E">
              <w:rPr>
                <w:sz w:val="16"/>
                <w:lang w:val="en-US"/>
              </w:rPr>
              <w:t>Ca.  2 SW</w:t>
            </w:r>
          </w:p>
          <w:p w:rsidR="00966B7A" w:rsidRPr="00810B7E" w:rsidRDefault="00966B7A" w:rsidP="00BC140D">
            <w:pPr>
              <w:spacing w:after="0" w:line="240" w:lineRule="auto"/>
              <w:rPr>
                <w:sz w:val="16"/>
                <w:lang w:val="en-US"/>
              </w:rPr>
            </w:pPr>
          </w:p>
          <w:p w:rsidR="00966B7A" w:rsidRPr="00810B7E" w:rsidRDefault="00966B7A" w:rsidP="00BC140D">
            <w:pPr>
              <w:spacing w:after="0" w:line="240" w:lineRule="auto"/>
              <w:rPr>
                <w:sz w:val="16"/>
                <w:lang w:val="en-US"/>
              </w:rPr>
            </w:pPr>
          </w:p>
          <w:p w:rsidR="00966B7A" w:rsidRPr="00810B7E" w:rsidRDefault="00966B7A" w:rsidP="00BC140D">
            <w:pPr>
              <w:spacing w:after="0" w:line="240" w:lineRule="auto"/>
              <w:rPr>
                <w:sz w:val="16"/>
                <w:lang w:val="en-US"/>
              </w:rPr>
            </w:pPr>
          </w:p>
          <w:p w:rsidR="00966B7A" w:rsidRPr="00810B7E" w:rsidRDefault="00966B7A" w:rsidP="00BC140D">
            <w:pPr>
              <w:spacing w:after="0" w:line="240" w:lineRule="auto"/>
              <w:rPr>
                <w:sz w:val="16"/>
                <w:lang w:val="en-US"/>
              </w:rPr>
            </w:pPr>
            <w:r w:rsidRPr="00810B7E">
              <w:rPr>
                <w:sz w:val="16"/>
                <w:lang w:val="en-US"/>
              </w:rPr>
              <w:t>Ca. 1 SW</w:t>
            </w:r>
          </w:p>
          <w:p w:rsidR="00966B7A" w:rsidRPr="00810B7E" w:rsidRDefault="00966B7A" w:rsidP="00BC140D">
            <w:pPr>
              <w:spacing w:after="0" w:line="240" w:lineRule="auto"/>
              <w:rPr>
                <w:sz w:val="16"/>
                <w:lang w:val="en-US"/>
              </w:rPr>
            </w:pPr>
          </w:p>
          <w:p w:rsidR="006877DE" w:rsidRPr="00810B7E" w:rsidRDefault="006877DE" w:rsidP="00BC140D">
            <w:pPr>
              <w:spacing w:after="0" w:line="240" w:lineRule="auto"/>
              <w:rPr>
                <w:sz w:val="16"/>
                <w:lang w:val="en-US"/>
              </w:rPr>
            </w:pPr>
          </w:p>
          <w:p w:rsidR="006877DE" w:rsidRPr="00810B7E" w:rsidRDefault="006877DE" w:rsidP="00BC140D">
            <w:pPr>
              <w:spacing w:after="0" w:line="240" w:lineRule="auto"/>
              <w:rPr>
                <w:sz w:val="16"/>
                <w:lang w:val="en-US"/>
              </w:rPr>
            </w:pPr>
          </w:p>
          <w:p w:rsidR="002B61D9" w:rsidRPr="00810B7E" w:rsidRDefault="002B61D9" w:rsidP="00BC140D">
            <w:pPr>
              <w:spacing w:after="0" w:line="240" w:lineRule="auto"/>
              <w:rPr>
                <w:sz w:val="16"/>
                <w:lang w:val="en-US"/>
              </w:rPr>
            </w:pPr>
          </w:p>
          <w:p w:rsidR="002B61D9" w:rsidRPr="00810B7E" w:rsidRDefault="002B61D9" w:rsidP="00BC140D">
            <w:pPr>
              <w:spacing w:after="0" w:line="240" w:lineRule="auto"/>
              <w:rPr>
                <w:sz w:val="16"/>
                <w:lang w:val="en-US"/>
              </w:rPr>
            </w:pPr>
          </w:p>
          <w:p w:rsidR="002B61D9" w:rsidRPr="00810B7E" w:rsidRDefault="002B61D9" w:rsidP="00BC140D">
            <w:pPr>
              <w:spacing w:after="0" w:line="240" w:lineRule="auto"/>
              <w:rPr>
                <w:sz w:val="16"/>
                <w:lang w:val="en-US"/>
              </w:rPr>
            </w:pPr>
          </w:p>
          <w:p w:rsidR="00966B7A" w:rsidRPr="00810B7E" w:rsidRDefault="00966B7A" w:rsidP="00BC140D">
            <w:pPr>
              <w:spacing w:after="0" w:line="240" w:lineRule="auto"/>
              <w:rPr>
                <w:sz w:val="16"/>
                <w:lang w:val="en-US"/>
              </w:rPr>
            </w:pPr>
            <w:r w:rsidRPr="00810B7E">
              <w:rPr>
                <w:sz w:val="16"/>
                <w:lang w:val="en-US"/>
              </w:rPr>
              <w:t>Ca. 1 SW</w:t>
            </w:r>
          </w:p>
          <w:p w:rsidR="00966B7A" w:rsidRPr="00810B7E" w:rsidRDefault="00966B7A" w:rsidP="00BC140D">
            <w:pPr>
              <w:spacing w:after="0" w:line="240" w:lineRule="auto"/>
              <w:rPr>
                <w:lang w:val="en-US"/>
              </w:rPr>
            </w:pPr>
          </w:p>
        </w:tc>
      </w:tr>
      <w:tr w:rsidR="00966B7A" w:rsidRPr="00810B7E" w:rsidTr="00AF67F2">
        <w:trPr>
          <w:trHeight w:val="3400"/>
        </w:trPr>
        <w:tc>
          <w:tcPr>
            <w:tcW w:w="668" w:type="dxa"/>
          </w:tcPr>
          <w:p w:rsidR="00966B7A" w:rsidRPr="00BC140D" w:rsidRDefault="00966B7A" w:rsidP="00BC140D">
            <w:pPr>
              <w:spacing w:after="0" w:line="240" w:lineRule="auto"/>
              <w:jc w:val="center"/>
            </w:pPr>
            <w:r w:rsidRPr="00BC140D">
              <w:t>5/6</w:t>
            </w:r>
          </w:p>
        </w:tc>
        <w:tc>
          <w:tcPr>
            <w:tcW w:w="4543" w:type="dxa"/>
          </w:tcPr>
          <w:p w:rsidR="00966B7A" w:rsidRDefault="00966B7A" w:rsidP="00BC140D">
            <w:pPr>
              <w:spacing w:after="0" w:line="240" w:lineRule="auto"/>
              <w:rPr>
                <w:b/>
              </w:rPr>
            </w:pPr>
            <w:r w:rsidRPr="001504CF">
              <w:rPr>
                <w:b/>
              </w:rPr>
              <w:t xml:space="preserve">Wie </w:t>
            </w:r>
            <w:r w:rsidR="009B1D2F">
              <w:rPr>
                <w:b/>
              </w:rPr>
              <w:t>können wir auslosen?</w:t>
            </w:r>
          </w:p>
          <w:p w:rsidR="009B1D2F" w:rsidRDefault="009B1D2F" w:rsidP="009B1D2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Welches</w:t>
            </w:r>
            <w:r w:rsidRPr="001504CF">
              <w:rPr>
                <w:color w:val="FF0000"/>
              </w:rPr>
              <w:t xml:space="preserve"> Zufallsgerät </w:t>
            </w:r>
            <w:r>
              <w:rPr>
                <w:color w:val="FF0000"/>
              </w:rPr>
              <w:t xml:space="preserve">benutzen wir? </w:t>
            </w:r>
          </w:p>
          <w:p w:rsidR="009E048F" w:rsidRPr="009B1D2F" w:rsidRDefault="009E048F" w:rsidP="00BC140D">
            <w:pPr>
              <w:spacing w:after="0" w:line="240" w:lineRule="auto"/>
              <w:rPr>
                <w:b/>
                <w:i/>
              </w:rPr>
            </w:pPr>
            <w:r w:rsidRPr="009B1D2F">
              <w:rPr>
                <w:b/>
                <w:i/>
              </w:rPr>
              <w:t>oder:</w:t>
            </w:r>
          </w:p>
          <w:p w:rsidR="009E048F" w:rsidRPr="00110334" w:rsidRDefault="009E048F" w:rsidP="00BC140D">
            <w:pPr>
              <w:spacing w:after="0" w:line="240" w:lineRule="auto"/>
              <w:rPr>
                <w:b/>
              </w:rPr>
            </w:pPr>
            <w:r w:rsidRPr="00110334">
              <w:rPr>
                <w:b/>
              </w:rPr>
              <w:t xml:space="preserve">Wir </w:t>
            </w:r>
            <w:r w:rsidR="006A3029" w:rsidRPr="00110334">
              <w:rPr>
                <w:b/>
              </w:rPr>
              <w:t>s</w:t>
            </w:r>
            <w:r w:rsidR="00110334">
              <w:rPr>
                <w:b/>
              </w:rPr>
              <w:t>tellen unseren Glückswürfel her</w:t>
            </w:r>
          </w:p>
          <w:p w:rsidR="00110334" w:rsidRPr="001504CF" w:rsidRDefault="00110334" w:rsidP="009E048F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Wir stellen ein Zufallsgerät her.</w:t>
            </w:r>
          </w:p>
          <w:p w:rsidR="00110334" w:rsidRPr="001504CF" w:rsidRDefault="00110334" w:rsidP="0011033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Ggf.: Wie</w:t>
            </w:r>
            <w:r w:rsidRPr="001504C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können wir einen Kreisel bauen</w:t>
            </w:r>
            <w:r w:rsidRPr="001504CF">
              <w:rPr>
                <w:color w:val="FF0000"/>
              </w:rPr>
              <w:t>, mit dem wir „würfeln“ kön</w:t>
            </w:r>
            <w:r>
              <w:rPr>
                <w:color w:val="FF0000"/>
              </w:rPr>
              <w:t>nen?</w:t>
            </w:r>
          </w:p>
          <w:p w:rsidR="009E048F" w:rsidRPr="00BC140D" w:rsidRDefault="009E048F" w:rsidP="009E048F">
            <w:pPr>
              <w:spacing w:after="0" w:line="240" w:lineRule="auto"/>
              <w:rPr>
                <w:i/>
              </w:rPr>
            </w:pPr>
            <w:r w:rsidRPr="00BC140D">
              <w:rPr>
                <w:i/>
              </w:rPr>
              <w:sym w:font="Wingdings" w:char="F0E0"/>
            </w:r>
            <w:r w:rsidRPr="00BC140D">
              <w:rPr>
                <w:i/>
              </w:rPr>
              <w:t xml:space="preserve"> Zufallsgeräte</w:t>
            </w:r>
            <w:r>
              <w:rPr>
                <w:i/>
              </w:rPr>
              <w:t xml:space="preserve"> </w:t>
            </w:r>
            <w:r w:rsidR="00786D1E">
              <w:rPr>
                <w:b/>
                <w:i/>
              </w:rPr>
              <w:t xml:space="preserve">nur </w:t>
            </w:r>
            <w:r w:rsidRPr="009E048F">
              <w:rPr>
                <w:b/>
                <w:i/>
              </w:rPr>
              <w:t>Laplace</w:t>
            </w:r>
          </w:p>
          <w:p w:rsidR="009E048F" w:rsidRPr="00BC140D" w:rsidRDefault="009E048F" w:rsidP="009E048F">
            <w:pPr>
              <w:spacing w:after="0" w:line="240" w:lineRule="auto"/>
              <w:rPr>
                <w:i/>
              </w:rPr>
            </w:pPr>
            <w:r w:rsidRPr="00BC140D">
              <w:rPr>
                <w:i/>
              </w:rPr>
              <w:sym w:font="Wingdings" w:char="F0E0"/>
            </w:r>
            <w:r w:rsidRPr="00BC140D">
              <w:rPr>
                <w:i/>
              </w:rPr>
              <w:t xml:space="preserve"> </w:t>
            </w:r>
            <w:r w:rsidRPr="009E048F">
              <w:rPr>
                <w:i/>
              </w:rPr>
              <w:t>Relative Häufigkeiten zur Prognose nutzen</w:t>
            </w:r>
          </w:p>
          <w:p w:rsidR="00966B7A" w:rsidRPr="00BC140D" w:rsidRDefault="00966B7A" w:rsidP="003F16C8">
            <w:pPr>
              <w:spacing w:after="0" w:line="240" w:lineRule="auto"/>
              <w:ind w:left="270" w:hanging="270"/>
              <w:rPr>
                <w:i/>
              </w:rPr>
            </w:pPr>
            <w:r w:rsidRPr="00BC140D">
              <w:rPr>
                <w:i/>
              </w:rPr>
              <w:sym w:font="Wingdings" w:char="F0E0"/>
            </w:r>
            <w:r w:rsidRPr="00BC140D">
              <w:rPr>
                <w:i/>
              </w:rPr>
              <w:t xml:space="preserve"> Anteilsvorstellung im Rahmen der Bruchvo</w:t>
            </w:r>
            <w:r w:rsidRPr="00BC140D">
              <w:rPr>
                <w:i/>
              </w:rPr>
              <w:t>r</w:t>
            </w:r>
            <w:r w:rsidRPr="00BC140D">
              <w:rPr>
                <w:i/>
              </w:rPr>
              <w:t>stellung</w:t>
            </w:r>
          </w:p>
          <w:p w:rsidR="009E048F" w:rsidRDefault="009E048F" w:rsidP="009E048F">
            <w:pPr>
              <w:spacing w:after="0" w:line="240" w:lineRule="auto"/>
              <w:rPr>
                <w:i/>
              </w:rPr>
            </w:pPr>
            <w:r w:rsidRPr="00BC140D">
              <w:rPr>
                <w:i/>
              </w:rPr>
              <w:sym w:font="Wingdings" w:char="F0E0"/>
            </w:r>
            <w:r w:rsidRPr="00BC140D">
              <w:rPr>
                <w:i/>
              </w:rPr>
              <w:t xml:space="preserve"> Bruchvergleich</w:t>
            </w:r>
          </w:p>
          <w:p w:rsidR="00966B7A" w:rsidRPr="009E048F" w:rsidRDefault="00966B7A" w:rsidP="006A7DC0">
            <w:pPr>
              <w:spacing w:after="0" w:line="240" w:lineRule="auto"/>
              <w:rPr>
                <w:i/>
              </w:rPr>
            </w:pPr>
            <w:r w:rsidRPr="00BC140D">
              <w:rPr>
                <w:i/>
              </w:rPr>
              <w:sym w:font="Wingdings" w:char="F0E0"/>
            </w:r>
            <w:r w:rsidRPr="00BC140D">
              <w:rPr>
                <w:i/>
              </w:rPr>
              <w:t xml:space="preserve"> Laplace-Wahrscheinlichkeit</w:t>
            </w:r>
          </w:p>
        </w:tc>
        <w:tc>
          <w:tcPr>
            <w:tcW w:w="2127" w:type="dxa"/>
          </w:tcPr>
          <w:p w:rsidR="00966B7A" w:rsidRPr="00BC140D" w:rsidRDefault="00966B7A" w:rsidP="00BC140D">
            <w:pPr>
              <w:spacing w:after="0" w:line="240" w:lineRule="auto"/>
            </w:pPr>
            <w:r w:rsidRPr="00BC140D">
              <w:t>Bruchvorstellung</w:t>
            </w:r>
          </w:p>
          <w:p w:rsidR="00966B7A" w:rsidRPr="00BC140D" w:rsidRDefault="00966B7A" w:rsidP="00BC140D">
            <w:pPr>
              <w:spacing w:after="0" w:line="240" w:lineRule="auto"/>
            </w:pPr>
          </w:p>
          <w:p w:rsidR="00966B7A" w:rsidRPr="00BC140D" w:rsidRDefault="00966B7A" w:rsidP="00BC140D">
            <w:pPr>
              <w:spacing w:after="0" w:line="240" w:lineRule="auto"/>
            </w:pPr>
            <w:r w:rsidRPr="00BC140D">
              <w:t>Bruchrechnung</w:t>
            </w:r>
          </w:p>
          <w:p w:rsidR="009E048F" w:rsidRDefault="009E048F" w:rsidP="009E048F">
            <w:pPr>
              <w:spacing w:after="0" w:line="240" w:lineRule="auto"/>
            </w:pPr>
          </w:p>
          <w:p w:rsidR="009E048F" w:rsidRDefault="009E048F" w:rsidP="009E048F">
            <w:pPr>
              <w:spacing w:after="0" w:line="240" w:lineRule="auto"/>
            </w:pPr>
          </w:p>
          <w:p w:rsidR="00F76F37" w:rsidRPr="009E048F" w:rsidRDefault="009E048F" w:rsidP="009E048F">
            <w:pPr>
              <w:spacing w:after="0" w:line="240" w:lineRule="auto"/>
            </w:pPr>
            <w:r w:rsidRPr="00BC140D">
              <w:t>Geometrie, Winke</w:t>
            </w:r>
            <w:r w:rsidRPr="00BC140D">
              <w:t>l</w:t>
            </w:r>
            <w:r w:rsidRPr="00BC140D">
              <w:t>messung</w:t>
            </w:r>
          </w:p>
        </w:tc>
        <w:tc>
          <w:tcPr>
            <w:tcW w:w="1134" w:type="dxa"/>
          </w:tcPr>
          <w:p w:rsidR="00966B7A" w:rsidRDefault="00966B7A" w:rsidP="001227CF">
            <w:pPr>
              <w:spacing w:after="0" w:line="240" w:lineRule="auto"/>
              <w:ind w:right="-109"/>
            </w:pPr>
            <w:r w:rsidRPr="0003242E">
              <w:t>Grund</w:t>
            </w:r>
            <w:r>
              <w:t>-</w:t>
            </w:r>
            <w:r w:rsidRPr="0003242E">
              <w:t>schule</w:t>
            </w:r>
          </w:p>
          <w:p w:rsidR="00966B7A" w:rsidRDefault="00966B7A" w:rsidP="001227CF">
            <w:pPr>
              <w:spacing w:after="0" w:line="240" w:lineRule="auto"/>
              <w:ind w:right="-109"/>
            </w:pPr>
          </w:p>
          <w:p w:rsidR="00966B7A" w:rsidRDefault="00966B7A" w:rsidP="001227CF">
            <w:pPr>
              <w:spacing w:after="0" w:line="240" w:lineRule="auto"/>
              <w:ind w:right="-109"/>
            </w:pPr>
          </w:p>
          <w:p w:rsidR="00966B7A" w:rsidRDefault="00966B7A" w:rsidP="001227CF">
            <w:pPr>
              <w:spacing w:after="0" w:line="240" w:lineRule="auto"/>
              <w:ind w:right="-109"/>
            </w:pPr>
          </w:p>
          <w:p w:rsidR="003F16C8" w:rsidRDefault="003F16C8" w:rsidP="001227CF">
            <w:pPr>
              <w:spacing w:after="0" w:line="240" w:lineRule="auto"/>
              <w:ind w:right="-109"/>
            </w:pPr>
          </w:p>
          <w:p w:rsidR="003F16C8" w:rsidRDefault="003F16C8" w:rsidP="001227CF">
            <w:pPr>
              <w:spacing w:after="0" w:line="240" w:lineRule="auto"/>
              <w:ind w:right="-109"/>
            </w:pPr>
          </w:p>
          <w:p w:rsidR="00966B7A" w:rsidRDefault="00966B7A" w:rsidP="001227CF">
            <w:pPr>
              <w:spacing w:after="0" w:line="240" w:lineRule="auto"/>
              <w:ind w:right="-109"/>
            </w:pPr>
            <w:r w:rsidRPr="0003242E">
              <w:t>Grund</w:t>
            </w:r>
            <w:r>
              <w:t>-</w:t>
            </w:r>
            <w:r w:rsidRPr="0003242E">
              <w:t>schule</w:t>
            </w:r>
          </w:p>
          <w:p w:rsidR="00966B7A" w:rsidRDefault="00966B7A" w:rsidP="001227CF">
            <w:pPr>
              <w:spacing w:after="0" w:line="240" w:lineRule="auto"/>
              <w:ind w:right="-109"/>
              <w:rPr>
                <w:sz w:val="16"/>
              </w:rPr>
            </w:pPr>
          </w:p>
        </w:tc>
        <w:tc>
          <w:tcPr>
            <w:tcW w:w="850" w:type="dxa"/>
          </w:tcPr>
          <w:p w:rsidR="00966B7A" w:rsidRPr="009E048F" w:rsidRDefault="00966B7A" w:rsidP="00070B86">
            <w:pPr>
              <w:spacing w:after="0" w:line="240" w:lineRule="auto"/>
              <w:rPr>
                <w:sz w:val="16"/>
                <w:lang w:val="en-US"/>
              </w:rPr>
            </w:pPr>
            <w:r w:rsidRPr="009E048F">
              <w:rPr>
                <w:sz w:val="16"/>
                <w:lang w:val="en-US"/>
              </w:rPr>
              <w:t>Ca. 1 SW</w:t>
            </w:r>
          </w:p>
          <w:p w:rsidR="00966B7A" w:rsidRPr="009E048F" w:rsidRDefault="00966B7A" w:rsidP="00070B86">
            <w:pPr>
              <w:spacing w:after="0" w:line="240" w:lineRule="auto"/>
              <w:rPr>
                <w:sz w:val="16"/>
                <w:lang w:val="en-US"/>
              </w:rPr>
            </w:pPr>
          </w:p>
          <w:p w:rsidR="00966B7A" w:rsidRPr="009E048F" w:rsidRDefault="00966B7A" w:rsidP="00070B86">
            <w:pPr>
              <w:spacing w:after="0" w:line="240" w:lineRule="auto"/>
              <w:rPr>
                <w:sz w:val="16"/>
                <w:lang w:val="en-US"/>
              </w:rPr>
            </w:pPr>
          </w:p>
          <w:p w:rsidR="00966B7A" w:rsidRPr="009E048F" w:rsidRDefault="00966B7A" w:rsidP="00070B86">
            <w:pPr>
              <w:spacing w:after="0" w:line="240" w:lineRule="auto"/>
              <w:rPr>
                <w:sz w:val="16"/>
                <w:lang w:val="en-US"/>
              </w:rPr>
            </w:pPr>
          </w:p>
          <w:p w:rsidR="003F16C8" w:rsidRDefault="00966B7A" w:rsidP="00070B86">
            <w:pPr>
              <w:spacing w:after="0" w:line="240" w:lineRule="auto"/>
              <w:rPr>
                <w:sz w:val="16"/>
                <w:lang w:val="en-US"/>
              </w:rPr>
            </w:pPr>
            <w:r w:rsidRPr="009E048F">
              <w:rPr>
                <w:sz w:val="16"/>
                <w:lang w:val="en-US"/>
              </w:rPr>
              <w:t>Ca. 1/2 SW</w:t>
            </w:r>
          </w:p>
          <w:p w:rsidR="003F16C8" w:rsidRDefault="003F16C8" w:rsidP="00070B86">
            <w:pPr>
              <w:spacing w:after="0" w:line="240" w:lineRule="auto"/>
              <w:rPr>
                <w:sz w:val="16"/>
                <w:lang w:val="en-US"/>
              </w:rPr>
            </w:pPr>
          </w:p>
          <w:p w:rsidR="00966B7A" w:rsidRPr="009E048F" w:rsidRDefault="00966B7A" w:rsidP="00070B86">
            <w:pPr>
              <w:spacing w:after="0" w:line="240" w:lineRule="auto"/>
              <w:rPr>
                <w:sz w:val="16"/>
                <w:lang w:val="en-US"/>
              </w:rPr>
            </w:pPr>
            <w:r w:rsidRPr="009E048F">
              <w:rPr>
                <w:sz w:val="16"/>
                <w:lang w:val="en-US"/>
              </w:rPr>
              <w:t>Ca. 1</w:t>
            </w:r>
            <w:r w:rsidR="009B1D2F">
              <w:rPr>
                <w:sz w:val="16"/>
                <w:lang w:val="en-US"/>
              </w:rPr>
              <w:t>/2</w:t>
            </w:r>
            <w:r w:rsidRPr="009E048F">
              <w:rPr>
                <w:sz w:val="16"/>
                <w:lang w:val="en-US"/>
              </w:rPr>
              <w:t xml:space="preserve"> SW</w:t>
            </w:r>
          </w:p>
          <w:p w:rsidR="00966B7A" w:rsidRPr="009E048F" w:rsidRDefault="00966B7A" w:rsidP="00BC140D">
            <w:pPr>
              <w:spacing w:after="0" w:line="240" w:lineRule="auto"/>
              <w:rPr>
                <w:lang w:val="en-US"/>
              </w:rPr>
            </w:pPr>
          </w:p>
        </w:tc>
      </w:tr>
      <w:tr w:rsidR="00966B7A" w:rsidRPr="00BC140D" w:rsidTr="00AF67F2">
        <w:tc>
          <w:tcPr>
            <w:tcW w:w="668" w:type="dxa"/>
          </w:tcPr>
          <w:p w:rsidR="00966B7A" w:rsidRPr="00BC140D" w:rsidRDefault="00966B7A" w:rsidP="00BC140D">
            <w:pPr>
              <w:spacing w:after="0" w:line="240" w:lineRule="auto"/>
              <w:jc w:val="center"/>
            </w:pPr>
            <w:r w:rsidRPr="00BC140D">
              <w:t>6</w:t>
            </w:r>
          </w:p>
        </w:tc>
        <w:tc>
          <w:tcPr>
            <w:tcW w:w="4543" w:type="dxa"/>
          </w:tcPr>
          <w:p w:rsidR="00A61A12" w:rsidRDefault="00A61A12" w:rsidP="00BC14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Wir stellen D</w:t>
            </w:r>
            <w:r w:rsidR="00A77E43">
              <w:rPr>
                <w:b/>
              </w:rPr>
              <w:t>aten mit Kreisdiagrammen</w:t>
            </w:r>
            <w:r>
              <w:rPr>
                <w:b/>
              </w:rPr>
              <w:t xml:space="preserve"> dar. </w:t>
            </w:r>
          </w:p>
          <w:p w:rsidR="00A61A12" w:rsidRPr="00A61A12" w:rsidRDefault="00A61A12" w:rsidP="00BC140D">
            <w:pPr>
              <w:spacing w:after="0" w:line="240" w:lineRule="auto"/>
              <w:rPr>
                <w:color w:val="00B050"/>
              </w:rPr>
            </w:pPr>
            <w:r w:rsidRPr="00A61A12">
              <w:rPr>
                <w:color w:val="FF0000"/>
              </w:rPr>
              <w:t xml:space="preserve">Wie können wir die </w:t>
            </w:r>
            <w:r w:rsidR="00700B1F">
              <w:rPr>
                <w:color w:val="FF0000"/>
              </w:rPr>
              <w:t>Daten</w:t>
            </w:r>
            <w:r w:rsidRPr="00A61A12">
              <w:rPr>
                <w:color w:val="FF0000"/>
              </w:rPr>
              <w:t xml:space="preserve"> als Kreisdiagramm darstellen? </w:t>
            </w:r>
          </w:p>
          <w:p w:rsidR="00966B7A" w:rsidRDefault="00966B7A" w:rsidP="00BC140D">
            <w:pPr>
              <w:spacing w:after="0" w:line="240" w:lineRule="auto"/>
              <w:rPr>
                <w:i/>
              </w:rPr>
            </w:pPr>
            <w:r w:rsidRPr="00A61A12">
              <w:rPr>
                <w:i/>
              </w:rPr>
              <w:sym w:font="Wingdings" w:char="F0E0"/>
            </w:r>
            <w:r w:rsidRPr="00A61A12">
              <w:rPr>
                <w:i/>
              </w:rPr>
              <w:t xml:space="preserve"> Kreisdiagramme</w:t>
            </w:r>
          </w:p>
          <w:p w:rsidR="00932BB7" w:rsidRDefault="00932BB7" w:rsidP="00BC140D">
            <w:pPr>
              <w:spacing w:after="0" w:line="240" w:lineRule="auto"/>
              <w:rPr>
                <w:i/>
              </w:rPr>
            </w:pPr>
          </w:p>
          <w:p w:rsidR="00932BB7" w:rsidRPr="00110334" w:rsidRDefault="00932BB7" w:rsidP="00BC140D">
            <w:pPr>
              <w:spacing w:after="0" w:line="240" w:lineRule="auto"/>
              <w:rPr>
                <w:b/>
              </w:rPr>
            </w:pPr>
            <w:r w:rsidRPr="00110334">
              <w:rPr>
                <w:b/>
              </w:rPr>
              <w:t>Die jüngere Mannschaft</w:t>
            </w:r>
          </w:p>
          <w:p w:rsidR="00966B7A" w:rsidRPr="00A61A12" w:rsidRDefault="006E3895" w:rsidP="00BC140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Wie können die Tabellenwerte mithilfe einer Zahl dargestellt werden? </w:t>
            </w:r>
          </w:p>
          <w:p w:rsidR="00966B7A" w:rsidRPr="00A61A12" w:rsidRDefault="00966B7A" w:rsidP="00BC140D">
            <w:pPr>
              <w:spacing w:after="0" w:line="240" w:lineRule="auto"/>
            </w:pPr>
            <w:r w:rsidRPr="00A61A12">
              <w:rPr>
                <w:i/>
              </w:rPr>
              <w:sym w:font="Wingdings" w:char="F0E0"/>
            </w:r>
            <w:r w:rsidRPr="00A61A12">
              <w:rPr>
                <w:i/>
              </w:rPr>
              <w:t xml:space="preserve"> arithmetisches Mittel</w:t>
            </w:r>
          </w:p>
          <w:p w:rsidR="00A61A12" w:rsidRDefault="00A61A12" w:rsidP="00BC140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Wie unterscheiden sich die verschiedenen Mi</w:t>
            </w:r>
            <w:r>
              <w:rPr>
                <w:color w:val="FF0000"/>
              </w:rPr>
              <w:t>t</w:t>
            </w:r>
            <w:r>
              <w:rPr>
                <w:color w:val="FF0000"/>
              </w:rPr>
              <w:t xml:space="preserve">telwerte? </w:t>
            </w:r>
          </w:p>
          <w:p w:rsidR="00966B7A" w:rsidRDefault="00966B7A" w:rsidP="00BC140D">
            <w:pPr>
              <w:spacing w:after="0" w:line="240" w:lineRule="auto"/>
              <w:rPr>
                <w:i/>
              </w:rPr>
            </w:pPr>
            <w:r w:rsidRPr="006877DE">
              <w:rPr>
                <w:i/>
              </w:rPr>
              <w:sym w:font="Wingdings" w:char="F0E0"/>
            </w:r>
            <w:r w:rsidRPr="006877DE">
              <w:rPr>
                <w:i/>
              </w:rPr>
              <w:t xml:space="preserve"> arithmetisches Mittel, Median</w:t>
            </w:r>
          </w:p>
          <w:p w:rsidR="001227CF" w:rsidRPr="002363D7" w:rsidRDefault="001227CF" w:rsidP="00BC140D">
            <w:pPr>
              <w:spacing w:after="0" w:line="240" w:lineRule="auto"/>
              <w:rPr>
                <w:i/>
              </w:rPr>
            </w:pPr>
            <w:r w:rsidRPr="006877DE">
              <w:rPr>
                <w:i/>
              </w:rPr>
              <w:sym w:font="Wingdings" w:char="F0E0"/>
            </w:r>
            <w:r w:rsidRPr="006877DE">
              <w:rPr>
                <w:i/>
              </w:rPr>
              <w:t xml:space="preserve"> inhaltliche Seite der Mittelwerte</w:t>
            </w:r>
          </w:p>
        </w:tc>
        <w:tc>
          <w:tcPr>
            <w:tcW w:w="2127" w:type="dxa"/>
          </w:tcPr>
          <w:p w:rsidR="00966B7A" w:rsidRPr="00BC140D" w:rsidRDefault="00966B7A" w:rsidP="00BC140D">
            <w:pPr>
              <w:spacing w:after="0" w:line="240" w:lineRule="auto"/>
            </w:pPr>
            <w:r w:rsidRPr="00BC140D">
              <w:t>Geometrie, Winke</w:t>
            </w:r>
            <w:r w:rsidRPr="00BC140D">
              <w:t>l</w:t>
            </w:r>
            <w:r w:rsidRPr="00BC140D">
              <w:t>messung</w:t>
            </w:r>
          </w:p>
          <w:p w:rsidR="00966B7A" w:rsidRPr="00BC140D" w:rsidRDefault="00966B7A" w:rsidP="00BC140D">
            <w:pPr>
              <w:spacing w:after="0" w:line="240" w:lineRule="auto"/>
            </w:pPr>
          </w:p>
          <w:p w:rsidR="00A61A12" w:rsidRDefault="00A61A12" w:rsidP="00BC140D">
            <w:pPr>
              <w:spacing w:after="0" w:line="240" w:lineRule="auto"/>
            </w:pPr>
          </w:p>
          <w:p w:rsidR="006877DE" w:rsidRDefault="006877DE" w:rsidP="00BC140D">
            <w:pPr>
              <w:spacing w:after="0" w:line="240" w:lineRule="auto"/>
            </w:pPr>
          </w:p>
          <w:p w:rsidR="00932BB7" w:rsidRDefault="00932BB7" w:rsidP="00BC140D">
            <w:pPr>
              <w:spacing w:after="0" w:line="240" w:lineRule="auto"/>
            </w:pPr>
          </w:p>
          <w:p w:rsidR="00966B7A" w:rsidRPr="00BC140D" w:rsidRDefault="00966B7A" w:rsidP="00BC140D">
            <w:pPr>
              <w:spacing w:after="0" w:line="240" w:lineRule="auto"/>
            </w:pPr>
            <w:r w:rsidRPr="00BC140D">
              <w:t>Arithmetik, Rechnen mit Dezimalbrüchen</w:t>
            </w:r>
          </w:p>
          <w:p w:rsidR="00966B7A" w:rsidRPr="00BC140D" w:rsidRDefault="00966B7A" w:rsidP="00BC140D">
            <w:pPr>
              <w:spacing w:after="0" w:line="240" w:lineRule="auto"/>
            </w:pPr>
            <w:r w:rsidRPr="00BC140D">
              <w:t>Übungen zur Arit</w:t>
            </w:r>
            <w:r w:rsidRPr="00BC140D">
              <w:t>h</w:t>
            </w:r>
            <w:r w:rsidRPr="00BC140D">
              <w:t>metik</w:t>
            </w:r>
            <w:r w:rsidR="001227CF">
              <w:t xml:space="preserve"> (technische Seite des arithmet</w:t>
            </w:r>
            <w:r w:rsidR="001227CF">
              <w:t>i</w:t>
            </w:r>
            <w:r w:rsidR="001227CF">
              <w:t>schen Mittels)</w:t>
            </w:r>
          </w:p>
        </w:tc>
        <w:tc>
          <w:tcPr>
            <w:tcW w:w="1134" w:type="dxa"/>
          </w:tcPr>
          <w:p w:rsidR="00BF5E4A" w:rsidRDefault="007D5459" w:rsidP="001227CF">
            <w:pPr>
              <w:spacing w:after="0" w:line="240" w:lineRule="auto"/>
              <w:ind w:right="-109"/>
            </w:pPr>
            <w:r w:rsidRPr="00BF5E4A">
              <w:t xml:space="preserve">Darstellung von Daten </w:t>
            </w:r>
          </w:p>
          <w:p w:rsidR="00966B7A" w:rsidRPr="00BF5E4A" w:rsidRDefault="007D5459" w:rsidP="001227CF">
            <w:pPr>
              <w:spacing w:after="0" w:line="240" w:lineRule="auto"/>
              <w:ind w:right="-109"/>
              <w:rPr>
                <w:sz w:val="16"/>
              </w:rPr>
            </w:pPr>
            <w:r w:rsidRPr="00BF5E4A">
              <w:t>Jg. 5</w:t>
            </w:r>
          </w:p>
        </w:tc>
        <w:tc>
          <w:tcPr>
            <w:tcW w:w="850" w:type="dxa"/>
          </w:tcPr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Ca. 1/2 SW</w:t>
            </w:r>
          </w:p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</w:p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</w:p>
          <w:p w:rsidR="009B1D2F" w:rsidRDefault="009B1D2F" w:rsidP="00070B86">
            <w:pPr>
              <w:spacing w:after="0" w:line="240" w:lineRule="auto"/>
              <w:rPr>
                <w:sz w:val="16"/>
              </w:rPr>
            </w:pPr>
          </w:p>
          <w:p w:rsidR="009B1D2F" w:rsidRDefault="009B1D2F" w:rsidP="00070B86">
            <w:pPr>
              <w:spacing w:after="0" w:line="240" w:lineRule="auto"/>
              <w:rPr>
                <w:sz w:val="16"/>
              </w:rPr>
            </w:pPr>
          </w:p>
          <w:p w:rsidR="009B1D2F" w:rsidRDefault="009B1D2F" w:rsidP="00070B86">
            <w:pPr>
              <w:spacing w:after="0" w:line="240" w:lineRule="auto"/>
              <w:rPr>
                <w:sz w:val="16"/>
              </w:rPr>
            </w:pPr>
          </w:p>
          <w:p w:rsidR="009B1D2F" w:rsidRDefault="009B1D2F" w:rsidP="00070B86">
            <w:pPr>
              <w:spacing w:after="0" w:line="240" w:lineRule="auto"/>
              <w:rPr>
                <w:sz w:val="16"/>
              </w:rPr>
            </w:pPr>
          </w:p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Ca. 1 SW</w:t>
            </w:r>
          </w:p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</w:p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</w:p>
          <w:p w:rsidR="00966B7A" w:rsidRPr="00BC140D" w:rsidRDefault="00966B7A" w:rsidP="00BC140D">
            <w:pPr>
              <w:spacing w:after="0" w:line="240" w:lineRule="auto"/>
            </w:pPr>
          </w:p>
        </w:tc>
      </w:tr>
      <w:tr w:rsidR="00966B7A" w:rsidRPr="00BC140D" w:rsidTr="00AF67F2">
        <w:tc>
          <w:tcPr>
            <w:tcW w:w="668" w:type="dxa"/>
          </w:tcPr>
          <w:p w:rsidR="00966B7A" w:rsidRPr="00BC140D" w:rsidRDefault="00966B7A" w:rsidP="00BC140D">
            <w:pPr>
              <w:spacing w:after="0" w:line="240" w:lineRule="auto"/>
              <w:jc w:val="center"/>
            </w:pPr>
            <w:r w:rsidRPr="00BC140D">
              <w:t>7</w:t>
            </w:r>
          </w:p>
        </w:tc>
        <w:tc>
          <w:tcPr>
            <w:tcW w:w="4543" w:type="dxa"/>
          </w:tcPr>
          <w:p w:rsidR="00966B7A" w:rsidRPr="00BF5E4A" w:rsidRDefault="00966B7A" w:rsidP="00BC140D">
            <w:pPr>
              <w:spacing w:after="0" w:line="240" w:lineRule="auto"/>
              <w:rPr>
                <w:b/>
              </w:rPr>
            </w:pPr>
            <w:r w:rsidRPr="00BF5E4A">
              <w:rPr>
                <w:b/>
              </w:rPr>
              <w:t>Wer knackt den Code?</w:t>
            </w:r>
          </w:p>
          <w:p w:rsidR="00AF67F2" w:rsidRPr="00AF67F2" w:rsidRDefault="00AF67F2" w:rsidP="00BC140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Wie können wir eine geheime Botschaft en</w:t>
            </w:r>
            <w:r>
              <w:rPr>
                <w:color w:val="FF0000"/>
              </w:rPr>
              <w:t>t</w:t>
            </w:r>
            <w:r>
              <w:rPr>
                <w:color w:val="FF0000"/>
              </w:rPr>
              <w:t>schlüsseln?</w:t>
            </w:r>
          </w:p>
          <w:p w:rsidR="00412881" w:rsidRDefault="00966B7A" w:rsidP="00BC140D">
            <w:pPr>
              <w:spacing w:after="0" w:line="240" w:lineRule="auto"/>
              <w:rPr>
                <w:i/>
              </w:rPr>
            </w:pPr>
            <w:r w:rsidRPr="00BC140D">
              <w:rPr>
                <w:i/>
              </w:rPr>
              <w:sym w:font="Wingdings" w:char="F0E0"/>
            </w:r>
            <w:r w:rsidRPr="00BC140D">
              <w:rPr>
                <w:i/>
              </w:rPr>
              <w:t xml:space="preserve"> absolute / relative Häufigkeit, Gesetz der großen Zahl</w:t>
            </w:r>
            <w:r w:rsidR="008123F3">
              <w:rPr>
                <w:i/>
              </w:rPr>
              <w:t xml:space="preserve"> (</w:t>
            </w:r>
            <w:r w:rsidR="00C840E7">
              <w:rPr>
                <w:i/>
              </w:rPr>
              <w:t xml:space="preserve">hier auch </w:t>
            </w:r>
            <w:r w:rsidR="008123F3" w:rsidRPr="00C840E7">
              <w:rPr>
                <w:i/>
              </w:rPr>
              <w:t>Simulation</w:t>
            </w:r>
            <w:r w:rsidR="008123F3">
              <w:rPr>
                <w:i/>
              </w:rPr>
              <w:t>)</w:t>
            </w:r>
            <w:r w:rsidRPr="00BC140D">
              <w:rPr>
                <w:i/>
              </w:rPr>
              <w:t>, Säulendi</w:t>
            </w:r>
            <w:r w:rsidRPr="00BC140D">
              <w:rPr>
                <w:i/>
              </w:rPr>
              <w:t>a</w:t>
            </w:r>
            <w:r w:rsidRPr="00BC140D">
              <w:rPr>
                <w:i/>
              </w:rPr>
              <w:t xml:space="preserve">gramme, </w:t>
            </w:r>
            <w:r w:rsidR="00AF67F2">
              <w:rPr>
                <w:i/>
              </w:rPr>
              <w:t xml:space="preserve">statistischer </w:t>
            </w:r>
            <w:r w:rsidRPr="00BC140D">
              <w:rPr>
                <w:i/>
              </w:rPr>
              <w:t>Wahrscheinlichkeitsb</w:t>
            </w:r>
            <w:r w:rsidRPr="00BC140D">
              <w:rPr>
                <w:i/>
              </w:rPr>
              <w:t>e</w:t>
            </w:r>
            <w:r w:rsidRPr="00BC140D">
              <w:rPr>
                <w:i/>
              </w:rPr>
              <w:t>griff</w:t>
            </w:r>
            <w:r w:rsidR="00AF67F2">
              <w:rPr>
                <w:i/>
              </w:rPr>
              <w:t>,</w:t>
            </w:r>
            <w:r w:rsidR="00AF67F2" w:rsidRPr="00405FB4">
              <w:rPr>
                <w:i/>
              </w:rPr>
              <w:t xml:space="preserve"> </w:t>
            </w:r>
            <w:r w:rsidR="00405FB4" w:rsidRPr="00405FB4">
              <w:rPr>
                <w:i/>
              </w:rPr>
              <w:t>Vergleich</w:t>
            </w:r>
            <w:r w:rsidR="00AF67F2" w:rsidRPr="00AF67F2">
              <w:rPr>
                <w:i/>
              </w:rPr>
              <w:t xml:space="preserve"> der WSK Begriffe</w:t>
            </w:r>
          </w:p>
          <w:p w:rsidR="007D5459" w:rsidRDefault="00966B7A" w:rsidP="00AF67F2">
            <w:pPr>
              <w:spacing w:after="0" w:line="240" w:lineRule="auto"/>
              <w:rPr>
                <w:i/>
              </w:rPr>
            </w:pPr>
            <w:r w:rsidRPr="002363D7">
              <w:rPr>
                <w:i/>
              </w:rPr>
              <w:sym w:font="Wingdings" w:char="F0E0"/>
            </w:r>
            <w:r>
              <w:rPr>
                <w:i/>
              </w:rPr>
              <w:t xml:space="preserve"> Erwartungswert</w:t>
            </w:r>
          </w:p>
          <w:p w:rsidR="00412881" w:rsidRPr="00A0096B" w:rsidRDefault="00412881" w:rsidP="00AF67F2">
            <w:pPr>
              <w:spacing w:after="0" w:line="240" w:lineRule="auto"/>
              <w:rPr>
                <w:b/>
                <w:i/>
              </w:rPr>
            </w:pPr>
            <w:r w:rsidRPr="00A0096B">
              <w:rPr>
                <w:b/>
                <w:i/>
              </w:rPr>
              <w:lastRenderedPageBreak/>
              <w:t>Alternativ:</w:t>
            </w:r>
          </w:p>
          <w:p w:rsidR="00412881" w:rsidRPr="00412881" w:rsidRDefault="00412881" w:rsidP="00AF67F2">
            <w:pPr>
              <w:spacing w:after="0" w:line="240" w:lineRule="auto"/>
              <w:rPr>
                <w:b/>
              </w:rPr>
            </w:pPr>
            <w:r w:rsidRPr="00412881">
              <w:rPr>
                <w:b/>
              </w:rPr>
              <w:t>Wir untersuchen das Schweinewürfeln-Spiel</w:t>
            </w:r>
          </w:p>
          <w:p w:rsidR="00412881" w:rsidRDefault="00412881" w:rsidP="00AF67F2">
            <w:pPr>
              <w:spacing w:after="0" w:line="240" w:lineRule="auto"/>
              <w:rPr>
                <w:rFonts w:cs="Calibri"/>
                <w:color w:val="FF0000"/>
              </w:rPr>
            </w:pPr>
            <w:r w:rsidRPr="00412881">
              <w:rPr>
                <w:rFonts w:cs="Calibri"/>
                <w:color w:val="FF0000"/>
              </w:rPr>
              <w:t>Ist die Punkt-Wertung beim Spiel Schweinewü</w:t>
            </w:r>
            <w:r w:rsidRPr="00412881">
              <w:rPr>
                <w:rFonts w:cs="Calibri"/>
                <w:color w:val="FF0000"/>
              </w:rPr>
              <w:t>r</w:t>
            </w:r>
            <w:r w:rsidRPr="00412881">
              <w:rPr>
                <w:rFonts w:cs="Calibri"/>
                <w:color w:val="FF0000"/>
              </w:rPr>
              <w:t xml:space="preserve">feln gerecht? </w:t>
            </w:r>
          </w:p>
          <w:p w:rsidR="00A0096B" w:rsidRDefault="00A0096B" w:rsidP="00AF67F2">
            <w:pPr>
              <w:spacing w:after="0" w:line="240" w:lineRule="auto"/>
              <w:rPr>
                <w:rFonts w:cs="Calibri"/>
                <w:color w:val="FF0000"/>
              </w:rPr>
            </w:pPr>
          </w:p>
          <w:p w:rsidR="00A0096B" w:rsidRPr="00A0096B" w:rsidRDefault="00A0096B" w:rsidP="00A0096B">
            <w:pPr>
              <w:spacing w:after="0" w:line="240" w:lineRule="auto"/>
              <w:rPr>
                <w:rFonts w:cs="Calibri"/>
                <w:b/>
              </w:rPr>
            </w:pPr>
            <w:r w:rsidRPr="00A0096B">
              <w:rPr>
                <w:rFonts w:cs="Calibri"/>
                <w:b/>
              </w:rPr>
              <w:t xml:space="preserve">Der </w:t>
            </w:r>
            <w:proofErr w:type="spellStart"/>
            <w:r w:rsidRPr="00A0096B">
              <w:rPr>
                <w:rFonts w:cs="Calibri"/>
                <w:b/>
              </w:rPr>
              <w:t>Wahrscheinlichsbegriff</w:t>
            </w:r>
            <w:proofErr w:type="spellEnd"/>
            <w:r w:rsidRPr="00A0096B">
              <w:rPr>
                <w:rFonts w:cs="Calibri"/>
                <w:b/>
              </w:rPr>
              <w:t xml:space="preserve">  in der Medizin</w:t>
            </w:r>
          </w:p>
          <w:p w:rsidR="00A0096B" w:rsidRPr="00A0096B" w:rsidRDefault="00A0096B" w:rsidP="00A0096B">
            <w:pPr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Zu Risiken und Nebenwirkungen …</w:t>
            </w:r>
          </w:p>
        </w:tc>
        <w:tc>
          <w:tcPr>
            <w:tcW w:w="2127" w:type="dxa"/>
          </w:tcPr>
          <w:p w:rsidR="00966B7A" w:rsidRDefault="00966B7A" w:rsidP="001227CF">
            <w:pPr>
              <w:spacing w:after="0" w:line="240" w:lineRule="auto"/>
              <w:ind w:right="-197"/>
            </w:pPr>
            <w:r w:rsidRPr="00BC140D">
              <w:lastRenderedPageBreak/>
              <w:t>Bruch- und Dezimal</w:t>
            </w:r>
            <w:r>
              <w:t>-</w:t>
            </w:r>
            <w:proofErr w:type="spellStart"/>
            <w:r w:rsidRPr="00BC140D">
              <w:t>bruchrechnung</w:t>
            </w:r>
            <w:proofErr w:type="spellEnd"/>
            <w:r w:rsidRPr="00BC140D">
              <w:t xml:space="preserve">, </w:t>
            </w:r>
          </w:p>
          <w:p w:rsidR="00966B7A" w:rsidRDefault="00966B7A" w:rsidP="001227CF">
            <w:pPr>
              <w:spacing w:after="0" w:line="240" w:lineRule="auto"/>
              <w:ind w:right="-197"/>
            </w:pPr>
            <w:r w:rsidRPr="00BC140D">
              <w:t>Prozentrechnung</w:t>
            </w:r>
            <w:r>
              <w:t>,</w:t>
            </w:r>
          </w:p>
          <w:p w:rsidR="00966B7A" w:rsidRDefault="00966B7A" w:rsidP="001227CF">
            <w:pPr>
              <w:spacing w:after="0" w:line="240" w:lineRule="auto"/>
              <w:ind w:right="-197"/>
            </w:pPr>
            <w:r>
              <w:t>Koordinatensysteme</w:t>
            </w:r>
          </w:p>
          <w:p w:rsidR="00966B7A" w:rsidRPr="00BC140D" w:rsidRDefault="00966B7A" w:rsidP="001227CF">
            <w:pPr>
              <w:spacing w:after="0" w:line="240" w:lineRule="auto"/>
              <w:ind w:right="-197"/>
            </w:pPr>
            <w:r>
              <w:t>Ggf. Tabellenkalkulat</w:t>
            </w:r>
            <w:r>
              <w:t>i</w:t>
            </w:r>
            <w:r>
              <w:t>on</w:t>
            </w:r>
            <w:r w:rsidR="00AF67F2">
              <w:t>, Textverarbeitung</w:t>
            </w:r>
          </w:p>
        </w:tc>
        <w:tc>
          <w:tcPr>
            <w:tcW w:w="1134" w:type="dxa"/>
          </w:tcPr>
          <w:p w:rsidR="00AF67F2" w:rsidRDefault="00966B7A" w:rsidP="001227CF">
            <w:pPr>
              <w:spacing w:after="0" w:line="240" w:lineRule="auto"/>
              <w:ind w:right="-109"/>
            </w:pPr>
            <w:r>
              <w:t>Darstel</w:t>
            </w:r>
            <w:r w:rsidR="00AF67F2">
              <w:t>lung von Daten Jg. 5</w:t>
            </w:r>
            <w:r>
              <w:t xml:space="preserve"> </w:t>
            </w:r>
          </w:p>
          <w:p w:rsidR="00966B7A" w:rsidRPr="0003242E" w:rsidRDefault="00966B7A" w:rsidP="00AF67F2">
            <w:pPr>
              <w:spacing w:after="0" w:line="240" w:lineRule="auto"/>
              <w:ind w:right="-109"/>
            </w:pPr>
            <w:r>
              <w:t>Wahr</w:t>
            </w:r>
            <w:r w:rsidR="00AF67F2">
              <w:t>-</w:t>
            </w:r>
            <w:proofErr w:type="spellStart"/>
            <w:r>
              <w:t>scheinlich</w:t>
            </w:r>
            <w:proofErr w:type="spellEnd"/>
            <w:r w:rsidR="00AF67F2">
              <w:t>-</w:t>
            </w:r>
            <w:proofErr w:type="spellStart"/>
            <w:r>
              <w:t>keitsbe</w:t>
            </w:r>
            <w:proofErr w:type="spellEnd"/>
            <w:r w:rsidR="00AF67F2">
              <w:t>-</w:t>
            </w:r>
            <w:r>
              <w:t>g</w:t>
            </w:r>
            <w:r w:rsidR="00AF67F2">
              <w:t xml:space="preserve">riff </w:t>
            </w:r>
            <w:r>
              <w:t>Jg. 6</w:t>
            </w:r>
          </w:p>
        </w:tc>
        <w:tc>
          <w:tcPr>
            <w:tcW w:w="850" w:type="dxa"/>
          </w:tcPr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Ca. 2 SW</w:t>
            </w:r>
          </w:p>
          <w:p w:rsidR="00966B7A" w:rsidRPr="00BC140D" w:rsidRDefault="00966B7A" w:rsidP="00BC140D">
            <w:pPr>
              <w:spacing w:after="0" w:line="240" w:lineRule="auto"/>
            </w:pPr>
          </w:p>
        </w:tc>
      </w:tr>
      <w:tr w:rsidR="00966B7A" w:rsidRPr="00BC140D" w:rsidTr="00AF67F2">
        <w:tc>
          <w:tcPr>
            <w:tcW w:w="668" w:type="dxa"/>
          </w:tcPr>
          <w:p w:rsidR="00966B7A" w:rsidRPr="00BC140D" w:rsidRDefault="00966B7A" w:rsidP="00BC140D">
            <w:pPr>
              <w:spacing w:after="0"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4543" w:type="dxa"/>
          </w:tcPr>
          <w:p w:rsidR="00AF67F2" w:rsidRDefault="00AF67F2" w:rsidP="00BC140D">
            <w:pPr>
              <w:spacing w:after="0" w:line="240" w:lineRule="auto"/>
              <w:rPr>
                <w:b/>
              </w:rPr>
            </w:pPr>
            <w:r w:rsidRPr="00AF67F2">
              <w:rPr>
                <w:b/>
              </w:rPr>
              <w:t xml:space="preserve">Was machen wir / Jugendliche in der </w:t>
            </w:r>
            <w:r w:rsidR="00966B7A" w:rsidRPr="00AF67F2">
              <w:rPr>
                <w:b/>
              </w:rPr>
              <w:t>Freizeit</w:t>
            </w:r>
            <w:r w:rsidRPr="00AF67F2">
              <w:rPr>
                <w:b/>
              </w:rPr>
              <w:t>?</w:t>
            </w:r>
          </w:p>
          <w:p w:rsidR="00966B7A" w:rsidRPr="00AF67F2" w:rsidRDefault="00AF67F2" w:rsidP="00BC140D">
            <w:pPr>
              <w:spacing w:after="0" w:line="240" w:lineRule="auto"/>
              <w:rPr>
                <w:color w:val="FF0000"/>
              </w:rPr>
            </w:pPr>
            <w:r w:rsidRPr="00AF67F2">
              <w:rPr>
                <w:color w:val="FF0000"/>
              </w:rPr>
              <w:t>Wie können wir das Freizeitverhalten mithilfe einer Befragung ermitteln?</w:t>
            </w:r>
            <w:r w:rsidR="00966B7A" w:rsidRPr="00AF67F2">
              <w:rPr>
                <w:color w:val="FF0000"/>
              </w:rPr>
              <w:t xml:space="preserve"> </w:t>
            </w:r>
          </w:p>
          <w:p w:rsidR="00966B7A" w:rsidRDefault="00966B7A" w:rsidP="00BC140D">
            <w:pPr>
              <w:spacing w:after="0" w:line="240" w:lineRule="auto"/>
              <w:rPr>
                <w:i/>
              </w:rPr>
            </w:pPr>
            <w:r w:rsidRPr="00741C4F">
              <w:rPr>
                <w:i/>
              </w:rPr>
              <w:sym w:font="Wingdings" w:char="F0E0"/>
            </w:r>
            <w:r>
              <w:rPr>
                <w:i/>
              </w:rPr>
              <w:t xml:space="preserve"> </w:t>
            </w:r>
            <w:r w:rsidRPr="00741C4F">
              <w:rPr>
                <w:i/>
              </w:rPr>
              <w:t>Planung, Durchführung, Auswertung einer Umfrage</w:t>
            </w:r>
          </w:p>
          <w:p w:rsidR="00AF67F2" w:rsidRPr="00AF67F2" w:rsidRDefault="00AF67F2" w:rsidP="00BC140D">
            <w:pPr>
              <w:spacing w:after="0" w:line="240" w:lineRule="auto"/>
              <w:rPr>
                <w:color w:val="FF0000"/>
              </w:rPr>
            </w:pPr>
            <w:r w:rsidRPr="00AF67F2">
              <w:rPr>
                <w:color w:val="FF0000"/>
              </w:rPr>
              <w:t>Wie können wir Befragungsergebnisse übe</w:t>
            </w:r>
            <w:r w:rsidRPr="00AF67F2">
              <w:rPr>
                <w:color w:val="FF0000"/>
              </w:rPr>
              <w:t>r</w:t>
            </w:r>
            <w:r w:rsidRPr="00AF67F2">
              <w:rPr>
                <w:color w:val="FF0000"/>
              </w:rPr>
              <w:t>sichtlich darstellen und vergleichen?</w:t>
            </w:r>
          </w:p>
          <w:p w:rsidR="00966B7A" w:rsidRPr="00741C4F" w:rsidRDefault="00966B7A" w:rsidP="00BC140D">
            <w:pPr>
              <w:spacing w:after="0" w:line="240" w:lineRule="auto"/>
              <w:rPr>
                <w:i/>
              </w:rPr>
            </w:pPr>
            <w:r w:rsidRPr="00741C4F">
              <w:rPr>
                <w:i/>
              </w:rPr>
              <w:sym w:font="Wingdings" w:char="F0E0"/>
            </w:r>
            <w:r>
              <w:rPr>
                <w:i/>
              </w:rPr>
              <w:t xml:space="preserve"> Boxplots, Streuungen</w:t>
            </w:r>
          </w:p>
        </w:tc>
        <w:tc>
          <w:tcPr>
            <w:tcW w:w="2127" w:type="dxa"/>
          </w:tcPr>
          <w:p w:rsidR="00966B7A" w:rsidRDefault="00966B7A" w:rsidP="00BC140D">
            <w:pPr>
              <w:spacing w:after="0" w:line="240" w:lineRule="auto"/>
            </w:pPr>
            <w:r>
              <w:t>Ggf. fächerübergre</w:t>
            </w:r>
            <w:r>
              <w:t>i</w:t>
            </w:r>
            <w:r>
              <w:t>fend</w:t>
            </w:r>
          </w:p>
          <w:p w:rsidR="00966B7A" w:rsidRPr="00BC140D" w:rsidRDefault="00966B7A" w:rsidP="00724550">
            <w:pPr>
              <w:spacing w:after="0" w:line="240" w:lineRule="auto"/>
            </w:pPr>
            <w:r>
              <w:t>Tabellenkalkulation</w:t>
            </w:r>
          </w:p>
        </w:tc>
        <w:tc>
          <w:tcPr>
            <w:tcW w:w="1134" w:type="dxa"/>
          </w:tcPr>
          <w:p w:rsidR="001227CF" w:rsidRDefault="00966B7A" w:rsidP="001227CF">
            <w:pPr>
              <w:spacing w:after="0" w:line="240" w:lineRule="auto"/>
              <w:ind w:right="-109"/>
            </w:pPr>
            <w:r w:rsidRPr="0003242E">
              <w:t>Gesetz der großen Zahl</w:t>
            </w:r>
            <w:r>
              <w:t xml:space="preserve"> (Jg. 7</w:t>
            </w:r>
            <w:r w:rsidRPr="0003242E">
              <w:t xml:space="preserve">), </w:t>
            </w:r>
          </w:p>
          <w:p w:rsidR="00966B7A" w:rsidRPr="0003242E" w:rsidRDefault="00966B7A" w:rsidP="001227CF">
            <w:pPr>
              <w:spacing w:after="0" w:line="240" w:lineRule="auto"/>
              <w:ind w:right="-109"/>
            </w:pPr>
            <w:r w:rsidRPr="0003242E">
              <w:t>Darstellung von Daten (Jg. 5 /6)</w:t>
            </w:r>
          </w:p>
        </w:tc>
        <w:tc>
          <w:tcPr>
            <w:tcW w:w="850" w:type="dxa"/>
          </w:tcPr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Ca. 2 SW</w:t>
            </w:r>
          </w:p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</w:p>
          <w:p w:rsidR="00966B7A" w:rsidRDefault="00966B7A" w:rsidP="00070B86">
            <w:pPr>
              <w:spacing w:after="0" w:line="240" w:lineRule="auto"/>
              <w:rPr>
                <w:sz w:val="16"/>
              </w:rPr>
            </w:pPr>
          </w:p>
          <w:p w:rsidR="00966B7A" w:rsidRPr="004548F1" w:rsidRDefault="00966B7A" w:rsidP="00BC140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Ca. 1 SW</w:t>
            </w:r>
          </w:p>
        </w:tc>
      </w:tr>
      <w:tr w:rsidR="00966B7A" w:rsidRPr="00BC140D" w:rsidTr="00AF67F2">
        <w:tc>
          <w:tcPr>
            <w:tcW w:w="668" w:type="dxa"/>
            <w:vMerge w:val="restart"/>
          </w:tcPr>
          <w:p w:rsidR="00966B7A" w:rsidRDefault="00966B7A" w:rsidP="00BC140D">
            <w:pPr>
              <w:spacing w:after="0" w:line="240" w:lineRule="auto"/>
              <w:jc w:val="center"/>
            </w:pPr>
            <w:r>
              <w:t>9/10</w:t>
            </w:r>
          </w:p>
        </w:tc>
        <w:tc>
          <w:tcPr>
            <w:tcW w:w="4543" w:type="dxa"/>
          </w:tcPr>
          <w:p w:rsidR="00966B7A" w:rsidRDefault="00966B7A" w:rsidP="00BC140D">
            <w:pPr>
              <w:spacing w:after="0" w:line="240" w:lineRule="auto"/>
            </w:pPr>
            <w:r>
              <w:t>Mehrstufige Zufallsversuche in vielfältigen A</w:t>
            </w:r>
            <w:r>
              <w:t>n</w:t>
            </w:r>
            <w:r>
              <w:t>wendungen (Krankheitsscreening, medizinische Untersuchungsergebnisse, …)</w:t>
            </w:r>
          </w:p>
          <w:p w:rsidR="00635084" w:rsidRPr="00635084" w:rsidRDefault="00635084" w:rsidP="00BC140D">
            <w:pPr>
              <w:spacing w:after="0" w:line="240" w:lineRule="auto"/>
              <w:rPr>
                <w:color w:val="FF0000"/>
              </w:rPr>
            </w:pPr>
            <w:r>
              <w:t xml:space="preserve">z.B.: </w:t>
            </w:r>
            <w:r w:rsidRPr="00635084">
              <w:rPr>
                <w:color w:val="FF0000"/>
              </w:rPr>
              <w:t xml:space="preserve">Wie groß ist die </w:t>
            </w:r>
            <w:r w:rsidR="00E62C68" w:rsidRPr="00E62C68">
              <w:rPr>
                <w:rFonts w:cs="Arial"/>
                <w:color w:val="FF0000"/>
              </w:rPr>
              <w:t>Wahrscheinlichkeit</w:t>
            </w:r>
            <w:r w:rsidR="00E62C68" w:rsidRPr="00E62C68">
              <w:rPr>
                <w:rFonts w:asciiTheme="minorHAnsi" w:hAnsiTheme="minorHAnsi" w:cs="Arial"/>
                <w:color w:val="FF0000"/>
              </w:rPr>
              <w:t>, dass ein Person tatsächlich erkrankt ist, wenn sie ein ‚positives‘</w:t>
            </w:r>
            <w:r w:rsidR="00E62C68" w:rsidRPr="00E62C68">
              <w:rPr>
                <w:rFonts w:cs="Arial"/>
                <w:color w:val="FF0000"/>
              </w:rPr>
              <w:t xml:space="preserve"> Testergebnis</w:t>
            </w:r>
            <w:r w:rsidR="00E62C68" w:rsidRPr="00E62C68">
              <w:rPr>
                <w:rFonts w:asciiTheme="minorHAnsi" w:hAnsiTheme="minorHAnsi" w:cs="Arial"/>
                <w:color w:val="FF0000"/>
              </w:rPr>
              <w:t xml:space="preserve"> hat</w:t>
            </w:r>
            <w:r w:rsidR="00E62C68" w:rsidRPr="00E62C68">
              <w:rPr>
                <w:rFonts w:cs="Arial"/>
                <w:color w:val="FF0000"/>
              </w:rPr>
              <w:t>?</w:t>
            </w:r>
            <w:r w:rsidR="00E62C68" w:rsidRPr="009555E3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(Mammographie, </w:t>
            </w:r>
            <w:proofErr w:type="spellStart"/>
            <w:r>
              <w:rPr>
                <w:color w:val="FF0000"/>
              </w:rPr>
              <w:t>AIDS,Hepatitis</w:t>
            </w:r>
            <w:proofErr w:type="spellEnd"/>
            <w:r>
              <w:rPr>
                <w:color w:val="FF0000"/>
              </w:rPr>
              <w:t>)</w:t>
            </w:r>
          </w:p>
          <w:p w:rsidR="00966B7A" w:rsidRDefault="00966B7A" w:rsidP="00BC140D">
            <w:pPr>
              <w:spacing w:after="0" w:line="240" w:lineRule="auto"/>
              <w:rPr>
                <w:i/>
              </w:rPr>
            </w:pPr>
            <w:r w:rsidRPr="00741C4F">
              <w:rPr>
                <w:i/>
              </w:rPr>
              <w:sym w:font="Wingdings" w:char="F0E0"/>
            </w:r>
            <w:r w:rsidR="00207458">
              <w:rPr>
                <w:i/>
              </w:rPr>
              <w:t xml:space="preserve"> Baumdiagramme und Pfadregeln</w:t>
            </w:r>
          </w:p>
          <w:p w:rsidR="00207458" w:rsidRDefault="00207458" w:rsidP="00BC140D">
            <w:pPr>
              <w:spacing w:after="0" w:line="240" w:lineRule="auto"/>
            </w:pPr>
            <w:r>
              <w:rPr>
                <w:i/>
              </w:rPr>
              <w:t xml:space="preserve">bedingte WSK und evtl. </w:t>
            </w:r>
          </w:p>
          <w:p w:rsidR="00966B7A" w:rsidRDefault="00966B7A" w:rsidP="00BC140D">
            <w:pPr>
              <w:spacing w:after="0" w:line="240" w:lineRule="auto"/>
              <w:rPr>
                <w:b/>
              </w:rPr>
            </w:pPr>
            <w:r w:rsidRPr="00635084">
              <w:rPr>
                <w:b/>
              </w:rPr>
              <w:t>Dunkelfeldforschung</w:t>
            </w:r>
          </w:p>
          <w:p w:rsidR="00635084" w:rsidRPr="00635084" w:rsidRDefault="00635084" w:rsidP="00BC140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Wie können Befragungen zu heiklen Fragen durchgeführt werden, so dass die Antwort der einzelnen Befragten verborgen bleibt?</w:t>
            </w:r>
          </w:p>
          <w:p w:rsidR="00966B7A" w:rsidRPr="00741C4F" w:rsidRDefault="00966B7A" w:rsidP="00BC140D">
            <w:pPr>
              <w:spacing w:after="0" w:line="240" w:lineRule="auto"/>
              <w:rPr>
                <w:i/>
              </w:rPr>
            </w:pPr>
            <w:r w:rsidRPr="00741C4F">
              <w:rPr>
                <w:i/>
              </w:rPr>
              <w:sym w:font="Wingdings" w:char="F0E0"/>
            </w:r>
            <w:r w:rsidRPr="00741C4F">
              <w:rPr>
                <w:i/>
              </w:rPr>
              <w:t xml:space="preserve"> Laplace- und stat. Wahrscheinlichkeit</w:t>
            </w:r>
          </w:p>
        </w:tc>
        <w:tc>
          <w:tcPr>
            <w:tcW w:w="2127" w:type="dxa"/>
          </w:tcPr>
          <w:p w:rsidR="00966B7A" w:rsidRDefault="00966B7A" w:rsidP="00BC140D">
            <w:pPr>
              <w:spacing w:after="0" w:line="240" w:lineRule="auto"/>
            </w:pPr>
            <w:r>
              <w:t>Ggf. fächerübergre</w:t>
            </w:r>
            <w:r>
              <w:t>i</w:t>
            </w:r>
            <w:r>
              <w:t>fend</w:t>
            </w:r>
          </w:p>
        </w:tc>
        <w:tc>
          <w:tcPr>
            <w:tcW w:w="1134" w:type="dxa"/>
          </w:tcPr>
          <w:p w:rsidR="00966B7A" w:rsidRPr="00604F89" w:rsidRDefault="00966B7A" w:rsidP="001227CF">
            <w:pPr>
              <w:spacing w:after="0" w:line="240" w:lineRule="auto"/>
              <w:ind w:right="-109"/>
            </w:pPr>
            <w:r>
              <w:t>Wah</w:t>
            </w:r>
            <w:r>
              <w:t>r</w:t>
            </w:r>
            <w:r>
              <w:t>scheinlich</w:t>
            </w:r>
            <w:r w:rsidR="00207458">
              <w:t>-</w:t>
            </w:r>
            <w:proofErr w:type="spellStart"/>
            <w:r>
              <w:t>keitsbegriff</w:t>
            </w:r>
            <w:proofErr w:type="spellEnd"/>
            <w:r>
              <w:t xml:space="preserve"> (Jg. 6, 7)</w:t>
            </w:r>
          </w:p>
        </w:tc>
        <w:tc>
          <w:tcPr>
            <w:tcW w:w="850" w:type="dxa"/>
          </w:tcPr>
          <w:p w:rsidR="00966B7A" w:rsidRDefault="00966B7A" w:rsidP="004548F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Ca. 3 SW</w:t>
            </w:r>
          </w:p>
          <w:p w:rsidR="00966B7A" w:rsidRPr="00BC140D" w:rsidRDefault="00966B7A" w:rsidP="00BC140D">
            <w:pPr>
              <w:spacing w:after="0" w:line="240" w:lineRule="auto"/>
            </w:pPr>
          </w:p>
        </w:tc>
      </w:tr>
      <w:tr w:rsidR="00966B7A" w:rsidRPr="00BC140D" w:rsidTr="00AF67F2">
        <w:tc>
          <w:tcPr>
            <w:tcW w:w="668" w:type="dxa"/>
            <w:vMerge/>
          </w:tcPr>
          <w:p w:rsidR="00966B7A" w:rsidRDefault="00966B7A" w:rsidP="00BC140D">
            <w:pPr>
              <w:spacing w:after="0" w:line="240" w:lineRule="auto"/>
              <w:jc w:val="center"/>
            </w:pPr>
          </w:p>
        </w:tc>
        <w:tc>
          <w:tcPr>
            <w:tcW w:w="4543" w:type="dxa"/>
          </w:tcPr>
          <w:p w:rsidR="00966B7A" w:rsidRDefault="00966B7A" w:rsidP="00BC140D">
            <w:pPr>
              <w:spacing w:after="0" w:line="240" w:lineRule="auto"/>
            </w:pPr>
            <w:r>
              <w:t>Auseinandersetzung mit statistischen Darste</w:t>
            </w:r>
            <w:r>
              <w:t>l</w:t>
            </w:r>
            <w:r>
              <w:t>lungen in Medien (Zeitung, Internet …)</w:t>
            </w:r>
          </w:p>
          <w:p w:rsidR="00635084" w:rsidRPr="00635084" w:rsidRDefault="00635084" w:rsidP="00BC140D">
            <w:pPr>
              <w:spacing w:after="0" w:line="240" w:lineRule="auto"/>
              <w:rPr>
                <w:color w:val="FF0000"/>
              </w:rPr>
            </w:pPr>
            <w:r>
              <w:t xml:space="preserve">z.B.  </w:t>
            </w:r>
            <w:r w:rsidRPr="00635084">
              <w:rPr>
                <w:color w:val="FF0000"/>
              </w:rPr>
              <w:t>Krebs durch Kernkraftwerke?</w:t>
            </w:r>
          </w:p>
          <w:p w:rsidR="00966B7A" w:rsidRDefault="00966B7A" w:rsidP="00BC140D">
            <w:pPr>
              <w:spacing w:after="0" w:line="240" w:lineRule="auto"/>
            </w:pPr>
            <w:r>
              <w:sym w:font="Wingdings" w:char="F0E0"/>
            </w:r>
            <w:r>
              <w:t xml:space="preserve"> </w:t>
            </w:r>
            <w:r w:rsidRPr="00C07292">
              <w:rPr>
                <w:i/>
              </w:rPr>
              <w:t>Anwendung beschreibender Statistik</w:t>
            </w:r>
          </w:p>
        </w:tc>
        <w:tc>
          <w:tcPr>
            <w:tcW w:w="2127" w:type="dxa"/>
          </w:tcPr>
          <w:p w:rsidR="00966B7A" w:rsidRDefault="00966B7A" w:rsidP="00BC140D">
            <w:pPr>
              <w:spacing w:after="0" w:line="240" w:lineRule="auto"/>
            </w:pPr>
          </w:p>
        </w:tc>
        <w:tc>
          <w:tcPr>
            <w:tcW w:w="1134" w:type="dxa"/>
          </w:tcPr>
          <w:p w:rsidR="00966B7A" w:rsidRPr="00604F89" w:rsidRDefault="00966B7A" w:rsidP="001227CF">
            <w:pPr>
              <w:spacing w:after="0" w:line="240" w:lineRule="auto"/>
              <w:ind w:right="-109"/>
            </w:pPr>
          </w:p>
        </w:tc>
        <w:tc>
          <w:tcPr>
            <w:tcW w:w="850" w:type="dxa"/>
          </w:tcPr>
          <w:p w:rsidR="00966B7A" w:rsidRDefault="00966B7A" w:rsidP="004548F1">
            <w:pPr>
              <w:spacing w:after="0" w:line="240" w:lineRule="auto"/>
              <w:rPr>
                <w:sz w:val="16"/>
              </w:rPr>
            </w:pPr>
          </w:p>
        </w:tc>
      </w:tr>
      <w:tr w:rsidR="00966B7A" w:rsidRPr="00BC140D" w:rsidTr="00AF67F2">
        <w:tc>
          <w:tcPr>
            <w:tcW w:w="668" w:type="dxa"/>
            <w:vMerge/>
          </w:tcPr>
          <w:p w:rsidR="00966B7A" w:rsidRDefault="00966B7A" w:rsidP="00BC140D">
            <w:pPr>
              <w:spacing w:after="0" w:line="240" w:lineRule="auto"/>
              <w:jc w:val="center"/>
            </w:pPr>
          </w:p>
        </w:tc>
        <w:tc>
          <w:tcPr>
            <w:tcW w:w="4543" w:type="dxa"/>
          </w:tcPr>
          <w:p w:rsidR="00966B7A" w:rsidRPr="00AF67F2" w:rsidRDefault="00966B7A" w:rsidP="00BC140D">
            <w:pPr>
              <w:spacing w:after="0" w:line="240" w:lineRule="auto"/>
              <w:rPr>
                <w:b/>
              </w:rPr>
            </w:pPr>
            <w:r w:rsidRPr="00AF67F2">
              <w:rPr>
                <w:b/>
              </w:rPr>
              <w:t>Wie lüge ich mit Statistik?</w:t>
            </w:r>
          </w:p>
          <w:p w:rsidR="00AF67F2" w:rsidRPr="00AF67F2" w:rsidRDefault="00AF67F2" w:rsidP="00BC140D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Wie </w:t>
            </w:r>
            <w:r w:rsidR="00635084">
              <w:rPr>
                <w:color w:val="FF0000"/>
              </w:rPr>
              <w:t>kann ich erkennen, dass</w:t>
            </w:r>
            <w:r>
              <w:rPr>
                <w:color w:val="FF0000"/>
              </w:rPr>
              <w:t xml:space="preserve"> </w:t>
            </w:r>
            <w:r w:rsidR="00635084">
              <w:rPr>
                <w:color w:val="FF0000"/>
              </w:rPr>
              <w:t>mit einer Grafik oder sta</w:t>
            </w:r>
            <w:r w:rsidR="0077707E">
              <w:rPr>
                <w:color w:val="FF0000"/>
              </w:rPr>
              <w:t>tis</w:t>
            </w:r>
            <w:r w:rsidR="00635084">
              <w:rPr>
                <w:color w:val="FF0000"/>
              </w:rPr>
              <w:t>tischen Kennwerten manipuliert wird?</w:t>
            </w:r>
          </w:p>
          <w:p w:rsidR="00966B7A" w:rsidRPr="002363D7" w:rsidRDefault="00966B7A" w:rsidP="00405FB4">
            <w:pPr>
              <w:spacing w:after="0" w:line="240" w:lineRule="auto"/>
              <w:rPr>
                <w:i/>
              </w:rPr>
            </w:pPr>
            <w:r w:rsidRPr="002363D7">
              <w:rPr>
                <w:i/>
              </w:rPr>
              <w:sym w:font="Wingdings" w:char="F0E0"/>
            </w:r>
            <w:r w:rsidRPr="002363D7">
              <w:rPr>
                <w:i/>
              </w:rPr>
              <w:t xml:space="preserve"> Manipulationen </w:t>
            </w:r>
            <w:r w:rsidR="00405FB4">
              <w:rPr>
                <w:i/>
              </w:rPr>
              <w:t>von Ergebnissen</w:t>
            </w:r>
            <w:r w:rsidRPr="002363D7">
              <w:rPr>
                <w:i/>
              </w:rPr>
              <w:t xml:space="preserve"> statistische</w:t>
            </w:r>
            <w:r w:rsidR="00405FB4">
              <w:rPr>
                <w:i/>
              </w:rPr>
              <w:t>r</w:t>
            </w:r>
            <w:r w:rsidRPr="002363D7">
              <w:rPr>
                <w:i/>
              </w:rPr>
              <w:t xml:space="preserve"> </w:t>
            </w:r>
            <w:r w:rsidR="00405FB4">
              <w:rPr>
                <w:i/>
              </w:rPr>
              <w:t>Erhebungen</w:t>
            </w:r>
            <w:r>
              <w:rPr>
                <w:i/>
              </w:rPr>
              <w:t xml:space="preserve"> bei Grafiken und mittels Kennwe</w:t>
            </w:r>
            <w:r>
              <w:rPr>
                <w:i/>
              </w:rPr>
              <w:t>r</w:t>
            </w:r>
            <w:r>
              <w:rPr>
                <w:i/>
              </w:rPr>
              <w:t>ten</w:t>
            </w:r>
          </w:p>
        </w:tc>
        <w:tc>
          <w:tcPr>
            <w:tcW w:w="2127" w:type="dxa"/>
          </w:tcPr>
          <w:p w:rsidR="00966B7A" w:rsidRDefault="00966B7A" w:rsidP="00BC140D">
            <w:pPr>
              <w:spacing w:after="0" w:line="240" w:lineRule="auto"/>
            </w:pPr>
          </w:p>
        </w:tc>
        <w:tc>
          <w:tcPr>
            <w:tcW w:w="1134" w:type="dxa"/>
          </w:tcPr>
          <w:p w:rsidR="00966B7A" w:rsidRPr="00604F89" w:rsidRDefault="00966B7A" w:rsidP="001227CF">
            <w:pPr>
              <w:spacing w:after="0" w:line="240" w:lineRule="auto"/>
              <w:ind w:right="-109"/>
            </w:pPr>
            <w:r w:rsidRPr="00604F89">
              <w:t>Darstellung von Daten (Jg. 5 bis 8)</w:t>
            </w:r>
          </w:p>
        </w:tc>
        <w:tc>
          <w:tcPr>
            <w:tcW w:w="850" w:type="dxa"/>
          </w:tcPr>
          <w:p w:rsidR="00966B7A" w:rsidRDefault="00966B7A" w:rsidP="004548F1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Ca. 1 SW</w:t>
            </w:r>
          </w:p>
          <w:p w:rsidR="00966B7A" w:rsidRPr="00BC140D" w:rsidRDefault="00966B7A" w:rsidP="00BC140D">
            <w:pPr>
              <w:spacing w:after="0" w:line="240" w:lineRule="auto"/>
            </w:pPr>
          </w:p>
        </w:tc>
      </w:tr>
      <w:tr w:rsidR="00966B7A" w:rsidRPr="001227CF" w:rsidTr="00AF67F2">
        <w:tc>
          <w:tcPr>
            <w:tcW w:w="668" w:type="dxa"/>
          </w:tcPr>
          <w:p w:rsidR="00966B7A" w:rsidRPr="001227CF" w:rsidRDefault="00966B7A" w:rsidP="00BC14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3" w:type="dxa"/>
          </w:tcPr>
          <w:p w:rsidR="00966B7A" w:rsidRPr="001227CF" w:rsidRDefault="00966B7A" w:rsidP="00BC14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966B7A" w:rsidRPr="001227CF" w:rsidRDefault="00966B7A" w:rsidP="00BC140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66B7A" w:rsidRPr="001227CF" w:rsidRDefault="00966B7A" w:rsidP="001227CF">
            <w:pPr>
              <w:spacing w:after="0" w:line="240" w:lineRule="auto"/>
              <w:ind w:right="-109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66B7A" w:rsidRPr="001227CF" w:rsidRDefault="00966B7A" w:rsidP="00BC140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6B7A" w:rsidRPr="00BC140D" w:rsidTr="00AF67F2">
        <w:tc>
          <w:tcPr>
            <w:tcW w:w="668" w:type="dxa"/>
          </w:tcPr>
          <w:p w:rsidR="00966B7A" w:rsidRDefault="00966B7A" w:rsidP="00BC140D">
            <w:pPr>
              <w:spacing w:after="0" w:line="240" w:lineRule="auto"/>
              <w:jc w:val="center"/>
            </w:pPr>
          </w:p>
        </w:tc>
        <w:tc>
          <w:tcPr>
            <w:tcW w:w="4543" w:type="dxa"/>
          </w:tcPr>
          <w:p w:rsidR="00966B7A" w:rsidRDefault="00966B7A" w:rsidP="00BC140D">
            <w:pPr>
              <w:spacing w:after="0" w:line="240" w:lineRule="auto"/>
            </w:pPr>
            <w:r>
              <w:t xml:space="preserve">Erweiterungsthemen: </w:t>
            </w:r>
          </w:p>
          <w:p w:rsidR="00966B7A" w:rsidRDefault="00966B7A" w:rsidP="00BC140D">
            <w:pPr>
              <w:spacing w:after="0" w:line="240" w:lineRule="auto"/>
            </w:pPr>
            <w:r>
              <w:t xml:space="preserve">Simulationen z.B. </w:t>
            </w:r>
            <w:r>
              <w:rPr>
                <w:rFonts w:cs="Calibri"/>
              </w:rPr>
              <w:t>π</w:t>
            </w:r>
            <w:r>
              <w:t>-Bestimmung, Ziegenpro</w:t>
            </w:r>
            <w:r>
              <w:t>b</w:t>
            </w:r>
            <w:r>
              <w:t>lem</w:t>
            </w:r>
          </w:p>
          <w:p w:rsidR="00966B7A" w:rsidRDefault="00966B7A" w:rsidP="00BC140D">
            <w:pPr>
              <w:spacing w:after="0" w:line="240" w:lineRule="auto"/>
            </w:pPr>
            <w:r>
              <w:t>Versicherungsmathematik</w:t>
            </w:r>
          </w:p>
        </w:tc>
        <w:tc>
          <w:tcPr>
            <w:tcW w:w="2127" w:type="dxa"/>
          </w:tcPr>
          <w:p w:rsidR="00966B7A" w:rsidRDefault="00966B7A" w:rsidP="00BC140D">
            <w:pPr>
              <w:spacing w:after="0" w:line="240" w:lineRule="auto"/>
            </w:pPr>
          </w:p>
        </w:tc>
        <w:tc>
          <w:tcPr>
            <w:tcW w:w="1134" w:type="dxa"/>
          </w:tcPr>
          <w:p w:rsidR="00966B7A" w:rsidRPr="00BC140D" w:rsidRDefault="00966B7A" w:rsidP="001227CF">
            <w:pPr>
              <w:spacing w:after="0" w:line="240" w:lineRule="auto"/>
              <w:ind w:right="-109"/>
            </w:pPr>
          </w:p>
        </w:tc>
        <w:tc>
          <w:tcPr>
            <w:tcW w:w="850" w:type="dxa"/>
          </w:tcPr>
          <w:p w:rsidR="00966B7A" w:rsidRPr="00BC140D" w:rsidRDefault="00966B7A" w:rsidP="00BC140D">
            <w:pPr>
              <w:spacing w:after="0" w:line="240" w:lineRule="auto"/>
            </w:pPr>
          </w:p>
        </w:tc>
      </w:tr>
    </w:tbl>
    <w:p w:rsidR="004548F1" w:rsidRDefault="004548F1">
      <w:r>
        <w:t xml:space="preserve">Hinweis: </w:t>
      </w:r>
    </w:p>
    <w:p w:rsidR="00DE5FF4" w:rsidRDefault="004548F1" w:rsidP="00DE5FF4">
      <w:pPr>
        <w:spacing w:after="0"/>
      </w:pPr>
      <w:r>
        <w:t xml:space="preserve">Der Zeitbedarf hängt von vielen Faktoren </w:t>
      </w:r>
      <w:r w:rsidR="00966B7A">
        <w:t>ab (z.B. dem sicheren Vorhandensein benutzter Konzepte aus anderen Bereichen)</w:t>
      </w:r>
      <w:r>
        <w:t xml:space="preserve">, daher sind die Schätzungen sehr grob. Bei 40 Schulwochen pro Schuljahr entfallen nach dem oben </w:t>
      </w:r>
      <w:r w:rsidRPr="00DE5FF4">
        <w:t>au</w:t>
      </w:r>
      <w:r w:rsidR="00966B7A" w:rsidRPr="00DE5FF4">
        <w:t>f</w:t>
      </w:r>
      <w:r w:rsidRPr="00DE5FF4">
        <w:t>geführten</w:t>
      </w:r>
      <w:r w:rsidR="00966B7A" w:rsidRPr="00DE5FF4">
        <w:t xml:space="preserve">  </w:t>
      </w:r>
      <w:r w:rsidR="00ED0305" w:rsidRPr="00DE5FF4">
        <w:t>Zeitbedarf mindestens</w:t>
      </w:r>
      <w:r w:rsidRPr="00DE5FF4">
        <w:t xml:space="preserve"> 10</w:t>
      </w:r>
      <w:r w:rsidR="008123F3">
        <w:t xml:space="preserve"> </w:t>
      </w:r>
      <w:r>
        <w:t xml:space="preserve">% auf den </w:t>
      </w:r>
      <w:proofErr w:type="spellStart"/>
      <w:r>
        <w:t>Stochastikbereich</w:t>
      </w:r>
      <w:proofErr w:type="spellEnd"/>
      <w:r>
        <w:t>.</w:t>
      </w:r>
      <w:r w:rsidR="008123F3">
        <w:t xml:space="preserve"> </w:t>
      </w:r>
    </w:p>
    <w:p w:rsidR="00BC15B2" w:rsidRDefault="00DE5FF4">
      <w:pPr>
        <w:rPr>
          <w:color w:val="FF0000"/>
        </w:rPr>
      </w:pPr>
      <w:r>
        <w:t xml:space="preserve">Ein </w:t>
      </w:r>
      <w:r w:rsidRPr="00DE5FF4">
        <w:t>s</w:t>
      </w:r>
      <w:r w:rsidR="008123F3" w:rsidRPr="00DE5FF4">
        <w:t xml:space="preserve">auberes Abtrennen </w:t>
      </w:r>
      <w:r>
        <w:t xml:space="preserve">der verschiedenen </w:t>
      </w:r>
      <w:r w:rsidR="00405FB4">
        <w:t>Inhaltsbereiche</w:t>
      </w:r>
      <w:r>
        <w:t xml:space="preserve"> ist </w:t>
      </w:r>
      <w:r w:rsidR="008123F3" w:rsidRPr="00DE5FF4">
        <w:t>nicht möglich.</w:t>
      </w:r>
      <w:r w:rsidR="00ED0305" w:rsidRPr="00DE5FF4">
        <w:t xml:space="preserve"> </w:t>
      </w:r>
      <w:r>
        <w:t xml:space="preserve">Es erscheint sinnvoll die vielfältigen </w:t>
      </w:r>
      <w:r w:rsidR="00ED0305" w:rsidRPr="00DE5FF4">
        <w:t>Vernetzung</w:t>
      </w:r>
      <w:r>
        <w:t>smöglichkeit</w:t>
      </w:r>
      <w:r w:rsidR="00ED0305" w:rsidRPr="00DE5FF4">
        <w:t xml:space="preserve">en </w:t>
      </w:r>
      <w:r>
        <w:t xml:space="preserve">anderer Inhaltsbereiche zur </w:t>
      </w:r>
      <w:r w:rsidR="00ED0305" w:rsidRPr="00DE5FF4">
        <w:t>Stochastik</w:t>
      </w:r>
      <w:r w:rsidR="00ED0305">
        <w:rPr>
          <w:color w:val="FF0000"/>
        </w:rPr>
        <w:t xml:space="preserve"> </w:t>
      </w:r>
      <w:r w:rsidRPr="00DE5FF4">
        <w:t>zu nutzen.</w:t>
      </w:r>
      <w:r>
        <w:rPr>
          <w:color w:val="FF0000"/>
        </w:rPr>
        <w:t xml:space="preserve"> </w:t>
      </w:r>
    </w:p>
    <w:p w:rsidR="000F1CE2" w:rsidRDefault="000F1CE2">
      <w:pPr>
        <w:rPr>
          <w:color w:val="FF0000"/>
        </w:rPr>
      </w:pPr>
    </w:p>
    <w:p w:rsidR="000F1CE2" w:rsidRPr="00DE5FF4" w:rsidRDefault="00DE5FF4">
      <w:r>
        <w:t>Die Erstellung eines</w:t>
      </w:r>
      <w:r w:rsidR="000F1CE2" w:rsidRPr="00DE5FF4">
        <w:t xml:space="preserve"> schulinterne</w:t>
      </w:r>
      <w:r>
        <w:t>n</w:t>
      </w:r>
      <w:r w:rsidR="000F1CE2" w:rsidRPr="00DE5FF4">
        <w:t xml:space="preserve"> Curr</w:t>
      </w:r>
      <w:r>
        <w:t>iculums Mathematik erfordert neben den inhaltlichen En</w:t>
      </w:r>
      <w:r>
        <w:t>t</w:t>
      </w:r>
      <w:r>
        <w:t xml:space="preserve">scheidungen über Schlüsselaufgaben und Vernetzungen viele zusätzliche </w:t>
      </w:r>
      <w:r w:rsidR="000F1CE2" w:rsidRPr="00DE5FF4">
        <w:t>Entscheidungen und Ergä</w:t>
      </w:r>
      <w:r w:rsidR="000F1CE2" w:rsidRPr="00DE5FF4">
        <w:t>n</w:t>
      </w:r>
      <w:r w:rsidR="000F1CE2" w:rsidRPr="00DE5FF4">
        <w:t xml:space="preserve">zung z.B. </w:t>
      </w:r>
      <w:r>
        <w:t xml:space="preserve">über </w:t>
      </w:r>
      <w:r w:rsidR="000F1CE2" w:rsidRPr="00DE5FF4">
        <w:t>Methoden, Anschaf</w:t>
      </w:r>
      <w:r>
        <w:t>fung von Materialien</w:t>
      </w:r>
      <w:r w:rsidR="00405FB4">
        <w:t>, Computereinsatz</w:t>
      </w:r>
      <w:r>
        <w:t xml:space="preserve"> …</w:t>
      </w:r>
    </w:p>
    <w:sectPr w:rsidR="000F1CE2" w:rsidRPr="00DE5FF4" w:rsidSect="006A7DC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2920"/>
    <w:multiLevelType w:val="hybridMultilevel"/>
    <w:tmpl w:val="78F49F1A"/>
    <w:lvl w:ilvl="0" w:tplc="42FE6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640"/>
    <w:rsid w:val="0003242E"/>
    <w:rsid w:val="00042AB3"/>
    <w:rsid w:val="00070B86"/>
    <w:rsid w:val="000F1CE2"/>
    <w:rsid w:val="00110334"/>
    <w:rsid w:val="001227CF"/>
    <w:rsid w:val="00132FE1"/>
    <w:rsid w:val="001504CF"/>
    <w:rsid w:val="00151C80"/>
    <w:rsid w:val="001855CA"/>
    <w:rsid w:val="0018650C"/>
    <w:rsid w:val="001C5D3D"/>
    <w:rsid w:val="001F7263"/>
    <w:rsid w:val="00207458"/>
    <w:rsid w:val="00212640"/>
    <w:rsid w:val="002363D7"/>
    <w:rsid w:val="002371EC"/>
    <w:rsid w:val="002535BB"/>
    <w:rsid w:val="002B61D9"/>
    <w:rsid w:val="002D2836"/>
    <w:rsid w:val="00324643"/>
    <w:rsid w:val="00343AF7"/>
    <w:rsid w:val="003B0386"/>
    <w:rsid w:val="003D0AA9"/>
    <w:rsid w:val="003F16C8"/>
    <w:rsid w:val="00405FB4"/>
    <w:rsid w:val="00412881"/>
    <w:rsid w:val="004451E7"/>
    <w:rsid w:val="004548F1"/>
    <w:rsid w:val="00483C57"/>
    <w:rsid w:val="00484DA5"/>
    <w:rsid w:val="00490D79"/>
    <w:rsid w:val="004C7212"/>
    <w:rsid w:val="00536156"/>
    <w:rsid w:val="00565BBE"/>
    <w:rsid w:val="00597759"/>
    <w:rsid w:val="005D62DC"/>
    <w:rsid w:val="00604F89"/>
    <w:rsid w:val="00615A9B"/>
    <w:rsid w:val="006205B9"/>
    <w:rsid w:val="00621B70"/>
    <w:rsid w:val="00635084"/>
    <w:rsid w:val="006668F9"/>
    <w:rsid w:val="006877DE"/>
    <w:rsid w:val="006A3029"/>
    <w:rsid w:val="006A7DC0"/>
    <w:rsid w:val="006C7E97"/>
    <w:rsid w:val="006D4302"/>
    <w:rsid w:val="006E3895"/>
    <w:rsid w:val="00700B1F"/>
    <w:rsid w:val="00724550"/>
    <w:rsid w:val="00741C4F"/>
    <w:rsid w:val="0077707E"/>
    <w:rsid w:val="00786D1E"/>
    <w:rsid w:val="007D2D9B"/>
    <w:rsid w:val="007D5459"/>
    <w:rsid w:val="007F5CC4"/>
    <w:rsid w:val="00810B7E"/>
    <w:rsid w:val="008123F3"/>
    <w:rsid w:val="00816664"/>
    <w:rsid w:val="0084440A"/>
    <w:rsid w:val="008B3D04"/>
    <w:rsid w:val="0090423F"/>
    <w:rsid w:val="009077A6"/>
    <w:rsid w:val="00932BB7"/>
    <w:rsid w:val="00966B7A"/>
    <w:rsid w:val="00994BCD"/>
    <w:rsid w:val="009B1D2F"/>
    <w:rsid w:val="009E048F"/>
    <w:rsid w:val="00A0096B"/>
    <w:rsid w:val="00A6125D"/>
    <w:rsid w:val="00A61A12"/>
    <w:rsid w:val="00A77E43"/>
    <w:rsid w:val="00A967CE"/>
    <w:rsid w:val="00AF67F2"/>
    <w:rsid w:val="00B15160"/>
    <w:rsid w:val="00B73938"/>
    <w:rsid w:val="00B94AD5"/>
    <w:rsid w:val="00BA7C91"/>
    <w:rsid w:val="00BC140D"/>
    <w:rsid w:val="00BC15B2"/>
    <w:rsid w:val="00BD0844"/>
    <w:rsid w:val="00BF5E4A"/>
    <w:rsid w:val="00C07292"/>
    <w:rsid w:val="00C840E7"/>
    <w:rsid w:val="00CF18A9"/>
    <w:rsid w:val="00D72879"/>
    <w:rsid w:val="00D94710"/>
    <w:rsid w:val="00DA4331"/>
    <w:rsid w:val="00DA6092"/>
    <w:rsid w:val="00DD065C"/>
    <w:rsid w:val="00DE2E7F"/>
    <w:rsid w:val="00DE5FF4"/>
    <w:rsid w:val="00E530BF"/>
    <w:rsid w:val="00E62C68"/>
    <w:rsid w:val="00E774A3"/>
    <w:rsid w:val="00EC3381"/>
    <w:rsid w:val="00ED0305"/>
    <w:rsid w:val="00EF12A1"/>
    <w:rsid w:val="00EF3636"/>
    <w:rsid w:val="00F17DCA"/>
    <w:rsid w:val="00F41604"/>
    <w:rsid w:val="00F7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5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2126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3615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73938"/>
    <w:rPr>
      <w:color w:val="800080"/>
      <w:u w:val="single"/>
    </w:rPr>
  </w:style>
  <w:style w:type="character" w:styleId="Hervorhebung">
    <w:name w:val="Emphasis"/>
    <w:basedOn w:val="Absatz-Standardschriftart"/>
    <w:uiPriority w:val="20"/>
    <w:qFormat/>
    <w:rsid w:val="00BF5E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ndardsicherung.schulministerium.nrw.de/vera3/upload/download/mat_10-11/V3-2010_MA-TH_2010-03-09_Druc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ndardsicherung.schulministerium.nrw.de/lehrplaene/lehrplaene-gs/mathematik/lehrplan-mathematik/kompetenzen/kompetenzen.html" TargetMode="External"/><Relationship Id="rId5" Type="http://schemas.openxmlformats.org/officeDocument/2006/relationships/hyperlink" Target="http://www.standardsicherung.schulministerium.nrw.de/lehrplaene/kernlehrplaene-sek-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Links>
    <vt:vector size="18" baseType="variant">
      <vt:variant>
        <vt:i4>6226003</vt:i4>
      </vt:variant>
      <vt:variant>
        <vt:i4>6</vt:i4>
      </vt:variant>
      <vt:variant>
        <vt:i4>0</vt:i4>
      </vt:variant>
      <vt:variant>
        <vt:i4>5</vt:i4>
      </vt:variant>
      <vt:variant>
        <vt:lpwstr>http://www.standardsicherung.schulministerium.nrw.de/vera3/upload/download/mat_10-11/V3-2010_MA-TH_2010-03-09_Druck.pdf</vt:lpwstr>
      </vt:variant>
      <vt:variant>
        <vt:lpwstr/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http://www.standardsicherung.schulministerium.nrw.de/lehrplaene/lehrplaene-gs/mathematik/lehrplan-mathematik/kompetenzen/kompetenzen.html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http://www.standardsicherung.schulministerium.nrw.de/lehrplaene/kernlehrplaene-sek-i/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4</cp:revision>
  <dcterms:created xsi:type="dcterms:W3CDTF">2013-02-18T18:27:00Z</dcterms:created>
  <dcterms:modified xsi:type="dcterms:W3CDTF">2013-03-02T12:19:00Z</dcterms:modified>
</cp:coreProperties>
</file>