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1C" w:rsidRDefault="009E261C" w:rsidP="009E261C">
      <w:pPr>
        <w:spacing w:after="0" w:line="240" w:lineRule="auto"/>
        <w:rPr>
          <w:rFonts w:ascii="Arial" w:hAnsi="Arial" w:cs="Arial"/>
          <w:b/>
        </w:rPr>
      </w:pPr>
      <w:r w:rsidRPr="00FE2E55">
        <w:rPr>
          <w:rFonts w:ascii="Arial" w:hAnsi="Arial" w:cs="Arial"/>
          <w:b/>
        </w:rPr>
        <w:t>Dunkelfeldforschung</w:t>
      </w:r>
      <w:r w:rsidR="00FE2E55">
        <w:rPr>
          <w:rFonts w:ascii="Arial" w:hAnsi="Arial" w:cs="Arial"/>
          <w:b/>
        </w:rPr>
        <w:tab/>
      </w:r>
      <w:r w:rsidR="00FE2E55">
        <w:rPr>
          <w:rFonts w:ascii="Arial" w:hAnsi="Arial" w:cs="Arial"/>
          <w:b/>
        </w:rPr>
        <w:tab/>
      </w:r>
      <w:r w:rsidR="00FE2E55">
        <w:rPr>
          <w:rFonts w:ascii="Arial" w:hAnsi="Arial" w:cs="Arial"/>
          <w:b/>
        </w:rPr>
        <w:tab/>
      </w:r>
      <w:r w:rsidR="00FE2E55">
        <w:rPr>
          <w:rFonts w:ascii="Arial" w:hAnsi="Arial" w:cs="Arial"/>
          <w:b/>
        </w:rPr>
        <w:tab/>
      </w:r>
      <w:r w:rsidR="00FE2E55">
        <w:rPr>
          <w:rFonts w:ascii="Arial" w:hAnsi="Arial" w:cs="Arial"/>
          <w:b/>
        </w:rPr>
        <w:tab/>
      </w:r>
      <w:r w:rsidR="00FE2E55">
        <w:rPr>
          <w:rFonts w:ascii="Arial" w:hAnsi="Arial" w:cs="Arial"/>
          <w:b/>
        </w:rPr>
        <w:tab/>
      </w:r>
      <w:r w:rsidR="00FE2E55">
        <w:rPr>
          <w:rFonts w:ascii="Arial" w:hAnsi="Arial" w:cs="Arial"/>
          <w:b/>
        </w:rPr>
        <w:tab/>
      </w:r>
      <w:r w:rsidR="00FE2E55">
        <w:rPr>
          <w:rFonts w:ascii="Arial" w:hAnsi="Arial" w:cs="Arial"/>
          <w:b/>
        </w:rPr>
        <w:tab/>
        <w:t>Jg. 9 – 10</w:t>
      </w:r>
    </w:p>
    <w:p w:rsidR="00FE2E55" w:rsidRDefault="00FE2E55" w:rsidP="009E261C">
      <w:pPr>
        <w:spacing w:after="0" w:line="240" w:lineRule="auto"/>
        <w:rPr>
          <w:rFonts w:ascii="Arial" w:hAnsi="Arial" w:cs="Arial"/>
          <w:b/>
        </w:rPr>
      </w:pPr>
    </w:p>
    <w:p w:rsidR="00FE2E55" w:rsidRPr="00FE2E55" w:rsidRDefault="00FE2E55" w:rsidP="009E261C">
      <w:pPr>
        <w:spacing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Schlüsselfrage: </w:t>
      </w:r>
      <w:r w:rsidR="009E4DDF">
        <w:rPr>
          <w:rFonts w:ascii="Arial" w:hAnsi="Arial" w:cs="Arial"/>
          <w:b/>
          <w:color w:val="FF0000"/>
        </w:rPr>
        <w:t>Wie kann eine Befragung zum Haschischkonsum so gestaltet werden, dass die Befragten ohne Befürchtungen wahrheitsgemäß antworten können?</w:t>
      </w:r>
    </w:p>
    <w:p w:rsidR="00FE2E55" w:rsidRDefault="00FE2E55" w:rsidP="009E261C">
      <w:pPr>
        <w:spacing w:after="0" w:line="240" w:lineRule="auto"/>
        <w:rPr>
          <w:rFonts w:ascii="Arial" w:hAnsi="Arial" w:cs="Arial"/>
          <w:b/>
        </w:rPr>
      </w:pPr>
    </w:p>
    <w:p w:rsidR="00FE2E55" w:rsidRDefault="00FE2E55" w:rsidP="009E261C">
      <w:pPr>
        <w:spacing w:after="0" w:line="240" w:lineRule="auto"/>
        <w:rPr>
          <w:rFonts w:ascii="Arial" w:hAnsi="Arial" w:cs="Arial"/>
          <w:b/>
        </w:rPr>
      </w:pPr>
    </w:p>
    <w:p w:rsidR="009E4DDF" w:rsidRPr="00F82C01" w:rsidRDefault="009E4DDF" w:rsidP="009E4DDF">
      <w:pPr>
        <w:spacing w:after="0"/>
        <w:rPr>
          <w:rFonts w:ascii="Arial" w:hAnsi="Arial" w:cs="Arial"/>
          <w:b/>
        </w:rPr>
      </w:pPr>
      <w:r w:rsidRPr="00F82C01">
        <w:rPr>
          <w:rFonts w:ascii="Arial" w:hAnsi="Arial" w:cs="Arial"/>
          <w:b/>
        </w:rPr>
        <w:t>Kernlehrplanbezug</w:t>
      </w:r>
    </w:p>
    <w:p w:rsidR="008F1DBC" w:rsidRDefault="008F1DBC" w:rsidP="008F1DBC">
      <w:pPr>
        <w:spacing w:after="0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Stochastik: Zufallsversuche werden in Alltagssituationen genutzt, mit Hilfe von Baumdi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grammen veranschaulicht und Wahrscheinlichkeiten mit Hilfe der Pfadregeln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stimmt</w:t>
      </w:r>
    </w:p>
    <w:p w:rsidR="009E4DDF" w:rsidRPr="00F82C01" w:rsidRDefault="009E4DDF" w:rsidP="009E4DDF">
      <w:pPr>
        <w:spacing w:after="0"/>
        <w:ind w:left="3402" w:hanging="3402"/>
        <w:rPr>
          <w:rFonts w:ascii="Arial" w:hAnsi="Arial" w:cs="Arial"/>
        </w:rPr>
      </w:pPr>
      <w:r w:rsidRPr="00F82C01">
        <w:rPr>
          <w:rFonts w:ascii="Arial" w:hAnsi="Arial" w:cs="Arial"/>
        </w:rPr>
        <w:t xml:space="preserve">Argumentieren / Kommunizieren: </w:t>
      </w:r>
      <w:r>
        <w:rPr>
          <w:rFonts w:ascii="Arial" w:hAnsi="Arial" w:cs="Arial"/>
        </w:rPr>
        <w:tab/>
        <w:t xml:space="preserve">mathematisches Wissen </w:t>
      </w:r>
      <w:r w:rsidR="008F1DBC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>für Begründungen und 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gumentationsketten </w:t>
      </w:r>
      <w:r w:rsidR="008F1DBC">
        <w:rPr>
          <w:rFonts w:ascii="Arial" w:hAnsi="Arial" w:cs="Arial"/>
        </w:rPr>
        <w:t>genutzt</w:t>
      </w:r>
    </w:p>
    <w:p w:rsidR="009E4DDF" w:rsidRDefault="009E4DDF" w:rsidP="009E4DDF">
      <w:pPr>
        <w:spacing w:after="0"/>
        <w:ind w:left="1418" w:hanging="1418"/>
        <w:rPr>
          <w:b/>
          <w:bCs/>
          <w:i/>
          <w:iCs/>
        </w:rPr>
      </w:pPr>
      <w:r>
        <w:rPr>
          <w:rFonts w:ascii="Arial" w:hAnsi="Arial" w:cs="Arial"/>
        </w:rPr>
        <w:t>Modellieren</w:t>
      </w:r>
      <w:r w:rsidRPr="00F82C0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Realsituationen werden in ein einfaches mathematisches Modell übersetzt und die Ergebnisse der Arbeit im Modell auf die Realsituation zurückbezogen </w:t>
      </w:r>
    </w:p>
    <w:p w:rsidR="009E4DDF" w:rsidRPr="00F82C01" w:rsidRDefault="009E4DDF" w:rsidP="009E4DDF">
      <w:pPr>
        <w:spacing w:after="0"/>
        <w:rPr>
          <w:rFonts w:ascii="Arial" w:hAnsi="Arial" w:cs="Arial"/>
        </w:rPr>
      </w:pPr>
    </w:p>
    <w:p w:rsidR="009E4DDF" w:rsidRDefault="009E4DDF" w:rsidP="009E4DDF">
      <w:pPr>
        <w:spacing w:after="0"/>
        <w:rPr>
          <w:rFonts w:ascii="Arial" w:hAnsi="Arial" w:cs="Arial"/>
          <w:b/>
        </w:rPr>
      </w:pPr>
    </w:p>
    <w:p w:rsidR="009E4DDF" w:rsidRPr="00F82C01" w:rsidRDefault="009E4DDF" w:rsidP="009E4DDF">
      <w:pPr>
        <w:spacing w:after="0"/>
        <w:rPr>
          <w:rFonts w:ascii="Arial" w:hAnsi="Arial" w:cs="Arial"/>
        </w:rPr>
      </w:pPr>
      <w:r w:rsidRPr="00F82C01">
        <w:rPr>
          <w:rFonts w:ascii="Arial" w:hAnsi="Arial" w:cs="Arial"/>
          <w:b/>
        </w:rPr>
        <w:t>Unterrichtliches Vorgehen</w:t>
      </w:r>
      <w:r w:rsidRPr="00F82C01">
        <w:rPr>
          <w:rFonts w:ascii="Arial" w:hAnsi="Arial" w:cs="Arial"/>
        </w:rPr>
        <w:t xml:space="preserve"> </w:t>
      </w:r>
    </w:p>
    <w:p w:rsidR="009E4DDF" w:rsidRPr="00F82C01" w:rsidRDefault="009E4DDF" w:rsidP="009E4DDF">
      <w:pPr>
        <w:spacing w:after="0"/>
        <w:rPr>
          <w:rFonts w:ascii="Arial" w:hAnsi="Arial" w:cs="Arial"/>
        </w:rPr>
      </w:pPr>
    </w:p>
    <w:p w:rsidR="00A37878" w:rsidRDefault="009E4DDF" w:rsidP="00D50F86">
      <w:pPr>
        <w:spacing w:after="0"/>
        <w:rPr>
          <w:rFonts w:ascii="Arial" w:hAnsi="Arial" w:cs="Arial"/>
        </w:rPr>
      </w:pPr>
      <w:r w:rsidRPr="00F82C01">
        <w:rPr>
          <w:rFonts w:ascii="Arial" w:hAnsi="Arial" w:cs="Arial"/>
        </w:rPr>
        <w:t>Kernidee</w:t>
      </w:r>
      <w:r w:rsidR="00D50F86">
        <w:rPr>
          <w:rFonts w:ascii="Arial" w:hAnsi="Arial" w:cs="Arial"/>
        </w:rPr>
        <w:t>:</w:t>
      </w:r>
    </w:p>
    <w:p w:rsidR="00FB0CB4" w:rsidRDefault="009E4DDF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Bei einem Interview wird der Wahrheitsgehalt der Antwort vom Ausgang eines Zufallsve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suchs abhängig gemacht. Dadurch kann der Interviewte auch heikle Fragen wahrheitsgemäß beantworten, ohne sein Verhalten </w:t>
      </w:r>
      <w:r w:rsidR="00FB0CB4">
        <w:rPr>
          <w:rFonts w:ascii="Arial" w:hAnsi="Arial" w:cs="Arial"/>
        </w:rPr>
        <w:t>dem Interviewer gegenüber preiszugeben. Das mathem</w:t>
      </w:r>
      <w:r w:rsidR="00FB0CB4">
        <w:rPr>
          <w:rFonts w:ascii="Arial" w:hAnsi="Arial" w:cs="Arial"/>
        </w:rPr>
        <w:t>a</w:t>
      </w:r>
      <w:r w:rsidR="00FB0CB4">
        <w:rPr>
          <w:rFonts w:ascii="Arial" w:hAnsi="Arial" w:cs="Arial"/>
        </w:rPr>
        <w:t xml:space="preserve">tische Modell zum Verständnis des Vorgehens ist das Baumdiagramm. Bei genügend vielen Befragten lässt sich </w:t>
      </w:r>
      <w:r w:rsidR="00C14018">
        <w:rPr>
          <w:rFonts w:ascii="Arial" w:hAnsi="Arial" w:cs="Arial"/>
        </w:rPr>
        <w:t>trotz der Anonymisierung</w:t>
      </w:r>
      <w:r w:rsidR="00FB0CB4">
        <w:rPr>
          <w:rFonts w:ascii="Arial" w:hAnsi="Arial" w:cs="Arial"/>
        </w:rPr>
        <w:t xml:space="preserve"> aus den Befragungsergebnissen das Verha</w:t>
      </w:r>
      <w:r w:rsidR="00FB0CB4">
        <w:rPr>
          <w:rFonts w:ascii="Arial" w:hAnsi="Arial" w:cs="Arial"/>
        </w:rPr>
        <w:t>l</w:t>
      </w:r>
      <w:r w:rsidR="00FB0CB4">
        <w:rPr>
          <w:rFonts w:ascii="Arial" w:hAnsi="Arial" w:cs="Arial"/>
        </w:rPr>
        <w:t xml:space="preserve">ten der Befragungsgruppe </w:t>
      </w:r>
      <w:r w:rsidR="00D50F86">
        <w:rPr>
          <w:rFonts w:ascii="Arial" w:hAnsi="Arial" w:cs="Arial"/>
        </w:rPr>
        <w:t xml:space="preserve">im Bezug auf die heikle Frage </w:t>
      </w:r>
      <w:r w:rsidR="00FB0CB4">
        <w:rPr>
          <w:rFonts w:ascii="Arial" w:hAnsi="Arial" w:cs="Arial"/>
        </w:rPr>
        <w:t>schließen.</w:t>
      </w:r>
      <w:r w:rsidR="00C14018">
        <w:rPr>
          <w:rFonts w:ascii="Arial" w:hAnsi="Arial" w:cs="Arial"/>
        </w:rPr>
        <w:t xml:space="preserve"> Auch hier werden Baumdiagramm und Pfadregeln gebraucht.</w:t>
      </w:r>
    </w:p>
    <w:p w:rsidR="00FB0CB4" w:rsidRDefault="00FB0CB4" w:rsidP="009E4DDF">
      <w:pPr>
        <w:spacing w:after="0"/>
        <w:rPr>
          <w:rFonts w:ascii="Arial" w:hAnsi="Arial" w:cs="Arial"/>
        </w:rPr>
      </w:pPr>
    </w:p>
    <w:p w:rsidR="00FB0CB4" w:rsidRDefault="00FB0CB4" w:rsidP="009E4DDF">
      <w:pPr>
        <w:spacing w:after="0"/>
        <w:rPr>
          <w:rFonts w:ascii="Arial" w:hAnsi="Arial" w:cs="Arial"/>
        </w:rPr>
      </w:pPr>
    </w:p>
    <w:p w:rsidR="00DD315B" w:rsidRDefault="00DD315B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Detaillierte Beschreibung</w:t>
      </w:r>
      <w:r w:rsidR="00D50F86">
        <w:rPr>
          <w:rFonts w:ascii="Arial" w:hAnsi="Arial" w:cs="Arial"/>
        </w:rPr>
        <w:t>:</w:t>
      </w:r>
    </w:p>
    <w:p w:rsidR="00DD315B" w:rsidRDefault="00DD315B" w:rsidP="009E4DDF">
      <w:pPr>
        <w:spacing w:after="0"/>
        <w:rPr>
          <w:rFonts w:ascii="Arial" w:hAnsi="Arial" w:cs="Arial"/>
        </w:rPr>
      </w:pPr>
    </w:p>
    <w:p w:rsidR="00FB0CB4" w:rsidRDefault="00FB0CB4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Das Problem der Befragung zu heiklen Themen wird an möglichst aktuellen und schülerg</w:t>
      </w:r>
      <w:r>
        <w:rPr>
          <w:rFonts w:ascii="Arial" w:hAnsi="Arial" w:cs="Arial"/>
        </w:rPr>
        <w:t>e</w:t>
      </w:r>
      <w:r w:rsidR="00D50F86">
        <w:rPr>
          <w:rFonts w:ascii="Arial" w:hAnsi="Arial" w:cs="Arial"/>
        </w:rPr>
        <w:t xml:space="preserve">rechten Beispielen aufgezeigt. </w:t>
      </w:r>
      <w:r>
        <w:rPr>
          <w:rFonts w:ascii="Arial" w:hAnsi="Arial" w:cs="Arial"/>
        </w:rPr>
        <w:t>Beispielsweise führte der Kreis Soest eine Umfrage zum Ko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sumverhalten von Schülern im Bereich Haschisch / Marihuana durch. </w:t>
      </w:r>
    </w:p>
    <w:p w:rsidR="00FB0CB4" w:rsidRDefault="00CC7253" w:rsidP="009E4DDF">
      <w:pPr>
        <w:spacing w:after="0"/>
        <w:rPr>
          <w:rFonts w:ascii="Arial" w:hAnsi="Arial" w:cs="Arial"/>
        </w:rPr>
      </w:pPr>
      <w:hyperlink r:id="rId5" w:history="1">
        <w:r w:rsidR="00FB0CB4" w:rsidRPr="00D33266">
          <w:rPr>
            <w:rStyle w:val="Hyperlink"/>
            <w:rFonts w:ascii="Arial" w:hAnsi="Arial" w:cs="Arial"/>
          </w:rPr>
          <w:t>http://www.kreis-soest.de/buergerinfo/formulare/151.pdf</w:t>
        </w:r>
      </w:hyperlink>
      <w:r w:rsidR="00FB0CB4">
        <w:rPr>
          <w:rFonts w:ascii="Arial" w:hAnsi="Arial" w:cs="Arial"/>
        </w:rPr>
        <w:t xml:space="preserve"> </w:t>
      </w:r>
    </w:p>
    <w:p w:rsidR="00542A2F" w:rsidRDefault="00542A2F" w:rsidP="009E4DDF">
      <w:pPr>
        <w:spacing w:after="0"/>
        <w:rPr>
          <w:rFonts w:ascii="Arial" w:hAnsi="Arial" w:cs="Arial"/>
        </w:rPr>
      </w:pPr>
    </w:p>
    <w:p w:rsidR="00542A2F" w:rsidRDefault="00542A2F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Ein E</w:t>
      </w:r>
      <w:r w:rsidR="00D50F86">
        <w:rPr>
          <w:rFonts w:ascii="Arial" w:hAnsi="Arial" w:cs="Arial"/>
        </w:rPr>
        <w:t>instieg kann die Befragung einer Schülerin / eines Schülers</w:t>
      </w:r>
      <w:r>
        <w:rPr>
          <w:rFonts w:ascii="Arial" w:hAnsi="Arial" w:cs="Arial"/>
        </w:rPr>
        <w:t xml:space="preserve"> anhand einer </w:t>
      </w:r>
      <w:r w:rsidRPr="008F1DBC">
        <w:rPr>
          <w:rFonts w:ascii="Arial" w:hAnsi="Arial" w:cs="Arial"/>
          <w:b/>
        </w:rPr>
        <w:t>Overhead-Folie</w:t>
      </w:r>
      <w:r w:rsidRPr="008F1DBC">
        <w:rPr>
          <w:rFonts w:ascii="Arial" w:hAnsi="Arial" w:cs="Arial"/>
        </w:rPr>
        <w:t xml:space="preserve"> </w:t>
      </w:r>
      <w:r w:rsidR="007B412E" w:rsidRPr="008F1DBC">
        <w:rPr>
          <w:rFonts w:ascii="Arial" w:hAnsi="Arial" w:cs="Arial"/>
          <w:b/>
        </w:rPr>
        <w:t xml:space="preserve">/ </w:t>
      </w:r>
      <w:proofErr w:type="spellStart"/>
      <w:r w:rsidR="007B412E" w:rsidRPr="008F1DBC">
        <w:rPr>
          <w:rFonts w:ascii="Arial" w:hAnsi="Arial" w:cs="Arial"/>
          <w:b/>
        </w:rPr>
        <w:t>Beamerfolie</w:t>
      </w:r>
      <w:proofErr w:type="spellEnd"/>
      <w:r w:rsidR="00D50F86">
        <w:rPr>
          <w:rFonts w:ascii="Arial" w:hAnsi="Arial" w:cs="Arial"/>
          <w:b/>
          <w:color w:val="00B050"/>
        </w:rPr>
        <w:t xml:space="preserve"> </w:t>
      </w:r>
      <w:r w:rsidR="00D50F86" w:rsidRPr="00D50F86">
        <w:rPr>
          <w:rFonts w:ascii="Arial" w:hAnsi="Arial" w:cs="Arial"/>
          <w:b/>
          <w:color w:val="00B050"/>
        </w:rPr>
        <w:sym w:font="Wingdings" w:char="F0E0"/>
      </w:r>
      <w:r w:rsidR="00100026">
        <w:rPr>
          <w:rFonts w:ascii="Arial" w:hAnsi="Arial" w:cs="Arial"/>
          <w:b/>
          <w:color w:val="00B050"/>
        </w:rPr>
        <w:t xml:space="preserve"> M 10-2</w:t>
      </w:r>
      <w:r w:rsidR="00D50F86">
        <w:rPr>
          <w:rFonts w:ascii="Arial" w:hAnsi="Arial" w:cs="Arial"/>
          <w:b/>
          <w:color w:val="00B050"/>
        </w:rPr>
        <w:t>-2</w:t>
      </w:r>
      <w:r w:rsidR="00EA1884">
        <w:rPr>
          <w:rFonts w:ascii="Arial" w:hAnsi="Arial" w:cs="Arial"/>
          <w:b/>
          <w:color w:val="00B050"/>
        </w:rPr>
        <w:t xml:space="preserve"> Dunkelfeldforschung Einstiegsfolie</w:t>
      </w:r>
      <w:r w:rsidR="008F1DBC"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</w:rPr>
        <w:t xml:space="preserve">sein. </w:t>
      </w:r>
    </w:p>
    <w:p w:rsidR="009E4DDF" w:rsidRDefault="00FB0CB4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Wie kann ein Befragter ohne Furcht wahrheitsgemäß antworten?  </w:t>
      </w:r>
    </w:p>
    <w:p w:rsidR="00DD315B" w:rsidRDefault="00542A2F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Im Unterrichtsgespräch kann die Kernidee des Verfahrens geklärt werden: Ein Zufallsverfa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ren entscheidet über den Wahrheitsgehalt bei der Beantwortung der Frage.</w:t>
      </w:r>
      <w:r w:rsidRPr="00542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 Frage wird nicht immer wahrheitsgemäß beantwortet.</w:t>
      </w:r>
    </w:p>
    <w:p w:rsidR="00D50F86" w:rsidRDefault="00D50F86" w:rsidP="009E4DDF">
      <w:pPr>
        <w:spacing w:after="0"/>
        <w:rPr>
          <w:rFonts w:ascii="Arial" w:hAnsi="Arial" w:cs="Arial"/>
        </w:rPr>
      </w:pPr>
      <w:r w:rsidRPr="00D50F86">
        <w:rPr>
          <w:rFonts w:ascii="Arial" w:hAnsi="Arial" w:cs="Arial"/>
          <w:i/>
        </w:rPr>
        <w:t>Variante 1:</w:t>
      </w:r>
      <w:r>
        <w:rPr>
          <w:rFonts w:ascii="Arial" w:hAnsi="Arial" w:cs="Arial"/>
        </w:rPr>
        <w:t xml:space="preserve"> </w:t>
      </w:r>
    </w:p>
    <w:p w:rsidR="00FB0CB4" w:rsidRDefault="00FB0CB4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Das Verfahren wird </w:t>
      </w:r>
      <w:r w:rsidR="00542A2F">
        <w:rPr>
          <w:rFonts w:ascii="Arial" w:hAnsi="Arial" w:cs="Arial"/>
        </w:rPr>
        <w:t xml:space="preserve">nun </w:t>
      </w:r>
      <w:r>
        <w:rPr>
          <w:rFonts w:ascii="Arial" w:hAnsi="Arial" w:cs="Arial"/>
        </w:rPr>
        <w:t xml:space="preserve">schriftlich </w:t>
      </w:r>
      <w:r w:rsidR="00DD315B">
        <w:rPr>
          <w:rFonts w:ascii="Arial" w:hAnsi="Arial" w:cs="Arial"/>
        </w:rPr>
        <w:t xml:space="preserve">vorgestellt </w:t>
      </w:r>
      <w:r>
        <w:rPr>
          <w:rFonts w:ascii="Arial" w:hAnsi="Arial" w:cs="Arial"/>
        </w:rPr>
        <w:t xml:space="preserve">oder im Unterrichtsgespräch erläutert und </w:t>
      </w:r>
      <w:r w:rsidR="00DD315B">
        <w:rPr>
          <w:rFonts w:ascii="Arial" w:hAnsi="Arial" w:cs="Arial"/>
        </w:rPr>
        <w:t xml:space="preserve">von der Lerngruppe </w:t>
      </w:r>
      <w:r w:rsidR="00D50F86">
        <w:rPr>
          <w:rFonts w:ascii="Arial" w:hAnsi="Arial" w:cs="Arial"/>
        </w:rPr>
        <w:t xml:space="preserve">gemeinsam </w:t>
      </w:r>
      <w:r>
        <w:rPr>
          <w:rFonts w:ascii="Arial" w:hAnsi="Arial" w:cs="Arial"/>
        </w:rPr>
        <w:t xml:space="preserve">analysiert. </w:t>
      </w:r>
    </w:p>
    <w:p w:rsidR="00D50F86" w:rsidRDefault="00D50F86" w:rsidP="009E4DDF">
      <w:pPr>
        <w:spacing w:after="0"/>
        <w:rPr>
          <w:rFonts w:ascii="Arial" w:hAnsi="Arial" w:cs="Arial"/>
        </w:rPr>
      </w:pPr>
      <w:r w:rsidRPr="00D50F86">
        <w:rPr>
          <w:rFonts w:ascii="Arial" w:hAnsi="Arial" w:cs="Arial"/>
          <w:i/>
        </w:rPr>
        <w:t>Variante 2:</w:t>
      </w:r>
      <w:r>
        <w:rPr>
          <w:rFonts w:ascii="Arial" w:hAnsi="Arial" w:cs="Arial"/>
        </w:rPr>
        <w:t xml:space="preserve"> </w:t>
      </w:r>
    </w:p>
    <w:p w:rsidR="00FB0CB4" w:rsidRDefault="00D50F86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FB0CB4">
        <w:rPr>
          <w:rFonts w:ascii="Arial" w:hAnsi="Arial" w:cs="Arial"/>
        </w:rPr>
        <w:t xml:space="preserve"> Schülerinnen und Schüler</w:t>
      </w:r>
      <w:r>
        <w:rPr>
          <w:rFonts w:ascii="Arial" w:hAnsi="Arial" w:cs="Arial"/>
        </w:rPr>
        <w:t xml:space="preserve"> erhalten</w:t>
      </w:r>
      <w:r w:rsidR="00FB0CB4">
        <w:rPr>
          <w:rFonts w:ascii="Arial" w:hAnsi="Arial" w:cs="Arial"/>
        </w:rPr>
        <w:t xml:space="preserve"> die Information schriftlich </w:t>
      </w:r>
      <w:r w:rsidR="008F1DBC" w:rsidRPr="008F1DBC">
        <w:rPr>
          <w:rFonts w:ascii="Arial" w:hAnsi="Arial" w:cs="Arial"/>
          <w:color w:val="00B050"/>
        </w:rPr>
        <w:sym w:font="Wingdings" w:char="F0E0"/>
      </w:r>
      <w:r w:rsidR="00DD315B" w:rsidRPr="0059698E">
        <w:rPr>
          <w:rFonts w:ascii="Arial" w:hAnsi="Arial" w:cs="Arial"/>
          <w:b/>
          <w:color w:val="00B050"/>
        </w:rPr>
        <w:t>A</w:t>
      </w:r>
      <w:r w:rsidR="0059698E" w:rsidRPr="0059698E">
        <w:rPr>
          <w:rFonts w:ascii="Arial" w:hAnsi="Arial" w:cs="Arial"/>
          <w:b/>
          <w:color w:val="00B050"/>
        </w:rPr>
        <w:t>rbeitsblatt</w:t>
      </w:r>
      <w:r w:rsidR="00100026">
        <w:rPr>
          <w:rFonts w:ascii="Arial" w:hAnsi="Arial" w:cs="Arial"/>
          <w:b/>
          <w:color w:val="00B050"/>
        </w:rPr>
        <w:t xml:space="preserve"> M 10-2</w:t>
      </w:r>
      <w:r>
        <w:rPr>
          <w:rFonts w:ascii="Arial" w:hAnsi="Arial" w:cs="Arial"/>
          <w:b/>
          <w:color w:val="00B050"/>
        </w:rPr>
        <w:t>-3</w:t>
      </w:r>
      <w:r w:rsidR="00EA1884">
        <w:rPr>
          <w:rFonts w:ascii="Arial" w:hAnsi="Arial" w:cs="Arial"/>
          <w:b/>
          <w:color w:val="00B050"/>
        </w:rPr>
        <w:t xml:space="preserve"> AB </w:t>
      </w:r>
      <w:proofErr w:type="spellStart"/>
      <w:r w:rsidR="00EA1884">
        <w:rPr>
          <w:rFonts w:ascii="Arial" w:hAnsi="Arial" w:cs="Arial"/>
          <w:b/>
          <w:color w:val="00B050"/>
        </w:rPr>
        <w:t>Dunkelfeldfoschung</w:t>
      </w:r>
      <w:proofErr w:type="spellEnd"/>
      <w:r w:rsidR="00683FA8" w:rsidRPr="00683FA8">
        <w:rPr>
          <w:rFonts w:ascii="Arial" w:hAnsi="Arial" w:cs="Arial"/>
          <w:b/>
        </w:rPr>
        <w:t>,</w:t>
      </w:r>
      <w:r w:rsidR="00683FA8">
        <w:rPr>
          <w:rFonts w:ascii="Arial" w:hAnsi="Arial" w:cs="Arial"/>
          <w:b/>
          <w:color w:val="00B050"/>
        </w:rPr>
        <w:t xml:space="preserve"> </w:t>
      </w:r>
      <w:r w:rsidR="00683FA8" w:rsidRPr="00683FA8">
        <w:rPr>
          <w:rFonts w:ascii="Arial" w:hAnsi="Arial" w:cs="Arial"/>
        </w:rPr>
        <w:t>Aufgabe 1</w:t>
      </w:r>
      <w:r w:rsidR="007D7C07">
        <w:rPr>
          <w:rFonts w:ascii="Arial" w:hAnsi="Arial" w:cs="Arial"/>
        </w:rPr>
        <w:t xml:space="preserve">a) </w:t>
      </w:r>
      <w:r w:rsidR="00FB0CB4">
        <w:rPr>
          <w:rFonts w:ascii="Arial" w:hAnsi="Arial" w:cs="Arial"/>
        </w:rPr>
        <w:t xml:space="preserve"> und</w:t>
      </w:r>
      <w:r w:rsidR="00DD31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erkunden</w:t>
      </w:r>
      <w:r w:rsidR="00FB0C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das Verfahren </w:t>
      </w:r>
      <w:r w:rsidR="007D7C07">
        <w:rPr>
          <w:rFonts w:ascii="Arial" w:hAnsi="Arial" w:cs="Arial"/>
        </w:rPr>
        <w:t xml:space="preserve">z.B. </w:t>
      </w:r>
      <w:r>
        <w:rPr>
          <w:rFonts w:ascii="Arial" w:hAnsi="Arial" w:cs="Arial"/>
        </w:rPr>
        <w:t xml:space="preserve">in </w:t>
      </w:r>
      <w:r w:rsidR="00683FA8">
        <w:rPr>
          <w:rFonts w:ascii="Arial" w:hAnsi="Arial" w:cs="Arial"/>
        </w:rPr>
        <w:t>Partnerarbeit</w:t>
      </w:r>
      <w:r w:rsidR="005969FB">
        <w:rPr>
          <w:rFonts w:ascii="Arial" w:hAnsi="Arial" w:cs="Arial"/>
        </w:rPr>
        <w:t>. Hie</w:t>
      </w:r>
      <w:r w:rsidR="005969FB">
        <w:rPr>
          <w:rFonts w:ascii="Arial" w:hAnsi="Arial" w:cs="Arial"/>
        </w:rPr>
        <w:t>r</w:t>
      </w:r>
      <w:r w:rsidR="005969FB">
        <w:rPr>
          <w:rFonts w:ascii="Arial" w:hAnsi="Arial" w:cs="Arial"/>
        </w:rPr>
        <w:t>zu ist das Erstellen bzw. die qualitative Analyse eines entsprechenden Baumdiagra</w:t>
      </w:r>
      <w:r w:rsidR="00DD315B">
        <w:rPr>
          <w:rFonts w:ascii="Arial" w:hAnsi="Arial" w:cs="Arial"/>
        </w:rPr>
        <w:t>mms hilfreich</w:t>
      </w:r>
      <w:r w:rsidR="005969FB">
        <w:rPr>
          <w:rFonts w:ascii="Arial" w:hAnsi="Arial" w:cs="Arial"/>
        </w:rPr>
        <w:t xml:space="preserve">. Eine Sicherung erfolgt durch eine </w:t>
      </w:r>
      <w:r w:rsidR="007D7C07">
        <w:rPr>
          <w:rFonts w:ascii="Arial" w:hAnsi="Arial" w:cs="Arial"/>
        </w:rPr>
        <w:t>Durchführung</w:t>
      </w:r>
      <w:r w:rsidR="005969FB">
        <w:rPr>
          <w:rFonts w:ascii="Arial" w:hAnsi="Arial" w:cs="Arial"/>
        </w:rPr>
        <w:t xml:space="preserve"> des Befragungsverfahrens im Pl</w:t>
      </w:r>
      <w:r w:rsidR="005969FB">
        <w:rPr>
          <w:rFonts w:ascii="Arial" w:hAnsi="Arial" w:cs="Arial"/>
        </w:rPr>
        <w:t>e</w:t>
      </w:r>
      <w:r w:rsidR="005969FB">
        <w:rPr>
          <w:rFonts w:ascii="Arial" w:hAnsi="Arial" w:cs="Arial"/>
        </w:rPr>
        <w:t xml:space="preserve">num und weitere </w:t>
      </w:r>
      <w:r w:rsidR="007D7C07">
        <w:rPr>
          <w:rFonts w:ascii="Arial" w:hAnsi="Arial" w:cs="Arial"/>
        </w:rPr>
        <w:t>Aufgaben</w:t>
      </w:r>
      <w:r w:rsidR="005969FB">
        <w:rPr>
          <w:rFonts w:ascii="Arial" w:hAnsi="Arial" w:cs="Arial"/>
        </w:rPr>
        <w:t xml:space="preserve"> </w:t>
      </w:r>
      <w:r w:rsidR="00DD315B">
        <w:rPr>
          <w:rFonts w:ascii="Arial" w:hAnsi="Arial" w:cs="Arial"/>
        </w:rPr>
        <w:t>mit Befragungsvarianten</w:t>
      </w:r>
      <w:r w:rsidR="007D7C07">
        <w:rPr>
          <w:rFonts w:ascii="Arial" w:hAnsi="Arial" w:cs="Arial"/>
        </w:rPr>
        <w:t xml:space="preserve"> (z.B. 1 b) und c</w:t>
      </w:r>
      <w:r w:rsidR="008F1DBC">
        <w:rPr>
          <w:rFonts w:ascii="Arial" w:hAnsi="Arial" w:cs="Arial"/>
        </w:rPr>
        <w:t>)</w:t>
      </w:r>
      <w:r w:rsidR="007D7C07">
        <w:rPr>
          <w:rFonts w:ascii="Arial" w:hAnsi="Arial" w:cs="Arial"/>
        </w:rPr>
        <w:t>)</w:t>
      </w:r>
      <w:r w:rsidR="005969FB">
        <w:rPr>
          <w:rFonts w:ascii="Arial" w:hAnsi="Arial" w:cs="Arial"/>
        </w:rPr>
        <w:t>.</w:t>
      </w:r>
    </w:p>
    <w:p w:rsidR="00C85710" w:rsidRDefault="00562053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lastRenderedPageBreak/>
        <w:pict>
          <v:group id="_x0000_s1046" style="position:absolute;margin-left:340.65pt;margin-top:-16.8pt;width:131.8pt;height:126.65pt;z-index:251678720" coordorigin="1943,2869" coordsize="2636,253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997;top:3220;width:598;height:516;flip:y" o:connectortype="straight"/>
            <v:shape id="_x0000_s1027" type="#_x0000_t32" style="position:absolute;left:1997;top:3736;width:666;height:0" o:connectortype="straight"/>
            <v:shape id="_x0000_s1028" type="#_x0000_t32" style="position:absolute;left:1997;top:3736;width:666;height:666" o:connectortype="straight"/>
            <v:shape id="_x0000_s1029" type="#_x0000_t32" style="position:absolute;left:3196;top:3220;width:693;height:0" o:connectortype="straight"/>
            <v:shape id="_x0000_s1030" type="#_x0000_t32" style="position:absolute;left:3220;top:3736;width:655;height:1" o:connectortype="straight"/>
            <v:shape id="_x0000_s1031" type="#_x0000_t32" style="position:absolute;left:3029;top:4402;width:860;height:150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889;top:2989;width:514;height:434;mso-width-relative:margin;mso-height-relative:margin" stroked="f">
              <v:textbox>
                <w:txbxContent>
                  <w:p w:rsidR="00C85710" w:rsidRDefault="00C85710">
                    <w:r>
                      <w:t>ja</w:t>
                    </w:r>
                  </w:p>
                </w:txbxContent>
              </v:textbox>
            </v:shape>
            <v:shape id="_x0000_s1034" type="#_x0000_t202" style="position:absolute;left:3889;top:4118;width:514;height:434;mso-width-relative:margin;mso-height-relative:margin" stroked="f">
              <v:textbox>
                <w:txbxContent>
                  <w:p w:rsidR="00C85710" w:rsidRDefault="00C85710" w:rsidP="00C85710">
                    <w:r>
                      <w:t>ja</w:t>
                    </w:r>
                  </w:p>
                </w:txbxContent>
              </v:textbox>
            </v:shape>
            <v:shape id="_x0000_s1035" type="#_x0000_t202" style="position:absolute;left:3866;top:3534;width:690;height:434;mso-width-relative:margin;mso-height-relative:margin" stroked="f">
              <v:textbox>
                <w:txbxContent>
                  <w:p w:rsidR="00C85710" w:rsidRDefault="00C85710" w:rsidP="00C85710">
                    <w:r>
                      <w:t>nein</w:t>
                    </w:r>
                  </w:p>
                </w:txbxContent>
              </v:textbox>
            </v:shape>
            <v:shape id="_x0000_s1036" type="#_x0000_t202" style="position:absolute;left:3889;top:4968;width:690;height:434;mso-width-relative:margin;mso-height-relative:margin" stroked="f">
              <v:textbox>
                <w:txbxContent>
                  <w:p w:rsidR="00C85710" w:rsidRDefault="00C85710" w:rsidP="00C85710">
                    <w:r>
                      <w:t>nein</w:t>
                    </w:r>
                  </w:p>
                </w:txbxContent>
              </v:textbox>
            </v:shape>
            <v:shape id="_x0000_s1037" type="#_x0000_t202" style="position:absolute;left:2663;top:2989;width:625;height:434;mso-width-relative:margin;mso-height-relative:margin" filled="f" stroked="f">
              <v:textbox>
                <w:txbxContent>
                  <w:p w:rsidR="00C85710" w:rsidRDefault="00C85710" w:rsidP="00C85710">
                    <w:r>
                      <w:t>1/2</w:t>
                    </w:r>
                  </w:p>
                </w:txbxContent>
              </v:textbox>
            </v:shape>
            <v:shape id="_x0000_s1038" type="#_x0000_t202" style="position:absolute;left:2731;top:3534;width:625;height:434;mso-width-relative:margin;mso-height-relative:margin" filled="f" stroked="f">
              <v:textbox>
                <w:txbxContent>
                  <w:p w:rsidR="00C85710" w:rsidRDefault="00C85710" w:rsidP="00C85710">
                    <w:r>
                      <w:t>3/4</w:t>
                    </w:r>
                  </w:p>
                </w:txbxContent>
              </v:textbox>
            </v:shape>
            <v:shape id="_x0000_s1039" type="#_x0000_t202" style="position:absolute;left:2525;top:4402;width:625;height:434;mso-width-relative:margin;mso-height-relative:margin" filled="f" stroked="f">
              <v:textbox>
                <w:txbxContent>
                  <w:p w:rsidR="00C85710" w:rsidRDefault="00C85710" w:rsidP="00C85710">
                    <w:r>
                      <w:t>5/6</w:t>
                    </w:r>
                  </w:p>
                </w:txbxContent>
              </v:textbox>
            </v:shape>
            <v:shape id="_x0000_s1040" type="#_x0000_t32" style="position:absolute;left:3029;top:4727;width:761;height:449" o:connectortype="straight"/>
            <v:shape id="_x0000_s1041" type="#_x0000_t202" style="position:absolute;left:3114;top:4118;width:462;height:434;mso-width-relative:margin;mso-height-relative:margin" filled="f" stroked="f">
              <v:textbox>
                <w:txbxContent>
                  <w:p w:rsidR="00C85710" w:rsidRDefault="00C85710" w:rsidP="00C85710">
                    <w:r>
                      <w:t>p</w:t>
                    </w:r>
                  </w:p>
                </w:txbxContent>
              </v:textbox>
            </v:shape>
            <v:shape id="_x0000_s1042" type="#_x0000_t202" style="position:absolute;left:2973;top:4968;width:771;height:434;mso-width-relative:margin;mso-height-relative:margin" filled="f" stroked="f">
              <v:textbox>
                <w:txbxContent>
                  <w:p w:rsidR="00C85710" w:rsidRDefault="00C85710" w:rsidP="00C85710">
                    <w:r>
                      <w:t>1 - p</w:t>
                    </w:r>
                  </w:p>
                </w:txbxContent>
              </v:textbox>
            </v:shape>
            <v:shape id="_x0000_s1043" type="#_x0000_t202" style="position:absolute;left:2063;top:2869;width:462;height:665;mso-width-relative:margin;mso-height-relative:margin" filled="f" stroked="f">
              <v:textbox>
                <w:txbxContent>
                  <w:p w:rsidR="00C85710" w:rsidRPr="00C85710" w:rsidRDefault="00C85710" w:rsidP="00C85710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_x0000_s1044" type="#_x0000_t202" style="position:absolute;left:2269;top:3423;width:462;height:665;mso-width-relative:margin;mso-height-relative:margin" filled="f" stroked="f">
              <v:textbox>
                <w:txbxContent>
                  <w:p w:rsidR="00562053" w:rsidRPr="00C85710" w:rsidRDefault="00562053" w:rsidP="00562053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  <v:shape id="_x0000_s1045" type="#_x0000_t202" style="position:absolute;left:1943;top:3867;width:462;height:665;mso-width-relative:margin;mso-height-relative:margin" filled="f" stroked="f">
              <v:textbox>
                <w:txbxContent>
                  <w:p w:rsidR="00562053" w:rsidRPr="00C85710" w:rsidRDefault="00562053" w:rsidP="00562053">
                    <w:pPr>
                      <w:rPr>
                        <w:oMath/>
                        <w:rFonts w:ascii="Cambria Math" w:hAnsi="Cambria Math"/>
                      </w:rPr>
                    </w:pP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</m:oMathPara>
                  </w:p>
                </w:txbxContent>
              </v:textbox>
            </v:shape>
          </v:group>
        </w:pict>
      </w:r>
      <w:r w:rsidR="00C85710">
        <w:rPr>
          <w:rFonts w:ascii="Arial" w:hAnsi="Arial" w:cs="Arial"/>
        </w:rPr>
        <w:t xml:space="preserve">Hinweise zur Lösung: </w:t>
      </w:r>
    </w:p>
    <w:p w:rsidR="00C85710" w:rsidRDefault="00C85710" w:rsidP="00562053">
      <w:pPr>
        <w:spacing w:after="0"/>
        <w:ind w:right="2693"/>
        <w:rPr>
          <w:rFonts w:ascii="Arial" w:hAnsi="Arial" w:cs="Arial"/>
        </w:rPr>
      </w:pPr>
      <w:r>
        <w:rPr>
          <w:rFonts w:ascii="Arial" w:hAnsi="Arial" w:cs="Arial"/>
        </w:rPr>
        <w:t>Der zugehörige Baum hat in der ersten Stufe drei Verzweigungen (1/2; 3/4; und 5/6). Die ersten beiden Zweige sind nicht weiter verzweigt – es schließt sich „ja“ bzw. „nein“ an. Der dritte Ast ist in der zweiten Stufe verzweigt – „ja“ oder „nein“. Die Wahrschei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lichkeit p für „ja“ ist die in der Untersuchung gesuchte Größe.</w:t>
      </w:r>
    </w:p>
    <w:p w:rsidR="00C85710" w:rsidRDefault="00C85710" w:rsidP="009E4DDF">
      <w:pPr>
        <w:spacing w:after="0"/>
        <w:rPr>
          <w:rFonts w:ascii="Arial" w:hAnsi="Arial" w:cs="Arial"/>
        </w:rPr>
      </w:pPr>
    </w:p>
    <w:p w:rsidR="00C85710" w:rsidRDefault="00C85710" w:rsidP="009E4DDF">
      <w:pPr>
        <w:spacing w:after="0"/>
        <w:rPr>
          <w:rFonts w:ascii="Arial" w:hAnsi="Arial" w:cs="Arial"/>
        </w:rPr>
      </w:pPr>
    </w:p>
    <w:p w:rsidR="00C85710" w:rsidRDefault="00C85710" w:rsidP="009E4DDF">
      <w:pPr>
        <w:spacing w:after="0"/>
        <w:rPr>
          <w:rFonts w:ascii="Arial" w:hAnsi="Arial" w:cs="Arial"/>
        </w:rPr>
      </w:pPr>
    </w:p>
    <w:p w:rsidR="00FC410C" w:rsidRDefault="00D50F86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beiden Varianten wird </w:t>
      </w:r>
      <w:r w:rsidR="00EF1898">
        <w:rPr>
          <w:rFonts w:ascii="Arial" w:hAnsi="Arial" w:cs="Arial"/>
        </w:rPr>
        <w:t>i</w:t>
      </w:r>
      <w:r w:rsidR="005969FB">
        <w:rPr>
          <w:rFonts w:ascii="Arial" w:hAnsi="Arial" w:cs="Arial"/>
        </w:rPr>
        <w:t xml:space="preserve">n einem zweiten Schritt der Frage nachgegangen, wie </w:t>
      </w:r>
      <w:r w:rsidR="00DD315B">
        <w:rPr>
          <w:rFonts w:ascii="Arial" w:hAnsi="Arial" w:cs="Arial"/>
        </w:rPr>
        <w:t>nach der Befragung einer größeren Gruppe</w:t>
      </w:r>
      <w:r w:rsidR="00020E72">
        <w:rPr>
          <w:rFonts w:ascii="Arial" w:hAnsi="Arial" w:cs="Arial"/>
        </w:rPr>
        <w:t>*)</w:t>
      </w:r>
      <w:r w:rsidR="00DD315B">
        <w:rPr>
          <w:rFonts w:ascii="Arial" w:hAnsi="Arial" w:cs="Arial"/>
        </w:rPr>
        <w:t xml:space="preserve"> </w:t>
      </w:r>
      <w:r w:rsidR="005969FB">
        <w:rPr>
          <w:rFonts w:ascii="Arial" w:hAnsi="Arial" w:cs="Arial"/>
        </w:rPr>
        <w:t>aus den Befragungsdaten trotz der Anonymisierung Rückschlüsse auf das tatsächliche Verhalten der Befragungsgruppe mö</w:t>
      </w:r>
      <w:r w:rsidR="005969FB">
        <w:rPr>
          <w:rFonts w:ascii="Arial" w:hAnsi="Arial" w:cs="Arial"/>
        </w:rPr>
        <w:t>g</w:t>
      </w:r>
      <w:r w:rsidR="005969FB">
        <w:rPr>
          <w:rFonts w:ascii="Arial" w:hAnsi="Arial" w:cs="Arial"/>
        </w:rPr>
        <w:t xml:space="preserve">lich sind. </w:t>
      </w:r>
      <w:r>
        <w:rPr>
          <w:rFonts w:ascii="Arial" w:hAnsi="Arial" w:cs="Arial"/>
        </w:rPr>
        <w:t>Hierzu</w:t>
      </w:r>
      <w:r w:rsidR="00FC410C">
        <w:rPr>
          <w:rFonts w:ascii="Arial" w:hAnsi="Arial" w:cs="Arial"/>
        </w:rPr>
        <w:t xml:space="preserve"> wird das Baumdiagramm quanti</w:t>
      </w:r>
      <w:r w:rsidR="005969FB">
        <w:rPr>
          <w:rFonts w:ascii="Arial" w:hAnsi="Arial" w:cs="Arial"/>
        </w:rPr>
        <w:t>tativ analysiert</w:t>
      </w:r>
      <w:r w:rsidR="00683FA8">
        <w:rPr>
          <w:rFonts w:ascii="Arial" w:hAnsi="Arial" w:cs="Arial"/>
        </w:rPr>
        <w:t xml:space="preserve"> </w:t>
      </w:r>
      <w:r w:rsidR="00683FA8" w:rsidRPr="00683FA8">
        <w:rPr>
          <w:rFonts w:ascii="Arial" w:hAnsi="Arial" w:cs="Arial"/>
          <w:b/>
          <w:color w:val="00B050"/>
        </w:rPr>
        <w:sym w:font="Wingdings" w:char="F0E0"/>
      </w:r>
      <w:r w:rsidR="00683FA8" w:rsidRPr="0059698E">
        <w:rPr>
          <w:rFonts w:ascii="Arial" w:hAnsi="Arial" w:cs="Arial"/>
          <w:b/>
          <w:color w:val="00B050"/>
        </w:rPr>
        <w:t>Arbeitsblatt</w:t>
      </w:r>
      <w:r w:rsidR="00100026">
        <w:rPr>
          <w:rFonts w:ascii="Arial" w:hAnsi="Arial" w:cs="Arial"/>
          <w:b/>
          <w:color w:val="00B050"/>
        </w:rPr>
        <w:t xml:space="preserve"> M 10-2</w:t>
      </w:r>
      <w:r w:rsidR="00683FA8">
        <w:rPr>
          <w:rFonts w:ascii="Arial" w:hAnsi="Arial" w:cs="Arial"/>
          <w:b/>
          <w:color w:val="00B050"/>
        </w:rPr>
        <w:t xml:space="preserve">-3 AB </w:t>
      </w:r>
      <w:proofErr w:type="spellStart"/>
      <w:r w:rsidR="00683FA8">
        <w:rPr>
          <w:rFonts w:ascii="Arial" w:hAnsi="Arial" w:cs="Arial"/>
          <w:b/>
          <w:color w:val="00B050"/>
        </w:rPr>
        <w:t>Dunkelfeldfoschung</w:t>
      </w:r>
      <w:proofErr w:type="spellEnd"/>
      <w:r w:rsidR="00683FA8">
        <w:rPr>
          <w:rFonts w:ascii="Arial" w:hAnsi="Arial" w:cs="Arial"/>
          <w:b/>
        </w:rPr>
        <w:t>,</w:t>
      </w:r>
      <w:r w:rsidR="00683FA8">
        <w:rPr>
          <w:rFonts w:ascii="Arial" w:hAnsi="Arial" w:cs="Arial"/>
          <w:b/>
          <w:color w:val="00B050"/>
        </w:rPr>
        <w:t xml:space="preserve"> </w:t>
      </w:r>
      <w:r w:rsidR="00683FA8">
        <w:rPr>
          <w:rFonts w:ascii="Arial" w:hAnsi="Arial" w:cs="Arial"/>
        </w:rPr>
        <w:t>Aufgabe 2</w:t>
      </w:r>
      <w:r w:rsidR="005969FB">
        <w:rPr>
          <w:rFonts w:ascii="Arial" w:hAnsi="Arial" w:cs="Arial"/>
        </w:rPr>
        <w:t xml:space="preserve">. </w:t>
      </w:r>
    </w:p>
    <w:p w:rsidR="005969FB" w:rsidRDefault="007D7C07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 Erarbeitung kann hierbei in Gruppen erfolgen. Dabei können</w:t>
      </w:r>
      <w:r w:rsidR="00FC410C">
        <w:rPr>
          <w:rFonts w:ascii="Arial" w:hAnsi="Arial" w:cs="Arial"/>
        </w:rPr>
        <w:t xml:space="preserve"> je nach der L</w:t>
      </w:r>
      <w:r>
        <w:rPr>
          <w:rFonts w:ascii="Arial" w:hAnsi="Arial" w:cs="Arial"/>
        </w:rPr>
        <w:t xml:space="preserve">eistungsstärke der Gruppen </w:t>
      </w:r>
      <w:r w:rsidR="00FC410C">
        <w:rPr>
          <w:rFonts w:ascii="Arial" w:hAnsi="Arial" w:cs="Arial"/>
        </w:rPr>
        <w:t>differenzierte Hilfen gegeben werden.</w:t>
      </w:r>
    </w:p>
    <w:p w:rsidR="005969FB" w:rsidRDefault="00020E72" w:rsidP="009E4D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*) Es bietet sich hier an, die notwendige Größe und Auswahl der Stichprobe zu thematisieren (Stichprobenumfang, Repräsentativität)</w:t>
      </w:r>
    </w:p>
    <w:p w:rsidR="00DD315B" w:rsidRDefault="00DD315B" w:rsidP="009E4DDF">
      <w:pPr>
        <w:spacing w:after="0"/>
        <w:rPr>
          <w:rFonts w:ascii="Arial" w:hAnsi="Arial" w:cs="Arial"/>
        </w:rPr>
      </w:pPr>
    </w:p>
    <w:p w:rsidR="005969FB" w:rsidRPr="009E4DDF" w:rsidRDefault="005969FB" w:rsidP="009E4DDF">
      <w:pPr>
        <w:spacing w:after="0"/>
      </w:pPr>
      <w:r>
        <w:rPr>
          <w:rFonts w:ascii="Arial" w:hAnsi="Arial" w:cs="Arial"/>
        </w:rPr>
        <w:t xml:space="preserve">Literatur: Handreichung der MUED: </w:t>
      </w:r>
      <w:hyperlink r:id="rId6" w:history="1">
        <w:r w:rsidRPr="00D33266">
          <w:rPr>
            <w:rStyle w:val="Hyperlink"/>
            <w:rFonts w:ascii="Arial" w:hAnsi="Arial" w:cs="Arial"/>
          </w:rPr>
          <w:t>http://mat.mued.de/broschinfo/heiklefragen-mehr.pdf</w:t>
        </w:r>
      </w:hyperlink>
      <w:r>
        <w:rPr>
          <w:rFonts w:ascii="Arial" w:hAnsi="Arial" w:cs="Arial"/>
        </w:rPr>
        <w:t xml:space="preserve"> </w:t>
      </w:r>
      <w:r w:rsidR="00683FA8">
        <w:rPr>
          <w:rFonts w:ascii="Arial" w:hAnsi="Arial" w:cs="Arial"/>
        </w:rPr>
        <w:t>mit vielen weiteren Aufgaben und Varianten zu dem Thema.</w:t>
      </w:r>
    </w:p>
    <w:sectPr w:rsidR="005969FB" w:rsidRPr="009E4DDF" w:rsidSect="00A378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A5515F" w15:done="0"/>
  <w15:commentEx w15:paraId="682F83CC" w15:done="0"/>
  <w15:commentEx w15:paraId="01E0249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F75EB"/>
    <w:multiLevelType w:val="hybridMultilevel"/>
    <w:tmpl w:val="8CB20D90"/>
    <w:lvl w:ilvl="0" w:tplc="C3A875E6">
      <w:start w:val="1"/>
      <w:numFmt w:val="bullet"/>
      <w:pStyle w:val="Kompetenz"/>
      <w:lvlText w:val=""/>
      <w:lvlJc w:val="left"/>
      <w:pPr>
        <w:tabs>
          <w:tab w:val="num" w:pos="640"/>
        </w:tabs>
        <w:ind w:left="640" w:hanging="357"/>
      </w:pPr>
      <w:rPr>
        <w:rFonts w:ascii="Symbol" w:hAnsi="Symbol" w:hint="default"/>
      </w:rPr>
    </w:lvl>
    <w:lvl w:ilvl="1" w:tplc="04070003">
      <w:start w:val="1"/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echter">
    <w15:presenceInfo w15:providerId="None" w15:userId="Buecht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9E261C"/>
    <w:rsid w:val="00020E72"/>
    <w:rsid w:val="00100026"/>
    <w:rsid w:val="003E135F"/>
    <w:rsid w:val="00542A2F"/>
    <w:rsid w:val="00562053"/>
    <w:rsid w:val="0059698E"/>
    <w:rsid w:val="005969FB"/>
    <w:rsid w:val="00683FA8"/>
    <w:rsid w:val="00724110"/>
    <w:rsid w:val="007B412E"/>
    <w:rsid w:val="007D7C07"/>
    <w:rsid w:val="007E09C2"/>
    <w:rsid w:val="008F1DBC"/>
    <w:rsid w:val="009E261C"/>
    <w:rsid w:val="009E4DDF"/>
    <w:rsid w:val="00A37878"/>
    <w:rsid w:val="00AF2EF9"/>
    <w:rsid w:val="00B575A4"/>
    <w:rsid w:val="00C14018"/>
    <w:rsid w:val="00C26F6E"/>
    <w:rsid w:val="00C85710"/>
    <w:rsid w:val="00CC7253"/>
    <w:rsid w:val="00D50F86"/>
    <w:rsid w:val="00D565CE"/>
    <w:rsid w:val="00DD315B"/>
    <w:rsid w:val="00EA1884"/>
    <w:rsid w:val="00EF1898"/>
    <w:rsid w:val="00F51BE7"/>
    <w:rsid w:val="00FB0CB4"/>
    <w:rsid w:val="00FC410C"/>
    <w:rsid w:val="00FE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261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0CB4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1898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1B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1B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1BE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1B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1BE7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1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1BE7"/>
    <w:rPr>
      <w:rFonts w:ascii="Segoe UI" w:hAnsi="Segoe UI" w:cs="Segoe UI"/>
      <w:sz w:val="18"/>
      <w:szCs w:val="18"/>
      <w:lang w:eastAsia="en-US"/>
    </w:rPr>
  </w:style>
  <w:style w:type="paragraph" w:customStyle="1" w:styleId="Kompetenz">
    <w:name w:val="Kompetenz"/>
    <w:basedOn w:val="Standard"/>
    <w:autoRedefine/>
    <w:rsid w:val="008F1DBC"/>
    <w:pPr>
      <w:numPr>
        <w:numId w:val="1"/>
      </w:numPr>
      <w:spacing w:before="60" w:after="0" w:line="240" w:lineRule="auto"/>
      <w:jc w:val="both"/>
    </w:pPr>
    <w:rPr>
      <w:rFonts w:ascii="Arial" w:eastAsia="Times New Roman" w:hAnsi="Arial" w:cs="Arial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t.mued.de/broschinfo/heiklefragen-mehr.pdf" TargetMode="External"/><Relationship Id="rId5" Type="http://schemas.openxmlformats.org/officeDocument/2006/relationships/hyperlink" Target="http://www.kreis-soest.de/buergerinfo/formulare/151.pdf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Links>
    <vt:vector size="12" baseType="variant"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http://mat.mued.de/broschinfo/heiklefragen-mehr.pdf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http://www.kreis-soest.de/buergerinfo/formulare/151.pdf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3</cp:revision>
  <dcterms:created xsi:type="dcterms:W3CDTF">2013-02-18T15:16:00Z</dcterms:created>
  <dcterms:modified xsi:type="dcterms:W3CDTF">2013-02-18T15:36:00Z</dcterms:modified>
</cp:coreProperties>
</file>