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8F" w:rsidRDefault="00E32B8F" w:rsidP="00E32B8F">
      <w:pPr>
        <w:spacing w:before="100" w:beforeAutospacing="1" w:after="120" w:line="240" w:lineRule="atLeast"/>
        <w:jc w:val="right"/>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Q1</w:t>
      </w:r>
      <w:r w:rsidRPr="00CE36FC">
        <w:rPr>
          <w:rFonts w:ascii="Arial" w:eastAsia="Times New Roman" w:hAnsi="Arial" w:cs="Arial"/>
          <w:b/>
          <w:color w:val="000000"/>
          <w:sz w:val="24"/>
          <w:szCs w:val="24"/>
        </w:rPr>
        <w:t xml:space="preserve">, UV </w:t>
      </w:r>
      <w:r>
        <w:rPr>
          <w:rFonts w:ascii="Arial" w:eastAsia="Times New Roman" w:hAnsi="Arial" w:cs="Arial"/>
          <w:b/>
          <w:color w:val="000000"/>
          <w:sz w:val="24"/>
          <w:szCs w:val="24"/>
        </w:rPr>
        <w:t>XI, Sequenz 1</w:t>
      </w:r>
      <w:r w:rsidR="00B57C12">
        <w:rPr>
          <w:rFonts w:ascii="Arial" w:eastAsia="Times New Roman" w:hAnsi="Arial" w:cs="Arial"/>
          <w:b/>
          <w:color w:val="000000"/>
          <w:sz w:val="24"/>
          <w:szCs w:val="24"/>
        </w:rPr>
        <w:t xml:space="preserve">, </w:t>
      </w:r>
      <w:r w:rsidR="00911953">
        <w:rPr>
          <w:rFonts w:ascii="Arial" w:eastAsia="Times New Roman" w:hAnsi="Arial" w:cs="Arial"/>
          <w:b/>
          <w:color w:val="000000"/>
          <w:sz w:val="24"/>
          <w:szCs w:val="24"/>
        </w:rPr>
        <w:t>M8</w:t>
      </w:r>
      <w:bookmarkStart w:id="0" w:name="_GoBack"/>
      <w:bookmarkEnd w:id="0"/>
    </w:p>
    <w:p w:rsidR="005F57C5" w:rsidRPr="001D1708" w:rsidRDefault="00541026" w:rsidP="00541026">
      <w:pPr>
        <w:rPr>
          <w:rFonts w:ascii="Arial" w:hAnsi="Arial" w:cs="Arial"/>
          <w:b/>
          <w:sz w:val="24"/>
        </w:rPr>
      </w:pPr>
      <w:r>
        <w:rPr>
          <w:rFonts w:ascii="Arial" w:hAnsi="Arial" w:cs="Arial"/>
          <w:b/>
          <w:sz w:val="24"/>
        </w:rPr>
        <w:t xml:space="preserve">1.1 </w:t>
      </w:r>
      <w:r w:rsidR="007275E6">
        <w:rPr>
          <w:rFonts w:ascii="Arial" w:hAnsi="Arial" w:cs="Arial"/>
          <w:b/>
          <w:sz w:val="24"/>
        </w:rPr>
        <w:t xml:space="preserve">Kann Nützlichkeit ein Kriterium für Moralität sein? - </w:t>
      </w:r>
      <w:r w:rsidR="003E203A" w:rsidRPr="001D1708">
        <w:rPr>
          <w:rFonts w:ascii="Arial" w:hAnsi="Arial" w:cs="Arial"/>
          <w:b/>
          <w:sz w:val="24"/>
        </w:rPr>
        <w:t xml:space="preserve">Das </w:t>
      </w:r>
      <w:proofErr w:type="spellStart"/>
      <w:r w:rsidR="003E203A" w:rsidRPr="001D1708">
        <w:rPr>
          <w:rFonts w:ascii="Arial" w:hAnsi="Arial" w:cs="Arial"/>
          <w:b/>
          <w:sz w:val="24"/>
        </w:rPr>
        <w:t>Trolley</w:t>
      </w:r>
      <w:proofErr w:type="spellEnd"/>
      <w:r w:rsidR="003E203A" w:rsidRPr="001D1708">
        <w:rPr>
          <w:rFonts w:ascii="Arial" w:hAnsi="Arial" w:cs="Arial"/>
          <w:b/>
          <w:sz w:val="24"/>
        </w:rPr>
        <w:t>-Problem</w:t>
      </w:r>
    </w:p>
    <w:p w:rsidR="003E203A" w:rsidRPr="001D1708" w:rsidRDefault="00351CBF">
      <w:pPr>
        <w:rPr>
          <w:rFonts w:ascii="Arial" w:hAnsi="Arial" w:cs="Arial"/>
        </w:rPr>
      </w:pPr>
      <w:r w:rsidRPr="001D1708">
        <w:rPr>
          <w:rFonts w:ascii="Arial" w:hAnsi="Arial" w:cs="Arial"/>
        </w:rPr>
        <w:t xml:space="preserve">Beim </w:t>
      </w:r>
      <w:proofErr w:type="spellStart"/>
      <w:r w:rsidRPr="001D1708">
        <w:rPr>
          <w:rFonts w:ascii="Arial" w:hAnsi="Arial" w:cs="Arial"/>
        </w:rPr>
        <w:t>Trolley</w:t>
      </w:r>
      <w:proofErr w:type="spellEnd"/>
      <w:r w:rsidRPr="001D1708">
        <w:rPr>
          <w:rFonts w:ascii="Arial" w:hAnsi="Arial" w:cs="Arial"/>
        </w:rPr>
        <w:t xml:space="preserve">-Problem handelt es sich um ein Gedankenexperiment zu einem moralischen Dilemma, das zuerst von </w:t>
      </w:r>
      <w:r w:rsidR="003E203A" w:rsidRPr="001D1708">
        <w:rPr>
          <w:rFonts w:ascii="Arial" w:hAnsi="Arial" w:cs="Arial"/>
        </w:rPr>
        <w:t>Philippa Foot</w:t>
      </w:r>
      <w:r w:rsidRPr="001D1708">
        <w:rPr>
          <w:rFonts w:ascii="Arial" w:hAnsi="Arial" w:cs="Arial"/>
        </w:rPr>
        <w:t xml:space="preserve"> beschrieben wurde. Sein Name leitet sich vom der englischen Bezeichnung für Straßenbahn ab. </w:t>
      </w:r>
    </w:p>
    <w:p w:rsidR="00902B06" w:rsidRPr="001D1708" w:rsidRDefault="00902B06" w:rsidP="00902B06">
      <w:pPr>
        <w:spacing w:after="120"/>
        <w:rPr>
          <w:rFonts w:ascii="Arial" w:hAnsi="Arial" w:cs="Arial"/>
          <w:u w:val="single"/>
        </w:rPr>
      </w:pPr>
      <w:r w:rsidRPr="001D1708">
        <w:rPr>
          <w:rFonts w:ascii="Arial" w:hAnsi="Arial" w:cs="Arial"/>
          <w:u w:val="single"/>
        </w:rPr>
        <w:t>Mögliche Aufgabenstellung:</w:t>
      </w:r>
    </w:p>
    <w:p w:rsidR="00902B06" w:rsidRDefault="00902B06" w:rsidP="00902B06">
      <w:pPr>
        <w:pStyle w:val="Listenabsatz"/>
        <w:numPr>
          <w:ilvl w:val="0"/>
          <w:numId w:val="1"/>
        </w:numPr>
        <w:spacing w:after="120"/>
        <w:rPr>
          <w:rFonts w:ascii="Arial" w:hAnsi="Arial" w:cs="Arial"/>
          <w:i/>
          <w:iCs/>
        </w:rPr>
      </w:pPr>
      <w:r w:rsidRPr="00902B06">
        <w:rPr>
          <w:rFonts w:ascii="Arial" w:hAnsi="Arial" w:cs="Arial"/>
          <w:i/>
          <w:iCs/>
        </w:rPr>
        <w:t xml:space="preserve">Was würden Sie in der Lage des Fahrers der Bergbahn tun? </w:t>
      </w:r>
    </w:p>
    <w:p w:rsidR="00902B06" w:rsidRDefault="00902B06" w:rsidP="00902B06">
      <w:pPr>
        <w:pStyle w:val="Listenabsatz"/>
        <w:numPr>
          <w:ilvl w:val="0"/>
          <w:numId w:val="1"/>
        </w:numPr>
        <w:spacing w:after="120"/>
        <w:rPr>
          <w:rFonts w:ascii="Arial" w:hAnsi="Arial" w:cs="Arial"/>
          <w:i/>
          <w:iCs/>
        </w:rPr>
      </w:pPr>
      <w:r w:rsidRPr="00902B06">
        <w:rPr>
          <w:rFonts w:ascii="Arial" w:hAnsi="Arial" w:cs="Arial"/>
          <w:i/>
          <w:iCs/>
        </w:rPr>
        <w:t xml:space="preserve">Sammeln Sie Argumente für </w:t>
      </w:r>
      <w:r>
        <w:rPr>
          <w:rFonts w:ascii="Arial" w:hAnsi="Arial" w:cs="Arial"/>
          <w:i/>
          <w:iCs/>
        </w:rPr>
        <w:t xml:space="preserve">bzw. gegen jede </w:t>
      </w:r>
      <w:r w:rsidRPr="00902B06">
        <w:rPr>
          <w:rFonts w:ascii="Arial" w:hAnsi="Arial" w:cs="Arial"/>
          <w:i/>
          <w:iCs/>
        </w:rPr>
        <w:t>der beiden Handlungsoptionen und begrün</w:t>
      </w:r>
      <w:r w:rsidR="00EA20F0">
        <w:rPr>
          <w:rFonts w:ascii="Arial" w:hAnsi="Arial" w:cs="Arial"/>
          <w:i/>
          <w:iCs/>
        </w:rPr>
        <w:t>den Sie I</w:t>
      </w:r>
      <w:r>
        <w:rPr>
          <w:rFonts w:ascii="Arial" w:hAnsi="Arial" w:cs="Arial"/>
          <w:i/>
          <w:iCs/>
        </w:rPr>
        <w:t>hre eigene Auffassung.</w:t>
      </w:r>
    </w:p>
    <w:p w:rsidR="00902B06" w:rsidRPr="00902B06" w:rsidRDefault="00902B06" w:rsidP="00902B06">
      <w:pPr>
        <w:pStyle w:val="Listenabsatz"/>
        <w:spacing w:after="120"/>
        <w:rPr>
          <w:rFonts w:ascii="Arial" w:hAnsi="Arial" w:cs="Arial"/>
          <w:i/>
          <w:iCs/>
          <w:sz w:val="1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284"/>
      </w:tblGrid>
      <w:tr w:rsidR="00902B06" w:rsidRPr="006A53ED" w:rsidTr="006A53ED">
        <w:tc>
          <w:tcPr>
            <w:tcW w:w="4284" w:type="dxa"/>
          </w:tcPr>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Handlungsoption 1:</w:t>
            </w:r>
          </w:p>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w:t>
            </w:r>
          </w:p>
        </w:tc>
        <w:tc>
          <w:tcPr>
            <w:tcW w:w="4284" w:type="dxa"/>
          </w:tcPr>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Handlungsoption 2:</w:t>
            </w:r>
          </w:p>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w:t>
            </w:r>
          </w:p>
        </w:tc>
      </w:tr>
      <w:tr w:rsidR="00902B06" w:rsidRPr="006A53ED" w:rsidTr="006A53ED">
        <w:tc>
          <w:tcPr>
            <w:tcW w:w="4284" w:type="dxa"/>
          </w:tcPr>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Argumente dafür:</w:t>
            </w:r>
          </w:p>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w:t>
            </w:r>
          </w:p>
          <w:p w:rsidR="00902B06" w:rsidRPr="006A53ED" w:rsidRDefault="00902B06" w:rsidP="006A53ED">
            <w:pPr>
              <w:pStyle w:val="Listenabsatz"/>
              <w:spacing w:before="60" w:after="120" w:line="240" w:lineRule="auto"/>
              <w:ind w:left="0"/>
              <w:contextualSpacing w:val="0"/>
              <w:rPr>
                <w:rFonts w:ascii="Arial" w:hAnsi="Arial" w:cs="Arial"/>
                <w:iCs/>
              </w:rPr>
            </w:pPr>
          </w:p>
        </w:tc>
        <w:tc>
          <w:tcPr>
            <w:tcW w:w="4284" w:type="dxa"/>
          </w:tcPr>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Argumente dafür:</w:t>
            </w:r>
          </w:p>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w:t>
            </w:r>
          </w:p>
        </w:tc>
      </w:tr>
      <w:tr w:rsidR="00902B06" w:rsidRPr="006A53ED" w:rsidTr="006A53ED">
        <w:tc>
          <w:tcPr>
            <w:tcW w:w="4284" w:type="dxa"/>
          </w:tcPr>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 xml:space="preserve">Argumente </w:t>
            </w:r>
            <w:r w:rsidR="00514EEC" w:rsidRPr="006A53ED">
              <w:rPr>
                <w:rFonts w:ascii="Arial" w:hAnsi="Arial" w:cs="Arial"/>
                <w:iCs/>
              </w:rPr>
              <w:t>d</w:t>
            </w:r>
            <w:r w:rsidR="008570DF" w:rsidRPr="006A53ED">
              <w:rPr>
                <w:rFonts w:ascii="Arial" w:hAnsi="Arial" w:cs="Arial"/>
                <w:iCs/>
              </w:rPr>
              <w:t>agegen:</w:t>
            </w:r>
          </w:p>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w:t>
            </w:r>
          </w:p>
          <w:p w:rsidR="00902B06" w:rsidRPr="006A53ED" w:rsidRDefault="00902B06" w:rsidP="006A53ED">
            <w:pPr>
              <w:pStyle w:val="Listenabsatz"/>
              <w:spacing w:before="60" w:after="120" w:line="240" w:lineRule="auto"/>
              <w:ind w:left="0"/>
              <w:contextualSpacing w:val="0"/>
              <w:rPr>
                <w:rFonts w:ascii="Arial" w:hAnsi="Arial" w:cs="Arial"/>
                <w:iCs/>
              </w:rPr>
            </w:pPr>
          </w:p>
        </w:tc>
        <w:tc>
          <w:tcPr>
            <w:tcW w:w="4284" w:type="dxa"/>
          </w:tcPr>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Argumente dagegen:</w:t>
            </w:r>
          </w:p>
          <w:p w:rsidR="00902B06" w:rsidRPr="006A53ED" w:rsidRDefault="00902B06" w:rsidP="006A53ED">
            <w:pPr>
              <w:pStyle w:val="Listenabsatz"/>
              <w:spacing w:before="60" w:after="120" w:line="240" w:lineRule="auto"/>
              <w:ind w:left="0"/>
              <w:contextualSpacing w:val="0"/>
              <w:rPr>
                <w:rFonts w:ascii="Arial" w:hAnsi="Arial" w:cs="Arial"/>
                <w:iCs/>
              </w:rPr>
            </w:pPr>
            <w:r w:rsidRPr="006A53ED">
              <w:rPr>
                <w:rFonts w:ascii="Arial" w:hAnsi="Arial" w:cs="Arial"/>
                <w:iCs/>
              </w:rPr>
              <w:t>…</w:t>
            </w:r>
          </w:p>
        </w:tc>
      </w:tr>
      <w:tr w:rsidR="00902B06" w:rsidRPr="006A53ED" w:rsidTr="006A53ED">
        <w:tc>
          <w:tcPr>
            <w:tcW w:w="8568" w:type="dxa"/>
            <w:gridSpan w:val="2"/>
          </w:tcPr>
          <w:p w:rsidR="00902B06" w:rsidRPr="006A53ED" w:rsidRDefault="00902B06" w:rsidP="006A53ED">
            <w:pPr>
              <w:pStyle w:val="Listenabsatz"/>
              <w:spacing w:before="120" w:after="120" w:line="240" w:lineRule="auto"/>
              <w:ind w:left="0"/>
              <w:contextualSpacing w:val="0"/>
              <w:jc w:val="center"/>
              <w:rPr>
                <w:rFonts w:ascii="Arial" w:hAnsi="Arial" w:cs="Arial"/>
                <w:iCs/>
              </w:rPr>
            </w:pPr>
            <w:r w:rsidRPr="006A53ED">
              <w:rPr>
                <w:rFonts w:ascii="Arial" w:hAnsi="Arial" w:cs="Arial"/>
                <w:iCs/>
              </w:rPr>
              <w:t>Eigene Auffassung:</w:t>
            </w:r>
          </w:p>
          <w:p w:rsidR="00902B06" w:rsidRPr="006A53ED" w:rsidRDefault="00902B06" w:rsidP="006A53ED">
            <w:pPr>
              <w:pStyle w:val="Listenabsatz"/>
              <w:spacing w:before="60" w:after="120" w:line="240" w:lineRule="auto"/>
              <w:ind w:left="0"/>
              <w:contextualSpacing w:val="0"/>
              <w:jc w:val="center"/>
              <w:rPr>
                <w:rFonts w:ascii="Arial" w:hAnsi="Arial" w:cs="Arial"/>
                <w:iCs/>
              </w:rPr>
            </w:pPr>
            <w:r w:rsidRPr="006A53ED">
              <w:rPr>
                <w:rFonts w:ascii="Arial" w:hAnsi="Arial" w:cs="Arial"/>
                <w:iCs/>
              </w:rPr>
              <w:t>…</w:t>
            </w:r>
          </w:p>
          <w:p w:rsidR="00902B06" w:rsidRPr="006A53ED" w:rsidRDefault="00902B06" w:rsidP="006A53ED">
            <w:pPr>
              <w:pStyle w:val="Listenabsatz"/>
              <w:spacing w:before="60" w:after="120" w:line="240" w:lineRule="auto"/>
              <w:ind w:left="0"/>
              <w:contextualSpacing w:val="0"/>
              <w:jc w:val="center"/>
              <w:rPr>
                <w:rFonts w:ascii="Arial" w:hAnsi="Arial" w:cs="Arial"/>
                <w:iCs/>
              </w:rPr>
            </w:pPr>
          </w:p>
          <w:p w:rsidR="00902B06" w:rsidRPr="006A53ED" w:rsidRDefault="00902B06" w:rsidP="006A53ED">
            <w:pPr>
              <w:pStyle w:val="Listenabsatz"/>
              <w:spacing w:before="60" w:after="120" w:line="240" w:lineRule="auto"/>
              <w:ind w:left="0"/>
              <w:contextualSpacing w:val="0"/>
              <w:jc w:val="center"/>
              <w:rPr>
                <w:rFonts w:ascii="Arial" w:hAnsi="Arial" w:cs="Arial"/>
                <w:iCs/>
              </w:rPr>
            </w:pPr>
            <w:r w:rsidRPr="006A53ED">
              <w:rPr>
                <w:rFonts w:ascii="Arial" w:hAnsi="Arial" w:cs="Arial"/>
                <w:iCs/>
              </w:rPr>
              <w:t>Begründung:</w:t>
            </w:r>
          </w:p>
          <w:p w:rsidR="00902B06" w:rsidRPr="006A53ED" w:rsidRDefault="00902B06" w:rsidP="006A53ED">
            <w:pPr>
              <w:pStyle w:val="Listenabsatz"/>
              <w:spacing w:before="60" w:after="120" w:line="240" w:lineRule="auto"/>
              <w:ind w:left="0"/>
              <w:contextualSpacing w:val="0"/>
              <w:jc w:val="center"/>
              <w:rPr>
                <w:rFonts w:ascii="Arial" w:hAnsi="Arial" w:cs="Arial"/>
                <w:iCs/>
              </w:rPr>
            </w:pPr>
            <w:r w:rsidRPr="006A53ED">
              <w:rPr>
                <w:rFonts w:ascii="Arial" w:hAnsi="Arial" w:cs="Arial"/>
                <w:iCs/>
              </w:rPr>
              <w:t>…</w:t>
            </w:r>
          </w:p>
          <w:p w:rsidR="00514EEC" w:rsidRPr="006A53ED" w:rsidRDefault="00514EEC" w:rsidP="006A53ED">
            <w:pPr>
              <w:pStyle w:val="Listenabsatz"/>
              <w:spacing w:before="60" w:after="120" w:line="240" w:lineRule="auto"/>
              <w:ind w:left="0"/>
              <w:contextualSpacing w:val="0"/>
              <w:jc w:val="center"/>
              <w:rPr>
                <w:rFonts w:ascii="Arial" w:hAnsi="Arial" w:cs="Arial"/>
                <w:iCs/>
                <w:sz w:val="4"/>
              </w:rPr>
            </w:pPr>
          </w:p>
        </w:tc>
      </w:tr>
    </w:tbl>
    <w:p w:rsidR="00902B06" w:rsidRPr="00902B06" w:rsidRDefault="00902B06" w:rsidP="00902B06">
      <w:pPr>
        <w:pStyle w:val="Listenabsatz"/>
        <w:spacing w:after="120"/>
        <w:rPr>
          <w:rFonts w:ascii="Arial" w:hAnsi="Arial" w:cs="Arial"/>
          <w:i/>
          <w:iCs/>
        </w:rPr>
      </w:pPr>
    </w:p>
    <w:p w:rsidR="00902B06" w:rsidRPr="001D1708" w:rsidRDefault="00902B06" w:rsidP="00902B06">
      <w:pPr>
        <w:pStyle w:val="Listenabsatz"/>
        <w:numPr>
          <w:ilvl w:val="0"/>
          <w:numId w:val="1"/>
        </w:numPr>
        <w:spacing w:after="120"/>
        <w:rPr>
          <w:rFonts w:ascii="Arial" w:hAnsi="Arial" w:cs="Arial"/>
          <w:i/>
          <w:iCs/>
        </w:rPr>
      </w:pPr>
      <w:r>
        <w:rPr>
          <w:rFonts w:ascii="Arial" w:hAnsi="Arial" w:cs="Arial"/>
          <w:i/>
          <w:iCs/>
        </w:rPr>
        <w:t>D</w:t>
      </w:r>
      <w:r w:rsidRPr="001D1708">
        <w:rPr>
          <w:rFonts w:ascii="Arial" w:hAnsi="Arial" w:cs="Arial"/>
          <w:i/>
          <w:iCs/>
        </w:rPr>
        <w:t>iskutieren Sie die Frage, ob  das Kriterium des kleineren oder größeren Nutzens bzw. Schadens ein Kriterium für die moralische Richtigkeit von Handlungen sein kann.</w:t>
      </w:r>
    </w:p>
    <w:p w:rsidR="00902B06" w:rsidRDefault="00902B06" w:rsidP="00351CBF">
      <w:pPr>
        <w:spacing w:after="120"/>
        <w:rPr>
          <w:rFonts w:ascii="Arial" w:hAnsi="Arial" w:cs="Arial"/>
          <w:b/>
          <w:bCs/>
        </w:rPr>
      </w:pPr>
    </w:p>
    <w:p w:rsidR="00351CBF" w:rsidRPr="001D1708" w:rsidRDefault="00351CBF" w:rsidP="00351CBF">
      <w:pPr>
        <w:spacing w:after="120"/>
        <w:rPr>
          <w:rFonts w:ascii="Arial" w:hAnsi="Arial" w:cs="Arial"/>
          <w:b/>
          <w:bCs/>
        </w:rPr>
      </w:pPr>
      <w:r w:rsidRPr="001D1708">
        <w:rPr>
          <w:rFonts w:ascii="Arial" w:hAnsi="Arial" w:cs="Arial"/>
          <w:b/>
          <w:bCs/>
        </w:rPr>
        <w:t xml:space="preserve">M1: </w:t>
      </w:r>
      <w:r w:rsidR="007F5771" w:rsidRPr="001D1708">
        <w:rPr>
          <w:rFonts w:ascii="Arial" w:hAnsi="Arial" w:cs="Arial"/>
          <w:b/>
          <w:bCs/>
        </w:rPr>
        <w:t>Die Bergbahn</w:t>
      </w:r>
    </w:p>
    <w:p w:rsidR="00351CBF" w:rsidRPr="001D1708" w:rsidRDefault="00351CBF" w:rsidP="00351CBF">
      <w:pPr>
        <w:rPr>
          <w:rFonts w:ascii="Arial" w:hAnsi="Arial" w:cs="Arial"/>
        </w:rPr>
      </w:pPr>
      <w:r w:rsidRPr="001D1708">
        <w:rPr>
          <w:rFonts w:ascii="Arial" w:hAnsi="Arial" w:cs="Arial"/>
        </w:rPr>
        <w:t>Versetzen Sie sich in die Lage des Fahrers einer Bergbahn, die sich auf einer Talfahrt befindet. Plötzlich tauchen fünf Gestalten im Nebel vor ihnen auf; es sind Wandertouristen, die sich trotz Verbotsbeschilderung auf die Gleise begeben haben. Eine Vollbremsung ist zwecklos, aber Sie könnten auf ein Nebengleis ausweichen, auf dem sich ein Arbeiter befindet, der dort reguläre Wartungsar</w:t>
      </w:r>
      <w:r w:rsidR="007F5771" w:rsidRPr="001D1708">
        <w:rPr>
          <w:rFonts w:ascii="Arial" w:hAnsi="Arial" w:cs="Arial"/>
        </w:rPr>
        <w:t>beiten durchführt.</w:t>
      </w:r>
      <w:r w:rsidRPr="001D1708">
        <w:rPr>
          <w:rFonts w:ascii="Arial" w:hAnsi="Arial" w:cs="Arial"/>
        </w:rPr>
        <w:t xml:space="preserve"> </w:t>
      </w:r>
    </w:p>
    <w:p w:rsidR="00351CBF" w:rsidRPr="001D1708" w:rsidRDefault="00902B06" w:rsidP="007F5771">
      <w:pPr>
        <w:spacing w:after="120"/>
        <w:jc w:val="right"/>
        <w:rPr>
          <w:rFonts w:ascii="Arial" w:hAnsi="Arial" w:cs="Arial"/>
          <w:iCs/>
        </w:rPr>
      </w:pPr>
      <w:r>
        <w:rPr>
          <w:rFonts w:ascii="Arial" w:hAnsi="Arial" w:cs="Arial"/>
          <w:iCs/>
        </w:rPr>
        <w:t>(nach Philippa Foot)</w:t>
      </w:r>
    </w:p>
    <w:p w:rsidR="00A136B1" w:rsidRPr="001D1708" w:rsidRDefault="00A136B1" w:rsidP="00351CBF">
      <w:pPr>
        <w:spacing w:after="120"/>
        <w:rPr>
          <w:rFonts w:ascii="Arial" w:hAnsi="Arial" w:cs="Arial"/>
        </w:rPr>
      </w:pPr>
    </w:p>
    <w:p w:rsidR="003E203A" w:rsidRPr="001D1708" w:rsidRDefault="00A136B1" w:rsidP="002D1913">
      <w:pPr>
        <w:spacing w:after="120"/>
        <w:rPr>
          <w:rFonts w:ascii="Arial" w:hAnsi="Arial" w:cs="Arial"/>
        </w:rPr>
      </w:pPr>
      <w:r w:rsidRPr="001D1708">
        <w:rPr>
          <w:rFonts w:ascii="Arial" w:hAnsi="Arial" w:cs="Arial"/>
        </w:rPr>
        <w:t xml:space="preserve">Vgl. auch: Patrick Donovan: The </w:t>
      </w:r>
      <w:proofErr w:type="spellStart"/>
      <w:r w:rsidRPr="001D1708">
        <w:rPr>
          <w:rFonts w:ascii="Arial" w:hAnsi="Arial" w:cs="Arial"/>
        </w:rPr>
        <w:t>Trolley</w:t>
      </w:r>
      <w:proofErr w:type="spellEnd"/>
      <w:r w:rsidRPr="001D1708">
        <w:rPr>
          <w:rFonts w:ascii="Arial" w:hAnsi="Arial" w:cs="Arial"/>
        </w:rPr>
        <w:t xml:space="preserve"> Problem (filmische Darstellung des </w:t>
      </w:r>
      <w:proofErr w:type="spellStart"/>
      <w:r w:rsidRPr="001D1708">
        <w:rPr>
          <w:rFonts w:ascii="Arial" w:hAnsi="Arial" w:cs="Arial"/>
        </w:rPr>
        <w:t>Trolley</w:t>
      </w:r>
      <w:proofErr w:type="spellEnd"/>
      <w:r w:rsidRPr="001D1708">
        <w:rPr>
          <w:rFonts w:ascii="Arial" w:hAnsi="Arial" w:cs="Arial"/>
        </w:rPr>
        <w:t xml:space="preserve">-Problems, in englischer Sprache): </w:t>
      </w:r>
      <w:hyperlink r:id="rId9" w:history="1">
        <w:r w:rsidRPr="001D1708">
          <w:rPr>
            <w:rStyle w:val="Hyperlink"/>
            <w:rFonts w:ascii="Arial" w:hAnsi="Arial" w:cs="Arial"/>
          </w:rPr>
          <w:t>http://www.youtube.com/watch?v=Fs0E69krO_Q</w:t>
        </w:r>
      </w:hyperlink>
      <w:r w:rsidRPr="001D1708">
        <w:rPr>
          <w:rFonts w:ascii="Arial" w:hAnsi="Arial" w:cs="Arial"/>
        </w:rPr>
        <w:t xml:space="preserve"> (03.02.2013)</w:t>
      </w:r>
      <w:r w:rsidR="00902B06">
        <w:rPr>
          <w:rFonts w:ascii="Arial" w:hAnsi="Arial" w:cs="Arial"/>
        </w:rPr>
        <w:t xml:space="preserve"> – Das Dilemma von M1 wird im ersten Teil des Filmes dargestellt.</w:t>
      </w:r>
    </w:p>
    <w:sectPr w:rsidR="003E203A" w:rsidRPr="001D1708" w:rsidSect="005F57C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D00" w:rsidRDefault="00257D00" w:rsidP="00902B06">
      <w:pPr>
        <w:spacing w:after="0" w:line="240" w:lineRule="auto"/>
      </w:pPr>
      <w:r>
        <w:separator/>
      </w:r>
    </w:p>
  </w:endnote>
  <w:endnote w:type="continuationSeparator" w:id="0">
    <w:p w:rsidR="00257D00" w:rsidRDefault="00257D00" w:rsidP="0090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D00" w:rsidRDefault="00257D00" w:rsidP="00902B06">
      <w:pPr>
        <w:spacing w:after="0" w:line="240" w:lineRule="auto"/>
      </w:pPr>
      <w:r>
        <w:separator/>
      </w:r>
    </w:p>
  </w:footnote>
  <w:footnote w:type="continuationSeparator" w:id="0">
    <w:p w:rsidR="00257D00" w:rsidRDefault="00257D00" w:rsidP="00902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A0BBA"/>
    <w:multiLevelType w:val="hybridMultilevel"/>
    <w:tmpl w:val="47702A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3A"/>
    <w:rsid w:val="0008616B"/>
    <w:rsid w:val="001401C9"/>
    <w:rsid w:val="001476A6"/>
    <w:rsid w:val="001D1708"/>
    <w:rsid w:val="001F1EAF"/>
    <w:rsid w:val="00221DBC"/>
    <w:rsid w:val="00257D00"/>
    <w:rsid w:val="002816C7"/>
    <w:rsid w:val="002D1913"/>
    <w:rsid w:val="00351CBF"/>
    <w:rsid w:val="003E203A"/>
    <w:rsid w:val="003E645E"/>
    <w:rsid w:val="00514EEC"/>
    <w:rsid w:val="00526810"/>
    <w:rsid w:val="00541026"/>
    <w:rsid w:val="00561405"/>
    <w:rsid w:val="00575D5A"/>
    <w:rsid w:val="005F57C5"/>
    <w:rsid w:val="006000D6"/>
    <w:rsid w:val="00631C22"/>
    <w:rsid w:val="0069481A"/>
    <w:rsid w:val="006A53ED"/>
    <w:rsid w:val="006B2F5E"/>
    <w:rsid w:val="006F2D8A"/>
    <w:rsid w:val="007275E6"/>
    <w:rsid w:val="007D39C3"/>
    <w:rsid w:val="007D7DB9"/>
    <w:rsid w:val="007F5771"/>
    <w:rsid w:val="008570DF"/>
    <w:rsid w:val="00902B06"/>
    <w:rsid w:val="00911953"/>
    <w:rsid w:val="0091705A"/>
    <w:rsid w:val="009302EB"/>
    <w:rsid w:val="00955BCA"/>
    <w:rsid w:val="00A136B1"/>
    <w:rsid w:val="00A43810"/>
    <w:rsid w:val="00AB5CE8"/>
    <w:rsid w:val="00B57C12"/>
    <w:rsid w:val="00C87F2F"/>
    <w:rsid w:val="00CB349D"/>
    <w:rsid w:val="00CC6701"/>
    <w:rsid w:val="00CF05DE"/>
    <w:rsid w:val="00E32B8F"/>
    <w:rsid w:val="00EA20F0"/>
    <w:rsid w:val="00EE581E"/>
    <w:rsid w:val="00FF5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57C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3E203A"/>
    <w:rPr>
      <w:i/>
      <w:iCs/>
    </w:rPr>
  </w:style>
  <w:style w:type="paragraph" w:styleId="Listenabsatz">
    <w:name w:val="List Paragraph"/>
    <w:basedOn w:val="Standard"/>
    <w:uiPriority w:val="34"/>
    <w:qFormat/>
    <w:rsid w:val="00351CBF"/>
    <w:pPr>
      <w:ind w:left="720"/>
      <w:contextualSpacing/>
    </w:pPr>
  </w:style>
  <w:style w:type="character" w:styleId="Hyperlink">
    <w:name w:val="Hyperlink"/>
    <w:basedOn w:val="Absatz-Standardschriftart"/>
    <w:uiPriority w:val="99"/>
    <w:unhideWhenUsed/>
    <w:rsid w:val="00A136B1"/>
    <w:rPr>
      <w:color w:val="0000FF"/>
      <w:u w:val="single"/>
    </w:rPr>
  </w:style>
  <w:style w:type="paragraph" w:styleId="Kopfzeile">
    <w:name w:val="header"/>
    <w:basedOn w:val="Standard"/>
    <w:link w:val="KopfzeileZchn"/>
    <w:uiPriority w:val="99"/>
    <w:unhideWhenUsed/>
    <w:rsid w:val="00902B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2B06"/>
  </w:style>
  <w:style w:type="paragraph" w:styleId="Fuzeile">
    <w:name w:val="footer"/>
    <w:basedOn w:val="Standard"/>
    <w:link w:val="FuzeileZchn"/>
    <w:uiPriority w:val="99"/>
    <w:unhideWhenUsed/>
    <w:rsid w:val="00902B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2B06"/>
  </w:style>
  <w:style w:type="table" w:customStyle="1" w:styleId="Tabellengitternetz">
    <w:name w:val="Tabellengitternetz"/>
    <w:basedOn w:val="NormaleTabelle"/>
    <w:uiPriority w:val="59"/>
    <w:rsid w:val="00902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57C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3E203A"/>
    <w:rPr>
      <w:i/>
      <w:iCs/>
    </w:rPr>
  </w:style>
  <w:style w:type="paragraph" w:styleId="Listenabsatz">
    <w:name w:val="List Paragraph"/>
    <w:basedOn w:val="Standard"/>
    <w:uiPriority w:val="34"/>
    <w:qFormat/>
    <w:rsid w:val="00351CBF"/>
    <w:pPr>
      <w:ind w:left="720"/>
      <w:contextualSpacing/>
    </w:pPr>
  </w:style>
  <w:style w:type="character" w:styleId="Hyperlink">
    <w:name w:val="Hyperlink"/>
    <w:basedOn w:val="Absatz-Standardschriftart"/>
    <w:uiPriority w:val="99"/>
    <w:unhideWhenUsed/>
    <w:rsid w:val="00A136B1"/>
    <w:rPr>
      <w:color w:val="0000FF"/>
      <w:u w:val="single"/>
    </w:rPr>
  </w:style>
  <w:style w:type="paragraph" w:styleId="Kopfzeile">
    <w:name w:val="header"/>
    <w:basedOn w:val="Standard"/>
    <w:link w:val="KopfzeileZchn"/>
    <w:uiPriority w:val="99"/>
    <w:unhideWhenUsed/>
    <w:rsid w:val="00902B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2B06"/>
  </w:style>
  <w:style w:type="paragraph" w:styleId="Fuzeile">
    <w:name w:val="footer"/>
    <w:basedOn w:val="Standard"/>
    <w:link w:val="FuzeileZchn"/>
    <w:uiPriority w:val="99"/>
    <w:unhideWhenUsed/>
    <w:rsid w:val="00902B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2B06"/>
  </w:style>
  <w:style w:type="table" w:customStyle="1" w:styleId="Tabellengitternetz">
    <w:name w:val="Tabellengitternetz"/>
    <w:basedOn w:val="NormaleTabelle"/>
    <w:uiPriority w:val="59"/>
    <w:rsid w:val="00902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youtube.com/watch?v=Fs0E69krO_Q"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F73E50-0C0E-48C2-A82B-AADDB99C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48FDF8E2.dotm</Template>
  <TotalTime>0</TotalTime>
  <Pages>1</Pages>
  <Words>227</Words>
  <Characters>1368</Characters>
  <Application>Microsoft Office Word</Application>
  <DocSecurity>0</DocSecurity>
  <Lines>48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CharactersWithSpaces>
  <SharedDoc>false</SharedDoc>
  <HLinks>
    <vt:vector size="6" baseType="variant">
      <vt:variant>
        <vt:i4>3211333</vt:i4>
      </vt:variant>
      <vt:variant>
        <vt:i4>0</vt:i4>
      </vt:variant>
      <vt:variant>
        <vt:i4>0</vt:i4>
      </vt:variant>
      <vt:variant>
        <vt:i4>5</vt:i4>
      </vt:variant>
      <vt:variant>
        <vt:lpwstr>http://www.youtube.com/watch?v=Fs0E69krO_Q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Ulrich, Andrea</cp:lastModifiedBy>
  <cp:revision>4</cp:revision>
  <dcterms:created xsi:type="dcterms:W3CDTF">2013-09-03T11:40:00Z</dcterms:created>
  <dcterms:modified xsi:type="dcterms:W3CDTF">2013-09-03T12:11:00Z</dcterms:modified>
</cp:coreProperties>
</file>