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9F5" w:rsidRPr="003D05CD" w:rsidRDefault="009749F5" w:rsidP="009749F5">
      <w:pPr>
        <w:pBdr>
          <w:top w:val="single" w:sz="12" w:space="2" w:color="auto"/>
          <w:left w:val="single" w:sz="12" w:space="4" w:color="auto"/>
          <w:bottom w:val="single" w:sz="12" w:space="1" w:color="auto"/>
          <w:right w:val="single" w:sz="12" w:space="4" w:color="auto"/>
        </w:pBdr>
        <w:jc w:val="center"/>
        <w:rPr>
          <w:b/>
          <w:lang w:val="en-GB"/>
        </w:rPr>
      </w:pPr>
      <w:bookmarkStart w:id="0" w:name="_GoBack"/>
      <w:bookmarkEnd w:id="0"/>
      <w:r w:rsidRPr="009B0C3F">
        <w:rPr>
          <w:b/>
          <w:i/>
          <w:lang w:val="en-GB"/>
        </w:rPr>
        <w:t>Being mobile</w:t>
      </w:r>
      <w:r>
        <w:rPr>
          <w:b/>
          <w:lang w:val="en-GB"/>
        </w:rPr>
        <w:t>, Semester 4</w:t>
      </w:r>
      <w:r w:rsidRPr="003D05CD">
        <w:rPr>
          <w:b/>
          <w:lang w:val="en-GB"/>
        </w:rPr>
        <w:t>, Einheit 1</w:t>
      </w:r>
    </w:p>
    <w:p w:rsidR="00400449" w:rsidRDefault="00400449" w:rsidP="00400449">
      <w:pPr>
        <w:pBdr>
          <w:top w:val="single" w:sz="12" w:space="2" w:color="auto"/>
          <w:left w:val="single" w:sz="12" w:space="4" w:color="auto"/>
          <w:bottom w:val="single" w:sz="12" w:space="1" w:color="auto"/>
          <w:right w:val="single" w:sz="12" w:space="4" w:color="auto"/>
        </w:pBdr>
        <w:jc w:val="center"/>
        <w:rPr>
          <w:b/>
        </w:rPr>
      </w:pPr>
    </w:p>
    <w:p w:rsidR="00400449" w:rsidRDefault="00400449" w:rsidP="00400449">
      <w:pPr>
        <w:jc w:val="center"/>
        <w:rPr>
          <w:b/>
        </w:rPr>
      </w:pPr>
    </w:p>
    <w:p w:rsidR="00400449" w:rsidRDefault="00400449" w:rsidP="00400449">
      <w:pPr>
        <w:jc w:val="left"/>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0"/>
        <w:gridCol w:w="7058"/>
      </w:tblGrid>
      <w:tr w:rsidR="00400449" w:rsidRPr="00D346BC" w:rsidTr="00990B1A">
        <w:tc>
          <w:tcPr>
            <w:tcW w:w="2230" w:type="dxa"/>
            <w:tcBorders>
              <w:top w:val="single" w:sz="12"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rPr>
            </w:pPr>
            <w:r w:rsidRPr="00D346BC">
              <w:rPr>
                <w:b/>
              </w:rPr>
              <w:t>Thema:</w:t>
            </w:r>
          </w:p>
        </w:tc>
        <w:tc>
          <w:tcPr>
            <w:tcW w:w="7058" w:type="dxa"/>
            <w:tcBorders>
              <w:left w:val="single" w:sz="12" w:space="0" w:color="auto"/>
            </w:tcBorders>
          </w:tcPr>
          <w:p w:rsidR="00400449" w:rsidRPr="009B0C3F" w:rsidRDefault="009749F5" w:rsidP="00310BA4">
            <w:pPr>
              <w:spacing w:before="120" w:after="120"/>
              <w:jc w:val="left"/>
              <w:rPr>
                <w:i/>
              </w:rPr>
            </w:pPr>
            <w:r w:rsidRPr="009B0C3F">
              <w:rPr>
                <w:i/>
              </w:rPr>
              <w:t>An accident</w:t>
            </w:r>
          </w:p>
        </w:tc>
      </w:tr>
      <w:tr w:rsidR="00400449" w:rsidRPr="00D346BC" w:rsidTr="00990B1A">
        <w:tc>
          <w:tcPr>
            <w:tcW w:w="2230" w:type="dxa"/>
            <w:tcBorders>
              <w:top w:val="single" w:sz="4"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rPr>
            </w:pPr>
            <w:r>
              <w:rPr>
                <w:b/>
              </w:rPr>
              <w:t>Schwerpunkt-k</w:t>
            </w:r>
            <w:r w:rsidRPr="00D346BC">
              <w:rPr>
                <w:b/>
              </w:rPr>
              <w:t>ompetenz</w:t>
            </w:r>
            <w:r>
              <w:rPr>
                <w:b/>
              </w:rPr>
              <w:t>(en)</w:t>
            </w:r>
            <w:r w:rsidRPr="00D346BC">
              <w:rPr>
                <w:b/>
              </w:rPr>
              <w:t>:</w:t>
            </w:r>
          </w:p>
        </w:tc>
        <w:bookmarkStart w:id="1" w:name="Kontrollkästchen1"/>
        <w:tc>
          <w:tcPr>
            <w:tcW w:w="7058" w:type="dxa"/>
            <w:tcBorders>
              <w:left w:val="single" w:sz="12" w:space="0" w:color="auto"/>
            </w:tcBorders>
          </w:tcPr>
          <w:p w:rsidR="00400449" w:rsidRDefault="009749F5" w:rsidP="00310BA4">
            <w:pPr>
              <w:spacing w:before="120" w:after="120"/>
              <w:jc w:val="left"/>
            </w:pPr>
            <w:r>
              <w:rPr>
                <w:b/>
              </w:rPr>
              <w:fldChar w:fldCharType="begin">
                <w:ffData>
                  <w:name w:val="Kontrollkästchen1"/>
                  <w:enabled/>
                  <w:calcOnExit w:val="0"/>
                  <w:checkBox>
                    <w:sizeAuto/>
                    <w:default w:val="1"/>
                  </w:checkBox>
                </w:ffData>
              </w:fldChar>
            </w:r>
            <w:r>
              <w:rPr>
                <w:b/>
              </w:rPr>
              <w:instrText xml:space="preserve"> FORMCHECKBOX </w:instrText>
            </w:r>
            <w:r>
              <w:rPr>
                <w:b/>
              </w:rPr>
            </w:r>
            <w:r>
              <w:rPr>
                <w:b/>
              </w:rPr>
              <w:fldChar w:fldCharType="end"/>
            </w:r>
            <w:bookmarkEnd w:id="1"/>
            <w:r w:rsidR="00400449" w:rsidRPr="00D346BC">
              <w:rPr>
                <w:b/>
              </w:rPr>
              <w:t xml:space="preserve"> </w:t>
            </w:r>
            <w:r w:rsidR="00400449" w:rsidRPr="00FF5F94">
              <w:t>H</w:t>
            </w:r>
            <w:r w:rsidR="009B0C3F">
              <w:t>örverstehen</w:t>
            </w:r>
            <w:r w:rsidR="00400449" w:rsidRPr="00FF5F94">
              <w:t xml:space="preserve"> / H</w:t>
            </w:r>
            <w:r w:rsidR="009B0C3F">
              <w:t>ör</w:t>
            </w:r>
            <w:r w:rsidR="00400449" w:rsidRPr="00FF5F94">
              <w:t>-Sehverstehen</w:t>
            </w:r>
          </w:p>
          <w:p w:rsidR="00400449" w:rsidRPr="002E1912" w:rsidRDefault="009749F5" w:rsidP="00310BA4">
            <w:pPr>
              <w:spacing w:before="120" w:after="120"/>
              <w:jc w:val="left"/>
            </w:pPr>
            <w:r>
              <w:fldChar w:fldCharType="begin">
                <w:ffData>
                  <w:name w:val=""/>
                  <w:enabled/>
                  <w:calcOnExit w:val="0"/>
                  <w:checkBox>
                    <w:sizeAuto/>
                    <w:default w:val="1"/>
                  </w:checkBox>
                </w:ffData>
              </w:fldChar>
            </w:r>
            <w:r>
              <w:instrText xml:space="preserve"> FORMCHECKBOX </w:instrText>
            </w:r>
            <w:r>
              <w:fldChar w:fldCharType="end"/>
            </w:r>
            <w:r w:rsidR="00400449" w:rsidRPr="000E2877">
              <w:t xml:space="preserve"> </w:t>
            </w:r>
            <w:r w:rsidR="00400449" w:rsidRPr="00FF5F94">
              <w:t xml:space="preserve"> </w:t>
            </w:r>
            <w:r w:rsidR="00400449" w:rsidRPr="002E1912">
              <w:t>L</w:t>
            </w:r>
            <w:r w:rsidR="009B0C3F">
              <w:t>eseverstehen</w:t>
            </w:r>
          </w:p>
          <w:bookmarkStart w:id="2" w:name="Kontrollkästchen3"/>
          <w:p w:rsidR="00400449" w:rsidRDefault="009749F5" w:rsidP="00400449">
            <w:pPr>
              <w:spacing w:before="120" w:after="120"/>
              <w:jc w:val="left"/>
            </w:pPr>
            <w:r w:rsidRPr="002E1912">
              <w:fldChar w:fldCharType="begin">
                <w:ffData>
                  <w:name w:val="Kontrollkästchen3"/>
                  <w:enabled/>
                  <w:calcOnExit w:val="0"/>
                  <w:checkBox>
                    <w:sizeAuto/>
                    <w:default w:val="1"/>
                  </w:checkBox>
                </w:ffData>
              </w:fldChar>
            </w:r>
            <w:r w:rsidRPr="002E1912">
              <w:instrText xml:space="preserve"> FORMCHECKBOX </w:instrText>
            </w:r>
            <w:r w:rsidRPr="002E1912">
              <w:fldChar w:fldCharType="end"/>
            </w:r>
            <w:bookmarkEnd w:id="2"/>
            <w:r w:rsidR="00400449" w:rsidRPr="009749F5">
              <w:rPr>
                <w:b/>
              </w:rPr>
              <w:t xml:space="preserve"> </w:t>
            </w:r>
            <w:r w:rsidR="00400449" w:rsidRPr="002E1912">
              <w:t>Schreiben</w:t>
            </w:r>
          </w:p>
          <w:p w:rsidR="009B0C3F" w:rsidRPr="009749F5" w:rsidRDefault="009B0C3F" w:rsidP="00400449">
            <w:pPr>
              <w:spacing w:before="120" w:after="120"/>
              <w:jc w:val="left"/>
              <w:rPr>
                <w:b/>
              </w:rPr>
            </w:pPr>
            <w:r>
              <w:fldChar w:fldCharType="begin">
                <w:ffData>
                  <w:name w:val=""/>
                  <w:enabled/>
                  <w:calcOnExit w:val="0"/>
                  <w:checkBox>
                    <w:sizeAuto/>
                    <w:default w:val="0"/>
                  </w:checkBox>
                </w:ffData>
              </w:fldChar>
            </w:r>
            <w:r>
              <w:instrText xml:space="preserve"> FORMCHECKBOX </w:instrText>
            </w:r>
            <w:r>
              <w:fldChar w:fldCharType="end"/>
            </w:r>
            <w:r>
              <w:t xml:space="preserve"> Umgang mit Texten und Medien</w:t>
            </w:r>
          </w:p>
        </w:tc>
      </w:tr>
      <w:tr w:rsidR="002E1912" w:rsidRPr="002E1912" w:rsidTr="002E1912">
        <w:trPr>
          <w:trHeight w:val="458"/>
        </w:trPr>
        <w:tc>
          <w:tcPr>
            <w:tcW w:w="2230" w:type="dxa"/>
            <w:vMerge w:val="restart"/>
            <w:tcBorders>
              <w:top w:val="single" w:sz="4" w:space="0" w:color="auto"/>
              <w:right w:val="single" w:sz="12" w:space="0" w:color="auto"/>
            </w:tcBorders>
            <w:shd w:val="clear" w:color="auto" w:fill="C0C0C0"/>
          </w:tcPr>
          <w:p w:rsidR="002E1912" w:rsidRPr="00D346BC" w:rsidRDefault="002E1912" w:rsidP="00310BA4">
            <w:pPr>
              <w:spacing w:before="120" w:after="120"/>
              <w:jc w:val="left"/>
              <w:rPr>
                <w:b/>
                <w:lang w:val="en-GB"/>
              </w:rPr>
            </w:pPr>
            <w:r>
              <w:rPr>
                <w:b/>
                <w:lang w:val="en-GB"/>
              </w:rPr>
              <w:t xml:space="preserve">Bezug zum KLP: </w:t>
            </w:r>
          </w:p>
        </w:tc>
        <w:tc>
          <w:tcPr>
            <w:tcW w:w="7058" w:type="dxa"/>
            <w:tcBorders>
              <w:left w:val="single" w:sz="12" w:space="0" w:color="auto"/>
            </w:tcBorders>
            <w:shd w:val="clear" w:color="auto" w:fill="auto"/>
          </w:tcPr>
          <w:p w:rsidR="002E1912" w:rsidRPr="002E1912" w:rsidRDefault="002E1912" w:rsidP="00310BA4">
            <w:pPr>
              <w:spacing w:before="120" w:after="120"/>
              <w:jc w:val="left"/>
              <w:rPr>
                <w:b/>
              </w:rPr>
            </w:pPr>
            <w:r>
              <w:t xml:space="preserve">Lernen erfolgt kumulativ. Daher können die im Folgenden </w:t>
            </w:r>
            <w:r w:rsidRPr="00691132">
              <w:t xml:space="preserve">aufgeführten Kompetenzerwartungen </w:t>
            </w:r>
            <w:r>
              <w:t xml:space="preserve">in Abhängigkeit des Semesters bei den Studierenden ausschließlich in anderer Ausprägung ausgebildet werden. </w:t>
            </w:r>
            <w:r w:rsidRPr="00691132">
              <w:t>Das Aufgabenbeispiel illustriert, wie im Englischunterricht der Abendrealschule diese Kompetenzen und Teilkompetenzen angebahnt</w:t>
            </w:r>
            <w:r>
              <w:t xml:space="preserve"> bzw. erweitert oder vertieft</w:t>
            </w:r>
            <w:r w:rsidRPr="00691132">
              <w:t xml:space="preserve"> werden können.</w:t>
            </w:r>
          </w:p>
        </w:tc>
      </w:tr>
      <w:tr w:rsidR="002E1912" w:rsidRPr="00D346BC" w:rsidTr="00E823B1">
        <w:trPr>
          <w:trHeight w:val="457"/>
        </w:trPr>
        <w:tc>
          <w:tcPr>
            <w:tcW w:w="2230" w:type="dxa"/>
            <w:vMerge/>
            <w:tcBorders>
              <w:right w:val="single" w:sz="12" w:space="0" w:color="auto"/>
            </w:tcBorders>
            <w:shd w:val="clear" w:color="auto" w:fill="C0C0C0"/>
          </w:tcPr>
          <w:p w:rsidR="002E1912" w:rsidRPr="002E1912" w:rsidRDefault="002E1912" w:rsidP="00310BA4">
            <w:pPr>
              <w:spacing w:before="120" w:after="120"/>
              <w:jc w:val="left"/>
              <w:rPr>
                <w:b/>
              </w:rPr>
            </w:pPr>
          </w:p>
        </w:tc>
        <w:tc>
          <w:tcPr>
            <w:tcW w:w="7058" w:type="dxa"/>
            <w:tcBorders>
              <w:left w:val="single" w:sz="12" w:space="0" w:color="auto"/>
            </w:tcBorders>
            <w:shd w:val="clear" w:color="auto" w:fill="C0C0C0"/>
          </w:tcPr>
          <w:p w:rsidR="002E1912" w:rsidRDefault="002E1912" w:rsidP="00310BA4">
            <w:pPr>
              <w:spacing w:before="120" w:after="120"/>
              <w:jc w:val="left"/>
              <w:rPr>
                <w:b/>
                <w:lang w:val="en-GB"/>
              </w:rPr>
            </w:pPr>
            <w:r w:rsidRPr="00400449">
              <w:rPr>
                <w:b/>
                <w:lang w:val="en-GB"/>
              </w:rPr>
              <w:t>Kommunikative Kompetenzen</w:t>
            </w:r>
          </w:p>
        </w:tc>
      </w:tr>
      <w:tr w:rsidR="002E1912" w:rsidRPr="008D3240" w:rsidTr="00990B1A">
        <w:trPr>
          <w:trHeight w:val="183"/>
        </w:trPr>
        <w:tc>
          <w:tcPr>
            <w:tcW w:w="2230" w:type="dxa"/>
            <w:vMerge/>
            <w:tcBorders>
              <w:right w:val="single" w:sz="12" w:space="0" w:color="auto"/>
            </w:tcBorders>
            <w:shd w:val="clear" w:color="auto" w:fill="C0C0C0"/>
          </w:tcPr>
          <w:p w:rsidR="002E1912" w:rsidRDefault="002E1912" w:rsidP="00310BA4">
            <w:pPr>
              <w:spacing w:before="120" w:after="120"/>
              <w:jc w:val="left"/>
              <w:rPr>
                <w:b/>
                <w:lang w:val="en-GB"/>
              </w:rPr>
            </w:pPr>
          </w:p>
        </w:tc>
        <w:tc>
          <w:tcPr>
            <w:tcW w:w="7058" w:type="dxa"/>
            <w:tcBorders>
              <w:left w:val="single" w:sz="12" w:space="0" w:color="auto"/>
            </w:tcBorders>
          </w:tcPr>
          <w:p w:rsidR="002E1912" w:rsidRPr="008D3240" w:rsidRDefault="002E1912" w:rsidP="009749F5">
            <w:pPr>
              <w:spacing w:before="120" w:after="120"/>
              <w:jc w:val="left"/>
              <w:rPr>
                <w:u w:val="single"/>
                <w:lang w:val="en-GB"/>
              </w:rPr>
            </w:pPr>
            <w:r w:rsidRPr="008D3240">
              <w:rPr>
                <w:u w:val="single"/>
                <w:lang w:val="en-GB"/>
              </w:rPr>
              <w:t>Leseverstehen</w:t>
            </w:r>
          </w:p>
          <w:p w:rsidR="002E1912" w:rsidRPr="002E1912" w:rsidRDefault="002E1912" w:rsidP="009749F5">
            <w:pPr>
              <w:spacing w:before="120" w:after="120"/>
              <w:jc w:val="left"/>
            </w:pPr>
            <w:r w:rsidRPr="002E1912">
              <w:t>Sie können</w:t>
            </w:r>
          </w:p>
          <w:p w:rsidR="002E1912" w:rsidRDefault="002E1912" w:rsidP="008D3240">
            <w:pPr>
              <w:numPr>
                <w:ilvl w:val="0"/>
                <w:numId w:val="6"/>
              </w:numPr>
              <w:jc w:val="left"/>
            </w:pPr>
            <w:r>
              <w:t xml:space="preserve">ggf. vereinfachte literarische Texte </w:t>
            </w:r>
            <w:r w:rsidRPr="00516405">
              <w:t>vor dem Hintergrund</w:t>
            </w:r>
            <w:r>
              <w:t xml:space="preserve"> wesentlicher E</w:t>
            </w:r>
            <w:r>
              <w:t>r</w:t>
            </w:r>
            <w:r>
              <w:t>zähl- und Gestaltungsmerkmale verstehen (u. a. Figurendarste</w:t>
            </w:r>
            <w:r>
              <w:t>l</w:t>
            </w:r>
            <w:r>
              <w:t>lung, Handlungsführung, Erzählperspektive) sowie inhaltliche und einfache st</w:t>
            </w:r>
            <w:r>
              <w:t>i</w:t>
            </w:r>
            <w:r>
              <w:t>listische Besonderheiten (u. a. Metapher, Wiederholung, Vergleich) b</w:t>
            </w:r>
            <w:r>
              <w:t>e</w:t>
            </w:r>
            <w:r>
              <w:t>nennen</w:t>
            </w:r>
            <w:r w:rsidRPr="00D21019">
              <w:t>.</w:t>
            </w:r>
          </w:p>
          <w:p w:rsidR="002E1912" w:rsidRDefault="009B0C3F" w:rsidP="009749F5">
            <w:pPr>
              <w:spacing w:before="120" w:after="120"/>
              <w:jc w:val="left"/>
              <w:rPr>
                <w:u w:val="single"/>
              </w:rPr>
            </w:pPr>
            <w:r>
              <w:rPr>
                <w:u w:val="single"/>
              </w:rPr>
              <w:t>Sprechen: A</w:t>
            </w:r>
            <w:r w:rsidR="002E1912" w:rsidRPr="008D3240">
              <w:rPr>
                <w:u w:val="single"/>
              </w:rPr>
              <w:t>n Gesprächen teilnehmen</w:t>
            </w:r>
          </w:p>
          <w:p w:rsidR="002E1912" w:rsidRPr="009B0C3F" w:rsidRDefault="002E1912" w:rsidP="009B0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r w:rsidRPr="0064597F">
              <w:t xml:space="preserve">Sie </w:t>
            </w:r>
            <w:r w:rsidRPr="009B0C3F">
              <w:rPr>
                <w:rFonts w:cs="Arial"/>
                <w:color w:val="000000"/>
                <w:szCs w:val="24"/>
              </w:rPr>
              <w:t>können</w:t>
            </w:r>
          </w:p>
          <w:p w:rsidR="002E1912" w:rsidRDefault="002E1912" w:rsidP="009B0C3F">
            <w:pPr>
              <w:numPr>
                <w:ilvl w:val="0"/>
                <w:numId w:val="8"/>
              </w:numPr>
              <w:jc w:val="left"/>
            </w:pPr>
            <w:r w:rsidRPr="009B0C3F">
              <w:rPr>
                <w:rFonts w:cs="Arial"/>
                <w:color w:val="000000"/>
                <w:szCs w:val="24"/>
              </w:rPr>
              <w:t>mitteil</w:t>
            </w:r>
            <w:r>
              <w:t xml:space="preserve">ungsbezogene Gespräche im </w:t>
            </w:r>
            <w:r w:rsidRPr="002E1912">
              <w:rPr>
                <w:i/>
                <w:lang w:val="en-GB"/>
              </w:rPr>
              <w:t>classroom discourse</w:t>
            </w:r>
            <w:r w:rsidRPr="002E1912">
              <w:rPr>
                <w:lang w:val="en-GB"/>
              </w:rPr>
              <w:t xml:space="preserve"> </w:t>
            </w:r>
            <w:r>
              <w:t>führen und dabei eigene Interessen ei</w:t>
            </w:r>
            <w:r>
              <w:t>n</w:t>
            </w:r>
            <w:r>
              <w:t>bringen,</w:t>
            </w:r>
          </w:p>
          <w:p w:rsidR="002E1912" w:rsidRDefault="002E1912" w:rsidP="008D3240">
            <w:pPr>
              <w:numPr>
                <w:ilvl w:val="0"/>
                <w:numId w:val="8"/>
              </w:numPr>
              <w:jc w:val="left"/>
            </w:pPr>
            <w:r>
              <w:t>b</w:t>
            </w:r>
            <w:r w:rsidR="009B0C3F">
              <w:t>ei sprachlichen Schwierigkeiten</w:t>
            </w:r>
            <w:r>
              <w:t xml:space="preserve"> Gespräche aufrecht erhalten und sich auf die Gesprächspartner einstellen,</w:t>
            </w:r>
          </w:p>
          <w:p w:rsidR="002E1912" w:rsidRDefault="002E1912" w:rsidP="008D3240">
            <w:pPr>
              <w:numPr>
                <w:ilvl w:val="0"/>
                <w:numId w:val="8"/>
              </w:numPr>
              <w:jc w:val="left"/>
            </w:pPr>
            <w:r w:rsidRPr="0064597F">
              <w:t xml:space="preserve">sich </w:t>
            </w:r>
            <w:r>
              <w:t xml:space="preserve">sowohl spontan als auch nach Vorbereitung </w:t>
            </w:r>
            <w:r w:rsidRPr="0064597F">
              <w:t>argumentierend an G</w:t>
            </w:r>
            <w:r w:rsidRPr="0064597F">
              <w:t>e</w:t>
            </w:r>
            <w:r w:rsidRPr="0064597F">
              <w:t>sprächen beteiligen und dabei ihre eigenen Inter</w:t>
            </w:r>
            <w:r>
              <w:t>ess</w:t>
            </w:r>
            <w:r w:rsidRPr="0064597F">
              <w:t>en, Po</w:t>
            </w:r>
            <w:r>
              <w:t>sitionen und Gefühle einbringen,</w:t>
            </w:r>
          </w:p>
          <w:p w:rsidR="002E1912" w:rsidRPr="00355B4C" w:rsidRDefault="002E1912" w:rsidP="008D3240">
            <w:pPr>
              <w:numPr>
                <w:ilvl w:val="0"/>
                <w:numId w:val="8"/>
              </w:numPr>
              <w:jc w:val="left"/>
            </w:pPr>
            <w:r w:rsidRPr="00355B4C">
              <w:t>bei sprachlichen Schwierigkeiten unter Verwendung adäquater Kompensationsstrategien G</w:t>
            </w:r>
            <w:r w:rsidRPr="00355B4C">
              <w:t>e</w:t>
            </w:r>
            <w:r w:rsidRPr="00355B4C">
              <w:t>spräche aufrechterhalten.</w:t>
            </w:r>
          </w:p>
          <w:p w:rsidR="002E1912" w:rsidRDefault="002E1912" w:rsidP="009749F5">
            <w:pPr>
              <w:spacing w:before="120" w:after="120"/>
              <w:jc w:val="left"/>
              <w:rPr>
                <w:u w:val="single"/>
                <w:lang w:val="en-GB"/>
              </w:rPr>
            </w:pPr>
            <w:proofErr w:type="spellStart"/>
            <w:r w:rsidRPr="008D3240">
              <w:rPr>
                <w:u w:val="single"/>
                <w:lang w:val="en-GB"/>
              </w:rPr>
              <w:t>Schreiben</w:t>
            </w:r>
            <w:proofErr w:type="spellEnd"/>
          </w:p>
          <w:p w:rsidR="002E1912" w:rsidRDefault="002E1912" w:rsidP="008D32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r>
              <w:rPr>
                <w:rFonts w:cs="Arial"/>
                <w:color w:val="000000"/>
                <w:szCs w:val="24"/>
              </w:rPr>
              <w:t xml:space="preserve">Sie können </w:t>
            </w:r>
          </w:p>
          <w:p w:rsidR="002E1912" w:rsidRDefault="002E1912" w:rsidP="008D3240">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r w:rsidRPr="005F197A">
              <w:rPr>
                <w:rFonts w:cs="Symbol"/>
                <w:color w:val="000000"/>
                <w:szCs w:val="24"/>
              </w:rPr>
              <w:t>anwendungsorientierte</w:t>
            </w:r>
            <w:r w:rsidRPr="005F197A">
              <w:rPr>
                <w:rFonts w:cs="Symbol"/>
                <w:color w:val="000000"/>
                <w:sz w:val="18"/>
                <w:szCs w:val="18"/>
              </w:rPr>
              <w:t xml:space="preserve"> </w:t>
            </w:r>
            <w:r>
              <w:rPr>
                <w:rFonts w:cs="Arial"/>
                <w:color w:val="000000"/>
                <w:szCs w:val="24"/>
              </w:rPr>
              <w:t>Texte verfassen (u. a. Mails, Lebenslauf, Bewerbungsschreiben, argume</w:t>
            </w:r>
            <w:r>
              <w:rPr>
                <w:rFonts w:cs="Arial"/>
                <w:color w:val="000000"/>
                <w:szCs w:val="24"/>
              </w:rPr>
              <w:t>n</w:t>
            </w:r>
            <w:r>
              <w:rPr>
                <w:rFonts w:cs="Arial"/>
                <w:color w:val="000000"/>
                <w:szCs w:val="24"/>
              </w:rPr>
              <w:t xml:space="preserve">tative Texte), </w:t>
            </w:r>
          </w:p>
          <w:p w:rsidR="002E1912" w:rsidRDefault="002E1912" w:rsidP="008D3240">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r>
              <w:rPr>
                <w:rFonts w:cs="Arial"/>
                <w:color w:val="000000"/>
                <w:szCs w:val="24"/>
              </w:rPr>
              <w:t xml:space="preserve">einfache Formen des kreativen Schreibens einsetzen (u. a. </w:t>
            </w:r>
            <w:r>
              <w:rPr>
                <w:rFonts w:cs="Arial"/>
                <w:color w:val="000000"/>
                <w:szCs w:val="24"/>
              </w:rPr>
              <w:lastRenderedPageBreak/>
              <w:t>Texte ergä</w:t>
            </w:r>
            <w:r>
              <w:rPr>
                <w:rFonts w:cs="Arial"/>
                <w:color w:val="000000"/>
                <w:szCs w:val="24"/>
              </w:rPr>
              <w:t>n</w:t>
            </w:r>
            <w:r>
              <w:rPr>
                <w:rFonts w:cs="Arial"/>
                <w:color w:val="000000"/>
                <w:szCs w:val="24"/>
              </w:rPr>
              <w:t xml:space="preserve">zen und durch Perspektivwechsel umgestalten, eigene Erfahrungen und Erlebnisse darstellen), </w:t>
            </w:r>
          </w:p>
          <w:p w:rsidR="002E1912" w:rsidRDefault="002E1912" w:rsidP="008D3240">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
              <w:rPr>
                <w:rFonts w:cs="Arial"/>
                <w:color w:val="000000"/>
                <w:szCs w:val="24"/>
              </w:rPr>
              <w:t>Sachtexte (u. a. Zeitungsartikel, Leserbriefe) und ggf. vereinfachte literar</w:t>
            </w:r>
            <w:r>
              <w:rPr>
                <w:rFonts w:cs="Arial"/>
                <w:color w:val="000000"/>
                <w:szCs w:val="24"/>
              </w:rPr>
              <w:t>i</w:t>
            </w:r>
            <w:r>
              <w:rPr>
                <w:rFonts w:cs="Arial"/>
                <w:color w:val="000000"/>
                <w:szCs w:val="24"/>
              </w:rPr>
              <w:t>sche Texte bezogen auf Inhalt und Form persönlich wertend kommenti</w:t>
            </w:r>
            <w:r>
              <w:rPr>
                <w:rFonts w:cs="Arial"/>
                <w:color w:val="000000"/>
                <w:szCs w:val="24"/>
              </w:rPr>
              <w:t>e</w:t>
            </w:r>
            <w:r>
              <w:rPr>
                <w:rFonts w:cs="Arial"/>
                <w:color w:val="000000"/>
                <w:szCs w:val="24"/>
              </w:rPr>
              <w:t>ren.</w:t>
            </w:r>
          </w:p>
          <w:p w:rsidR="002E1912" w:rsidRPr="008D3240" w:rsidRDefault="002E1912" w:rsidP="009749F5">
            <w:pPr>
              <w:spacing w:before="120" w:after="120"/>
              <w:jc w:val="left"/>
              <w:rPr>
                <w:u w:val="single"/>
              </w:rPr>
            </w:pPr>
          </w:p>
        </w:tc>
      </w:tr>
      <w:tr w:rsidR="002E1912" w:rsidRPr="00D346BC" w:rsidTr="00990B1A">
        <w:trPr>
          <w:trHeight w:val="183"/>
        </w:trPr>
        <w:tc>
          <w:tcPr>
            <w:tcW w:w="2230" w:type="dxa"/>
            <w:vMerge/>
            <w:tcBorders>
              <w:right w:val="single" w:sz="12" w:space="0" w:color="auto"/>
            </w:tcBorders>
            <w:shd w:val="clear" w:color="auto" w:fill="C0C0C0"/>
          </w:tcPr>
          <w:p w:rsidR="002E1912" w:rsidRPr="008D3240" w:rsidRDefault="002E1912" w:rsidP="00310BA4">
            <w:pPr>
              <w:spacing w:before="120" w:after="120"/>
              <w:jc w:val="left"/>
              <w:rPr>
                <w:b/>
              </w:rPr>
            </w:pPr>
          </w:p>
        </w:tc>
        <w:tc>
          <w:tcPr>
            <w:tcW w:w="7058" w:type="dxa"/>
            <w:tcBorders>
              <w:left w:val="single" w:sz="12" w:space="0" w:color="auto"/>
            </w:tcBorders>
            <w:shd w:val="clear" w:color="auto" w:fill="C0C0C0"/>
          </w:tcPr>
          <w:p w:rsidR="002E1912" w:rsidRPr="00400449" w:rsidRDefault="002E1912" w:rsidP="00310BA4">
            <w:pPr>
              <w:spacing w:before="120" w:after="120"/>
              <w:jc w:val="left"/>
              <w:rPr>
                <w:b/>
                <w:lang w:val="en-GB"/>
              </w:rPr>
            </w:pPr>
            <w:r w:rsidRPr="00400449">
              <w:rPr>
                <w:b/>
                <w:lang w:val="en-GB"/>
              </w:rPr>
              <w:t>Interkulturelle Kompetenzen</w:t>
            </w:r>
          </w:p>
        </w:tc>
      </w:tr>
      <w:tr w:rsidR="002E1912" w:rsidRPr="008D3240" w:rsidTr="00990B1A">
        <w:trPr>
          <w:trHeight w:val="183"/>
        </w:trPr>
        <w:tc>
          <w:tcPr>
            <w:tcW w:w="2230" w:type="dxa"/>
            <w:vMerge/>
            <w:tcBorders>
              <w:right w:val="single" w:sz="12" w:space="0" w:color="auto"/>
            </w:tcBorders>
            <w:shd w:val="clear" w:color="auto" w:fill="C0C0C0"/>
          </w:tcPr>
          <w:p w:rsidR="002E1912" w:rsidRDefault="002E1912" w:rsidP="00310BA4">
            <w:pPr>
              <w:spacing w:before="120" w:after="120"/>
              <w:jc w:val="left"/>
              <w:rPr>
                <w:b/>
                <w:lang w:val="en-GB"/>
              </w:rPr>
            </w:pPr>
          </w:p>
        </w:tc>
        <w:tc>
          <w:tcPr>
            <w:tcW w:w="7058" w:type="dxa"/>
            <w:tcBorders>
              <w:left w:val="single" w:sz="12" w:space="0" w:color="auto"/>
            </w:tcBorders>
          </w:tcPr>
          <w:p w:rsidR="002E1912" w:rsidRPr="008D3240" w:rsidRDefault="002E1912" w:rsidP="009749F5">
            <w:pPr>
              <w:spacing w:before="120" w:after="120"/>
              <w:jc w:val="left"/>
              <w:rPr>
                <w:u w:val="single"/>
              </w:rPr>
            </w:pPr>
            <w:r w:rsidRPr="008D3240">
              <w:rPr>
                <w:u w:val="single"/>
              </w:rPr>
              <w:t>Soziokulturelles Orientierungswissen</w:t>
            </w:r>
          </w:p>
          <w:p w:rsidR="002E1912" w:rsidRDefault="002E1912" w:rsidP="009749F5">
            <w:pPr>
              <w:spacing w:before="120" w:after="120"/>
              <w:jc w:val="left"/>
            </w:pPr>
            <w:r w:rsidRPr="008D3240">
              <w:rPr>
                <w:b/>
              </w:rPr>
              <w:t>Persönliche Lebensgestaltung:</w:t>
            </w:r>
            <w:r w:rsidRPr="008D3240">
              <w:t xml:space="preserve"> Freizeitgestaltung (Mobilität und Verkehr)</w:t>
            </w:r>
          </w:p>
          <w:p w:rsidR="002E1912" w:rsidRPr="008D3240" w:rsidRDefault="002E1912" w:rsidP="008D3240">
            <w:pPr>
              <w:spacing w:before="120" w:after="120"/>
              <w:jc w:val="left"/>
              <w:rPr>
                <w:u w:val="single"/>
              </w:rPr>
            </w:pPr>
          </w:p>
        </w:tc>
      </w:tr>
      <w:tr w:rsidR="002E1912" w:rsidRPr="00400449" w:rsidTr="00990B1A">
        <w:trPr>
          <w:trHeight w:val="265"/>
        </w:trPr>
        <w:tc>
          <w:tcPr>
            <w:tcW w:w="2230" w:type="dxa"/>
            <w:vMerge/>
            <w:tcBorders>
              <w:right w:val="single" w:sz="12" w:space="0" w:color="auto"/>
            </w:tcBorders>
            <w:shd w:val="clear" w:color="auto" w:fill="C0C0C0"/>
          </w:tcPr>
          <w:p w:rsidR="002E1912" w:rsidRPr="008D3240" w:rsidRDefault="002E1912" w:rsidP="00310BA4">
            <w:pPr>
              <w:spacing w:before="120" w:after="120"/>
              <w:jc w:val="left"/>
              <w:rPr>
                <w:b/>
              </w:rPr>
            </w:pPr>
          </w:p>
        </w:tc>
        <w:tc>
          <w:tcPr>
            <w:tcW w:w="7058" w:type="dxa"/>
            <w:tcBorders>
              <w:left w:val="single" w:sz="12" w:space="0" w:color="auto"/>
            </w:tcBorders>
            <w:shd w:val="clear" w:color="auto" w:fill="C0C0C0"/>
          </w:tcPr>
          <w:p w:rsidR="002E1912" w:rsidRPr="00400449" w:rsidRDefault="002E1912" w:rsidP="00310BA4">
            <w:pPr>
              <w:spacing w:before="120" w:after="120"/>
              <w:jc w:val="left"/>
              <w:rPr>
                <w:b/>
              </w:rPr>
            </w:pPr>
            <w:r w:rsidRPr="00400449">
              <w:rPr>
                <w:b/>
              </w:rPr>
              <w:t>Kompet</w:t>
            </w:r>
            <w:r>
              <w:rPr>
                <w:b/>
              </w:rPr>
              <w:t>enzen der Verfügbarkeit sprachlic</w:t>
            </w:r>
            <w:r w:rsidRPr="00400449">
              <w:rPr>
                <w:b/>
              </w:rPr>
              <w:t>her Mittel und der Sprachbewusstheit</w:t>
            </w:r>
          </w:p>
        </w:tc>
      </w:tr>
      <w:tr w:rsidR="002E1912" w:rsidRPr="00400449" w:rsidTr="00990B1A">
        <w:trPr>
          <w:trHeight w:val="265"/>
        </w:trPr>
        <w:tc>
          <w:tcPr>
            <w:tcW w:w="2230" w:type="dxa"/>
            <w:vMerge/>
            <w:tcBorders>
              <w:right w:val="single" w:sz="12" w:space="0" w:color="auto"/>
            </w:tcBorders>
            <w:shd w:val="clear" w:color="auto" w:fill="C0C0C0"/>
          </w:tcPr>
          <w:p w:rsidR="002E1912" w:rsidRPr="009749F5" w:rsidRDefault="002E1912" w:rsidP="00310BA4">
            <w:pPr>
              <w:spacing w:before="120" w:after="120"/>
              <w:jc w:val="left"/>
              <w:rPr>
                <w:b/>
              </w:rPr>
            </w:pPr>
          </w:p>
        </w:tc>
        <w:tc>
          <w:tcPr>
            <w:tcW w:w="7058" w:type="dxa"/>
            <w:tcBorders>
              <w:left w:val="single" w:sz="12" w:space="0" w:color="auto"/>
            </w:tcBorders>
          </w:tcPr>
          <w:p w:rsidR="002E1912" w:rsidRPr="009B0C3F" w:rsidRDefault="002E1912" w:rsidP="009B0C3F">
            <w:pPr>
              <w:spacing w:before="120" w:after="120"/>
              <w:jc w:val="left"/>
              <w:rPr>
                <w:u w:val="single"/>
                <w:lang w:val="en-GB"/>
              </w:rPr>
            </w:pPr>
            <w:r w:rsidRPr="009B0C3F">
              <w:rPr>
                <w:u w:val="single"/>
                <w:lang w:val="en-GB"/>
              </w:rPr>
              <w:t>Aussprache und Intonation</w:t>
            </w:r>
          </w:p>
          <w:p w:rsidR="002E1912" w:rsidRPr="009B0C3F" w:rsidRDefault="002E1912" w:rsidP="009B0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r w:rsidRPr="009B0C3F">
              <w:rPr>
                <w:lang w:val="en-GB"/>
              </w:rPr>
              <w:t xml:space="preserve">Sie </w:t>
            </w:r>
            <w:r w:rsidRPr="009B0C3F">
              <w:rPr>
                <w:rFonts w:cs="Arial"/>
                <w:color w:val="000000"/>
                <w:szCs w:val="24"/>
              </w:rPr>
              <w:t>können</w:t>
            </w:r>
          </w:p>
          <w:p w:rsidR="002E1912" w:rsidRPr="00552F05" w:rsidRDefault="002E1912" w:rsidP="009B0C3F">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szCs w:val="16"/>
              </w:rPr>
            </w:pPr>
            <w:r w:rsidRPr="009B0C3F">
              <w:rPr>
                <w:rFonts w:cs="Arial"/>
                <w:color w:val="000000"/>
                <w:szCs w:val="24"/>
              </w:rPr>
              <w:t>in</w:t>
            </w:r>
            <w:r>
              <w:rPr>
                <w:rFonts w:cs="Arial"/>
                <w:szCs w:val="16"/>
              </w:rPr>
              <w:t xml:space="preserve"> authentischen</w:t>
            </w:r>
            <w:r w:rsidRPr="00552F05">
              <w:rPr>
                <w:rFonts w:cs="Arial"/>
                <w:szCs w:val="16"/>
              </w:rPr>
              <w:t xml:space="preserve"> Gesprächssituationen und einfach strukturierter freier Rede Aussprache und Intonation  we</w:t>
            </w:r>
            <w:r>
              <w:rPr>
                <w:rFonts w:cs="Arial"/>
                <w:szCs w:val="16"/>
              </w:rPr>
              <w:t>itgehend angemessen realisieren.</w:t>
            </w:r>
          </w:p>
          <w:p w:rsidR="002E1912" w:rsidRDefault="002E1912" w:rsidP="008D3240">
            <w:pPr>
              <w:pStyle w:val="Kommentartext"/>
              <w:rPr>
                <w:rFonts w:cs="Arial"/>
                <w:bCs/>
                <w:sz w:val="24"/>
                <w:szCs w:val="24"/>
                <w:u w:val="single"/>
              </w:rPr>
            </w:pPr>
          </w:p>
          <w:p w:rsidR="002E1912" w:rsidRPr="008D3240" w:rsidRDefault="002E1912" w:rsidP="008D3240">
            <w:pPr>
              <w:pStyle w:val="Kommentartext"/>
              <w:rPr>
                <w:rFonts w:cs="Arial"/>
                <w:bCs/>
                <w:sz w:val="24"/>
                <w:szCs w:val="24"/>
                <w:u w:val="single"/>
              </w:rPr>
            </w:pPr>
            <w:r w:rsidRPr="008D3240">
              <w:rPr>
                <w:rFonts w:cs="Arial"/>
                <w:bCs/>
                <w:sz w:val="24"/>
                <w:szCs w:val="24"/>
                <w:u w:val="single"/>
              </w:rPr>
              <w:t>Wortschatz</w:t>
            </w:r>
          </w:p>
          <w:p w:rsidR="002E1912" w:rsidRPr="008D3240" w:rsidRDefault="002E1912" w:rsidP="008D3240">
            <w:pPr>
              <w:pStyle w:val="Kommentartext"/>
              <w:spacing w:before="120" w:after="120"/>
              <w:rPr>
                <w:sz w:val="24"/>
                <w:szCs w:val="24"/>
              </w:rPr>
            </w:pPr>
            <w:r w:rsidRPr="008D3240">
              <w:rPr>
                <w:rFonts w:cs="Arial"/>
                <w:bCs/>
                <w:sz w:val="24"/>
                <w:szCs w:val="24"/>
              </w:rPr>
              <w:t>Die Studierenden verfügen über einen ausreichend großen Wor</w:t>
            </w:r>
            <w:r w:rsidRPr="008D3240">
              <w:rPr>
                <w:rFonts w:cs="Arial"/>
                <w:bCs/>
                <w:sz w:val="24"/>
                <w:szCs w:val="24"/>
              </w:rPr>
              <w:t>t</w:t>
            </w:r>
            <w:r w:rsidRPr="008D3240">
              <w:rPr>
                <w:rFonts w:cs="Arial"/>
                <w:bCs/>
                <w:sz w:val="24"/>
                <w:szCs w:val="24"/>
              </w:rPr>
              <w:t xml:space="preserve">schatz, </w:t>
            </w:r>
            <w:r w:rsidRPr="008D3240">
              <w:rPr>
                <w:sz w:val="24"/>
                <w:szCs w:val="24"/>
              </w:rPr>
              <w:t>um sich, ausgehend von ihrer persönlichen Lebens- und Erfahrung</w:t>
            </w:r>
            <w:r w:rsidRPr="008D3240">
              <w:rPr>
                <w:sz w:val="24"/>
                <w:szCs w:val="24"/>
              </w:rPr>
              <w:t>s</w:t>
            </w:r>
            <w:r w:rsidRPr="008D3240">
              <w:rPr>
                <w:sz w:val="24"/>
                <w:szCs w:val="24"/>
              </w:rPr>
              <w:t>welt, zu beruflichen und allgemeinen gesel</w:t>
            </w:r>
            <w:r w:rsidRPr="008D3240">
              <w:rPr>
                <w:sz w:val="24"/>
                <w:szCs w:val="24"/>
              </w:rPr>
              <w:t>l</w:t>
            </w:r>
            <w:r w:rsidRPr="008D3240">
              <w:rPr>
                <w:sz w:val="24"/>
                <w:szCs w:val="24"/>
              </w:rPr>
              <w:t xml:space="preserve">schaftlichen Themenfeldern äußern zu können. </w:t>
            </w:r>
          </w:p>
          <w:p w:rsidR="002E1912" w:rsidRPr="008D3240" w:rsidRDefault="002E1912" w:rsidP="008D3240">
            <w:pPr>
              <w:pStyle w:val="Kommentartext"/>
              <w:spacing w:before="120" w:after="120"/>
              <w:rPr>
                <w:rFonts w:cs="Arial"/>
                <w:bCs/>
                <w:sz w:val="24"/>
                <w:szCs w:val="24"/>
              </w:rPr>
            </w:pPr>
            <w:r w:rsidRPr="008D3240">
              <w:rPr>
                <w:rFonts w:cs="Arial"/>
                <w:bCs/>
                <w:sz w:val="24"/>
                <w:szCs w:val="24"/>
              </w:rPr>
              <w:t>Sie können produktiv und rezeptiv einen funktionalen und thematisch erweiterten Grun</w:t>
            </w:r>
            <w:r w:rsidRPr="008D3240">
              <w:rPr>
                <w:rFonts w:cs="Arial"/>
                <w:bCs/>
                <w:sz w:val="24"/>
                <w:szCs w:val="24"/>
              </w:rPr>
              <w:t>d</w:t>
            </w:r>
            <w:r w:rsidRPr="008D3240">
              <w:rPr>
                <w:rFonts w:cs="Arial"/>
                <w:bCs/>
                <w:sz w:val="24"/>
                <w:szCs w:val="24"/>
              </w:rPr>
              <w:t>wortschatz im Allgemeinen angemessen anwenden. Bei der Beschäftigung mit weniger vertrauten Themen und Situati</w:t>
            </w:r>
            <w:r w:rsidRPr="008D3240">
              <w:rPr>
                <w:rFonts w:cs="Arial"/>
                <w:bCs/>
                <w:sz w:val="24"/>
                <w:szCs w:val="24"/>
              </w:rPr>
              <w:t>o</w:t>
            </w:r>
            <w:r w:rsidRPr="008D3240">
              <w:rPr>
                <w:rFonts w:cs="Arial"/>
                <w:bCs/>
                <w:sz w:val="24"/>
                <w:szCs w:val="24"/>
              </w:rPr>
              <w:t>nen kommen jedoch gelegentlich noch Fehler vor.</w:t>
            </w:r>
          </w:p>
          <w:p w:rsidR="002E1912" w:rsidRDefault="002E1912" w:rsidP="008D3240">
            <w:pPr>
              <w:autoSpaceDE w:val="0"/>
              <w:autoSpaceDN w:val="0"/>
              <w:adjustRightInd w:val="0"/>
              <w:rPr>
                <w:rFonts w:cs="Arial"/>
                <w:szCs w:val="24"/>
              </w:rPr>
            </w:pPr>
          </w:p>
          <w:p w:rsidR="002E1912" w:rsidRPr="00A26658" w:rsidRDefault="002E1912" w:rsidP="008D3240">
            <w:pPr>
              <w:autoSpaceDE w:val="0"/>
              <w:autoSpaceDN w:val="0"/>
              <w:adjustRightInd w:val="0"/>
              <w:rPr>
                <w:rFonts w:cs="Arial"/>
                <w:szCs w:val="24"/>
              </w:rPr>
            </w:pPr>
            <w:r w:rsidRPr="00A26658">
              <w:rPr>
                <w:rFonts w:cs="Arial"/>
                <w:szCs w:val="24"/>
              </w:rPr>
              <w:t>Dies gilt für</w:t>
            </w:r>
          </w:p>
          <w:p w:rsidR="002E1912" w:rsidRPr="00A26658" w:rsidRDefault="002E1912" w:rsidP="008D3240">
            <w:pPr>
              <w:numPr>
                <w:ilvl w:val="0"/>
                <w:numId w:val="10"/>
              </w:numPr>
              <w:autoSpaceDE w:val="0"/>
              <w:autoSpaceDN w:val="0"/>
              <w:adjustRightInd w:val="0"/>
              <w:rPr>
                <w:rFonts w:cs="Arial"/>
                <w:szCs w:val="24"/>
              </w:rPr>
            </w:pPr>
            <w:r w:rsidRPr="00A26658">
              <w:rPr>
                <w:rFonts w:cs="Arial"/>
                <w:szCs w:val="24"/>
              </w:rPr>
              <w:t xml:space="preserve">den </w:t>
            </w:r>
            <w:r w:rsidRPr="002E1912">
              <w:rPr>
                <w:rFonts w:cs="Arial"/>
                <w:i/>
                <w:iCs/>
                <w:szCs w:val="24"/>
                <w:lang w:val="en-GB"/>
              </w:rPr>
              <w:t xml:space="preserve">classroom discourse </w:t>
            </w:r>
            <w:r>
              <w:rPr>
                <w:rFonts w:cs="Arial"/>
                <w:szCs w:val="24"/>
              </w:rPr>
              <w:t>(u. a. fragen, erläutern, Stellung nehmen, a</w:t>
            </w:r>
            <w:r w:rsidRPr="00A26658">
              <w:rPr>
                <w:rFonts w:cs="Arial"/>
                <w:szCs w:val="24"/>
              </w:rPr>
              <w:t>r</w:t>
            </w:r>
            <w:r w:rsidRPr="00A26658">
              <w:rPr>
                <w:rFonts w:cs="Arial"/>
                <w:szCs w:val="24"/>
              </w:rPr>
              <w:t>gumentieren),</w:t>
            </w:r>
          </w:p>
          <w:p w:rsidR="002E1912" w:rsidRPr="00A26658" w:rsidRDefault="002E1912" w:rsidP="008D3240">
            <w:pPr>
              <w:numPr>
                <w:ilvl w:val="0"/>
                <w:numId w:val="10"/>
              </w:numPr>
              <w:autoSpaceDE w:val="0"/>
              <w:autoSpaceDN w:val="0"/>
              <w:adjustRightInd w:val="0"/>
              <w:rPr>
                <w:rFonts w:cs="Arial"/>
                <w:szCs w:val="24"/>
              </w:rPr>
            </w:pPr>
            <w:r w:rsidRPr="00A26658">
              <w:rPr>
                <w:rFonts w:cs="Arial"/>
                <w:szCs w:val="24"/>
              </w:rPr>
              <w:t>den Bereich des interkulturellen Lernens,</w:t>
            </w:r>
          </w:p>
          <w:p w:rsidR="002E1912" w:rsidRPr="00A26658" w:rsidRDefault="002E1912" w:rsidP="008D3240">
            <w:pPr>
              <w:numPr>
                <w:ilvl w:val="0"/>
                <w:numId w:val="10"/>
              </w:numPr>
              <w:autoSpaceDE w:val="0"/>
              <w:autoSpaceDN w:val="0"/>
              <w:adjustRightInd w:val="0"/>
              <w:rPr>
                <w:rFonts w:cs="Arial"/>
                <w:szCs w:val="24"/>
              </w:rPr>
            </w:pPr>
            <w:r w:rsidRPr="00A26658">
              <w:rPr>
                <w:rFonts w:cs="Arial"/>
                <w:szCs w:val="24"/>
              </w:rPr>
              <w:t>das fachmethodische Arbeiten bei der Erschließung von Texten,</w:t>
            </w:r>
          </w:p>
          <w:p w:rsidR="002E1912" w:rsidRPr="00A26658" w:rsidRDefault="002E1912" w:rsidP="008D3240">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szCs w:val="24"/>
              </w:rPr>
            </w:pPr>
            <w:r w:rsidRPr="00A26658">
              <w:rPr>
                <w:rFonts w:cs="Arial"/>
                <w:szCs w:val="24"/>
              </w:rPr>
              <w:t>das kooperative Arbeiten</w:t>
            </w:r>
            <w:r>
              <w:rPr>
                <w:rFonts w:cs="Arial"/>
                <w:szCs w:val="24"/>
              </w:rPr>
              <w:t>.</w:t>
            </w:r>
          </w:p>
          <w:p w:rsidR="002E1912" w:rsidRDefault="002E1912" w:rsidP="009749F5">
            <w:pPr>
              <w:spacing w:before="120" w:after="120"/>
              <w:jc w:val="left"/>
              <w:rPr>
                <w:u w:val="single"/>
              </w:rPr>
            </w:pPr>
          </w:p>
          <w:p w:rsidR="002E1912" w:rsidRDefault="002E1912" w:rsidP="009749F5">
            <w:pPr>
              <w:spacing w:before="120" w:after="120"/>
              <w:jc w:val="left"/>
              <w:rPr>
                <w:u w:val="single"/>
              </w:rPr>
            </w:pPr>
            <w:r w:rsidRPr="008D3240">
              <w:rPr>
                <w:u w:val="single"/>
              </w:rPr>
              <w:t>Grammatik</w:t>
            </w:r>
          </w:p>
          <w:p w:rsidR="002E1912" w:rsidRPr="009B0C3F" w:rsidRDefault="002E1912" w:rsidP="009B0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Cs w:val="24"/>
              </w:rPr>
            </w:pPr>
            <w:r>
              <w:t xml:space="preserve">Sie </w:t>
            </w:r>
            <w:r w:rsidRPr="009B0C3F">
              <w:rPr>
                <w:rFonts w:cs="Arial"/>
                <w:color w:val="000000"/>
                <w:szCs w:val="24"/>
              </w:rPr>
              <w:t>können</w:t>
            </w:r>
          </w:p>
          <w:p w:rsidR="002E1912" w:rsidRDefault="002E1912" w:rsidP="009B0C3F">
            <w:pPr>
              <w:numPr>
                <w:ilvl w:val="0"/>
                <w:numId w:val="10"/>
              </w:numPr>
              <w:autoSpaceDE w:val="0"/>
              <w:autoSpaceDN w:val="0"/>
              <w:adjustRightInd w:val="0"/>
              <w:rPr>
                <w:szCs w:val="24"/>
              </w:rPr>
            </w:pPr>
            <w:r w:rsidRPr="009B0C3F">
              <w:rPr>
                <w:rFonts w:cs="Arial"/>
                <w:color w:val="000000"/>
                <w:szCs w:val="24"/>
              </w:rPr>
              <w:t>B</w:t>
            </w:r>
            <w:r>
              <w:rPr>
                <w:szCs w:val="24"/>
              </w:rPr>
              <w:t xml:space="preserve">edingungen und Bezüge formulieren (z. B. </w:t>
            </w:r>
            <w:proofErr w:type="spellStart"/>
            <w:r>
              <w:rPr>
                <w:szCs w:val="24"/>
              </w:rPr>
              <w:t>conditional</w:t>
            </w:r>
            <w:proofErr w:type="spellEnd"/>
            <w:r>
              <w:rPr>
                <w:szCs w:val="24"/>
              </w:rPr>
              <w:t xml:space="preserve"> </w:t>
            </w:r>
            <w:proofErr w:type="spellStart"/>
            <w:r>
              <w:rPr>
                <w:szCs w:val="24"/>
              </w:rPr>
              <w:t>clauses</w:t>
            </w:r>
            <w:proofErr w:type="spellEnd"/>
            <w:r>
              <w:rPr>
                <w:szCs w:val="24"/>
              </w:rPr>
              <w:t>, rel</w:t>
            </w:r>
            <w:r>
              <w:rPr>
                <w:szCs w:val="24"/>
              </w:rPr>
              <w:t>a</w:t>
            </w:r>
            <w:r w:rsidR="009B0C3F">
              <w:rPr>
                <w:szCs w:val="24"/>
              </w:rPr>
              <w:t xml:space="preserve">tive </w:t>
            </w:r>
            <w:proofErr w:type="spellStart"/>
            <w:r w:rsidR="009B0C3F">
              <w:rPr>
                <w:szCs w:val="24"/>
              </w:rPr>
              <w:t>clauses</w:t>
            </w:r>
            <w:proofErr w:type="spellEnd"/>
            <w:r w:rsidR="009B0C3F">
              <w:rPr>
                <w:szCs w:val="24"/>
              </w:rPr>
              <w:t>).</w:t>
            </w:r>
          </w:p>
          <w:p w:rsidR="002E1912" w:rsidRDefault="002E1912" w:rsidP="009749F5">
            <w:pPr>
              <w:spacing w:before="120" w:after="120"/>
              <w:jc w:val="left"/>
              <w:rPr>
                <w:u w:val="single"/>
              </w:rPr>
            </w:pPr>
            <w:r>
              <w:rPr>
                <w:u w:val="single"/>
              </w:rPr>
              <w:lastRenderedPageBreak/>
              <w:t>Orthographie</w:t>
            </w:r>
          </w:p>
          <w:p w:rsidR="002E1912" w:rsidRPr="001F255B" w:rsidRDefault="002E1912" w:rsidP="00E1168F">
            <w:pPr>
              <w:autoSpaceDE w:val="0"/>
              <w:autoSpaceDN w:val="0"/>
              <w:adjustRightInd w:val="0"/>
              <w:rPr>
                <w:rFonts w:cs="Arial"/>
                <w:szCs w:val="24"/>
              </w:rPr>
            </w:pPr>
            <w:r w:rsidRPr="001F255B">
              <w:rPr>
                <w:rFonts w:cs="Arial"/>
                <w:szCs w:val="24"/>
              </w:rPr>
              <w:t>Sie können</w:t>
            </w:r>
          </w:p>
          <w:p w:rsidR="002E1912" w:rsidRPr="001F255B" w:rsidRDefault="002E1912" w:rsidP="00E1168F">
            <w:pPr>
              <w:numPr>
                <w:ilvl w:val="0"/>
                <w:numId w:val="12"/>
              </w:numPr>
              <w:autoSpaceDE w:val="0"/>
              <w:autoSpaceDN w:val="0"/>
              <w:adjustRightInd w:val="0"/>
              <w:rPr>
                <w:rFonts w:cs="Arial"/>
                <w:szCs w:val="24"/>
              </w:rPr>
            </w:pPr>
            <w:r w:rsidRPr="001F255B">
              <w:rPr>
                <w:rFonts w:cs="Arial"/>
                <w:szCs w:val="24"/>
              </w:rPr>
              <w:t>typische Wortbausteine systematisch als Rechtschreibhilfe nutzen,</w:t>
            </w:r>
          </w:p>
          <w:p w:rsidR="002E1912" w:rsidRPr="00E1168F" w:rsidRDefault="002E1912" w:rsidP="00E1168F">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szCs w:val="24"/>
              </w:rPr>
            </w:pPr>
            <w:r w:rsidRPr="001F255B">
              <w:rPr>
                <w:rFonts w:cs="Arial"/>
                <w:szCs w:val="24"/>
              </w:rPr>
              <w:t>ein Wörterbuch</w:t>
            </w:r>
            <w:r>
              <w:rPr>
                <w:rFonts w:cs="Arial"/>
                <w:szCs w:val="24"/>
              </w:rPr>
              <w:t xml:space="preserve"> oder Rechtschreibprogramm</w:t>
            </w:r>
            <w:r w:rsidRPr="001F255B">
              <w:rPr>
                <w:rFonts w:cs="Arial"/>
                <w:szCs w:val="24"/>
              </w:rPr>
              <w:t xml:space="preserve"> zur Fehlerkorrektur verwe</w:t>
            </w:r>
            <w:r w:rsidRPr="001F255B">
              <w:rPr>
                <w:rFonts w:cs="Arial"/>
                <w:szCs w:val="24"/>
              </w:rPr>
              <w:t>n</w:t>
            </w:r>
            <w:r w:rsidRPr="001F255B">
              <w:rPr>
                <w:rFonts w:cs="Arial"/>
                <w:szCs w:val="24"/>
              </w:rPr>
              <w:t>den.</w:t>
            </w:r>
          </w:p>
          <w:p w:rsidR="002E1912" w:rsidRPr="001F255B" w:rsidRDefault="002E1912" w:rsidP="00E11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
              <w:jc w:val="left"/>
              <w:rPr>
                <w:rFonts w:cs="Arial"/>
                <w:b/>
                <w:szCs w:val="24"/>
              </w:rPr>
            </w:pPr>
          </w:p>
          <w:p w:rsidR="002E1912" w:rsidRDefault="002E1912" w:rsidP="009749F5">
            <w:pPr>
              <w:spacing w:before="120" w:after="120"/>
              <w:jc w:val="left"/>
              <w:rPr>
                <w:u w:val="single"/>
              </w:rPr>
            </w:pPr>
            <w:r>
              <w:rPr>
                <w:u w:val="single"/>
              </w:rPr>
              <w:t>Sprachbewusstheit</w:t>
            </w:r>
          </w:p>
          <w:p w:rsidR="002E1912" w:rsidRPr="002C38E0" w:rsidRDefault="002E1912" w:rsidP="009B0C3F">
            <w:pPr>
              <w:autoSpaceDE w:val="0"/>
              <w:autoSpaceDN w:val="0"/>
              <w:adjustRightInd w:val="0"/>
              <w:rPr>
                <w:rFonts w:cs="Arial"/>
                <w:szCs w:val="24"/>
              </w:rPr>
            </w:pPr>
            <w:r w:rsidRPr="002C38E0">
              <w:rPr>
                <w:rFonts w:cs="Arial"/>
                <w:szCs w:val="24"/>
              </w:rPr>
              <w:t>Sie können</w:t>
            </w:r>
          </w:p>
          <w:p w:rsidR="002E1912" w:rsidRPr="002C38E0" w:rsidRDefault="002E1912" w:rsidP="009B0C3F">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szCs w:val="24"/>
              </w:rPr>
            </w:pPr>
            <w:r w:rsidRPr="002C38E0">
              <w:rPr>
                <w:rFonts w:cs="Arial"/>
                <w:szCs w:val="24"/>
              </w:rPr>
              <w:t xml:space="preserve">ihre Sprachkompetenz </w:t>
            </w:r>
            <w:r>
              <w:rPr>
                <w:rFonts w:cs="Arial"/>
                <w:szCs w:val="24"/>
              </w:rPr>
              <w:t>durch Erprobung auch komplexer</w:t>
            </w:r>
            <w:r w:rsidRPr="002C38E0">
              <w:rPr>
                <w:rFonts w:cs="Arial"/>
                <w:szCs w:val="24"/>
              </w:rPr>
              <w:t xml:space="preserve"> sprachlicher Mittel festigen und erwe</w:t>
            </w:r>
            <w:r w:rsidRPr="002C38E0">
              <w:rPr>
                <w:rFonts w:cs="Arial"/>
                <w:szCs w:val="24"/>
              </w:rPr>
              <w:t>i</w:t>
            </w:r>
            <w:r w:rsidRPr="002C38E0">
              <w:rPr>
                <w:rFonts w:cs="Arial"/>
                <w:szCs w:val="24"/>
              </w:rPr>
              <w:t>tern,</w:t>
            </w:r>
          </w:p>
          <w:p w:rsidR="002E1912" w:rsidRPr="002C38E0" w:rsidRDefault="002E1912" w:rsidP="00E1168F">
            <w:pPr>
              <w:pStyle w:val="aufzhlung-1"/>
              <w:numPr>
                <w:ilvl w:val="0"/>
                <w:numId w:val="13"/>
              </w:numPr>
              <w:spacing w:line="240" w:lineRule="auto"/>
              <w:rPr>
                <w:rFonts w:cs="Arial"/>
                <w:szCs w:val="24"/>
              </w:rPr>
            </w:pPr>
            <w:r w:rsidRPr="002C38E0">
              <w:rPr>
                <w:rFonts w:cs="Arial"/>
                <w:szCs w:val="24"/>
              </w:rPr>
              <w:t>ihren Sprachgebrauch an die Erfordernisse einfacher Kommunikationss</w:t>
            </w:r>
            <w:r w:rsidRPr="002C38E0">
              <w:rPr>
                <w:rFonts w:cs="Arial"/>
                <w:szCs w:val="24"/>
              </w:rPr>
              <w:t>i</w:t>
            </w:r>
            <w:r w:rsidRPr="002C38E0">
              <w:rPr>
                <w:rFonts w:cs="Arial"/>
                <w:szCs w:val="24"/>
              </w:rPr>
              <w:t>tuationen anpassen, u. a. mündlicher vs. schriftlicher Stil, Höflichkeitsfo</w:t>
            </w:r>
            <w:r w:rsidRPr="002C38E0">
              <w:rPr>
                <w:rFonts w:cs="Arial"/>
                <w:szCs w:val="24"/>
              </w:rPr>
              <w:t>r</w:t>
            </w:r>
            <w:r w:rsidRPr="002C38E0">
              <w:rPr>
                <w:rFonts w:cs="Arial"/>
                <w:szCs w:val="24"/>
              </w:rPr>
              <w:t>men,</w:t>
            </w:r>
          </w:p>
          <w:p w:rsidR="002E1912" w:rsidRDefault="002E1912" w:rsidP="00E1168F">
            <w:pPr>
              <w:pStyle w:val="aufzhlung-1"/>
              <w:numPr>
                <w:ilvl w:val="0"/>
                <w:numId w:val="13"/>
              </w:numPr>
              <w:spacing w:line="240" w:lineRule="auto"/>
              <w:rPr>
                <w:rFonts w:cs="Arial"/>
                <w:szCs w:val="24"/>
              </w:rPr>
            </w:pPr>
            <w:r w:rsidRPr="002C38E0">
              <w:rPr>
                <w:rFonts w:cs="Arial"/>
                <w:szCs w:val="24"/>
              </w:rPr>
              <w:t>ihre Kommunikation selbstständig planen und Kommunikationspro</w:t>
            </w:r>
            <w:r w:rsidRPr="002C38E0">
              <w:rPr>
                <w:rFonts w:cs="Arial"/>
                <w:szCs w:val="24"/>
              </w:rPr>
              <w:t>b</w:t>
            </w:r>
            <w:r w:rsidRPr="002C38E0">
              <w:rPr>
                <w:rFonts w:cs="Arial"/>
                <w:szCs w:val="24"/>
              </w:rPr>
              <w:t xml:space="preserve">leme zunehmend selbstständig lösen, z. B. durch Benutzung eines </w:t>
            </w:r>
            <w:r>
              <w:rPr>
                <w:rFonts w:cs="Arial"/>
                <w:szCs w:val="24"/>
              </w:rPr>
              <w:t xml:space="preserve">ein- oder </w:t>
            </w:r>
            <w:r w:rsidRPr="002C38E0">
              <w:rPr>
                <w:rFonts w:cs="Arial"/>
                <w:szCs w:val="24"/>
              </w:rPr>
              <w:t>zweisprachigen Wörterbuchs</w:t>
            </w:r>
            <w:r>
              <w:rPr>
                <w:rFonts w:cs="Arial"/>
                <w:szCs w:val="24"/>
              </w:rPr>
              <w:t>.</w:t>
            </w:r>
          </w:p>
          <w:p w:rsidR="002E1912" w:rsidRPr="00E1168F" w:rsidRDefault="002E1912" w:rsidP="009749F5">
            <w:pPr>
              <w:spacing w:before="120" w:after="120"/>
              <w:jc w:val="left"/>
              <w:rPr>
                <w:u w:val="single"/>
              </w:rPr>
            </w:pPr>
          </w:p>
        </w:tc>
      </w:tr>
      <w:tr w:rsidR="002E1912" w:rsidRPr="00400449" w:rsidTr="00990B1A">
        <w:trPr>
          <w:trHeight w:val="255"/>
        </w:trPr>
        <w:tc>
          <w:tcPr>
            <w:tcW w:w="2230" w:type="dxa"/>
            <w:vMerge/>
            <w:tcBorders>
              <w:right w:val="single" w:sz="12" w:space="0" w:color="auto"/>
            </w:tcBorders>
            <w:shd w:val="clear" w:color="auto" w:fill="C0C0C0"/>
          </w:tcPr>
          <w:p w:rsidR="002E1912" w:rsidRPr="009749F5" w:rsidRDefault="002E1912" w:rsidP="00310BA4">
            <w:pPr>
              <w:spacing w:before="120" w:after="120"/>
              <w:jc w:val="left"/>
              <w:rPr>
                <w:b/>
              </w:rPr>
            </w:pPr>
          </w:p>
        </w:tc>
        <w:tc>
          <w:tcPr>
            <w:tcW w:w="7058" w:type="dxa"/>
            <w:tcBorders>
              <w:left w:val="single" w:sz="12" w:space="0" w:color="auto"/>
            </w:tcBorders>
            <w:shd w:val="clear" w:color="auto" w:fill="C0C0C0"/>
          </w:tcPr>
          <w:p w:rsidR="002E1912" w:rsidRPr="00400449" w:rsidRDefault="002E1912" w:rsidP="00310BA4">
            <w:pPr>
              <w:spacing w:before="120" w:after="120"/>
              <w:jc w:val="left"/>
              <w:rPr>
                <w:b/>
              </w:rPr>
            </w:pPr>
            <w:r w:rsidRPr="00400449">
              <w:rPr>
                <w:b/>
              </w:rPr>
              <w:t>Methodische Kompetenzen</w:t>
            </w:r>
          </w:p>
        </w:tc>
      </w:tr>
      <w:tr w:rsidR="002E1912" w:rsidRPr="00400449" w:rsidTr="00990B1A">
        <w:trPr>
          <w:trHeight w:val="255"/>
        </w:trPr>
        <w:tc>
          <w:tcPr>
            <w:tcW w:w="2230" w:type="dxa"/>
            <w:vMerge/>
            <w:tcBorders>
              <w:bottom w:val="single" w:sz="4" w:space="0" w:color="auto"/>
              <w:right w:val="single" w:sz="12" w:space="0" w:color="auto"/>
            </w:tcBorders>
            <w:shd w:val="clear" w:color="auto" w:fill="C0C0C0"/>
          </w:tcPr>
          <w:p w:rsidR="002E1912" w:rsidRDefault="002E1912" w:rsidP="00310BA4">
            <w:pPr>
              <w:spacing w:before="120" w:after="120"/>
              <w:jc w:val="left"/>
              <w:rPr>
                <w:b/>
                <w:lang w:val="en-GB"/>
              </w:rPr>
            </w:pPr>
          </w:p>
        </w:tc>
        <w:tc>
          <w:tcPr>
            <w:tcW w:w="7058" w:type="dxa"/>
            <w:tcBorders>
              <w:left w:val="single" w:sz="12" w:space="0" w:color="auto"/>
            </w:tcBorders>
          </w:tcPr>
          <w:p w:rsidR="002E1912" w:rsidRPr="00E1168F" w:rsidRDefault="002E1912" w:rsidP="00E11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bCs/>
                <w:szCs w:val="24"/>
                <w:u w:val="single"/>
              </w:rPr>
            </w:pPr>
            <w:r w:rsidRPr="00E1168F">
              <w:rPr>
                <w:bCs/>
                <w:szCs w:val="24"/>
                <w:u w:val="single"/>
              </w:rPr>
              <w:t>Umgang mit Texten und Medien</w:t>
            </w:r>
          </w:p>
          <w:p w:rsidR="002E1912" w:rsidRPr="00C924B9" w:rsidRDefault="002E1912" w:rsidP="00E1168F">
            <w:pPr>
              <w:autoSpaceDE w:val="0"/>
              <w:autoSpaceDN w:val="0"/>
              <w:adjustRightInd w:val="0"/>
              <w:rPr>
                <w:rFonts w:cs="Arial"/>
                <w:szCs w:val="24"/>
              </w:rPr>
            </w:pPr>
            <w:r w:rsidRPr="00C924B9">
              <w:rPr>
                <w:rFonts w:cs="Arial"/>
                <w:szCs w:val="24"/>
              </w:rPr>
              <w:t>Sie können</w:t>
            </w:r>
          </w:p>
          <w:p w:rsidR="002E1912" w:rsidRDefault="002E1912" w:rsidP="00E1168F">
            <w:pPr>
              <w:numPr>
                <w:ilvl w:val="0"/>
                <w:numId w:val="14"/>
              </w:numPr>
              <w:autoSpaceDE w:val="0"/>
              <w:autoSpaceDN w:val="0"/>
              <w:adjustRightInd w:val="0"/>
              <w:rPr>
                <w:rFonts w:cs="Arial"/>
                <w:szCs w:val="24"/>
              </w:rPr>
            </w:pPr>
            <w:r w:rsidRPr="00EB474E">
              <w:rPr>
                <w:rFonts w:cs="Arial"/>
                <w:szCs w:val="24"/>
              </w:rPr>
              <w:t>unterschiedliche Hör- und Lesest</w:t>
            </w:r>
            <w:r>
              <w:rPr>
                <w:rFonts w:cs="Arial"/>
                <w:szCs w:val="24"/>
              </w:rPr>
              <w:t>rategien</w:t>
            </w:r>
            <w:r w:rsidRPr="00EB474E">
              <w:rPr>
                <w:rFonts w:cs="Arial"/>
                <w:szCs w:val="24"/>
              </w:rPr>
              <w:t xml:space="preserve">  </w:t>
            </w:r>
            <w:r>
              <w:rPr>
                <w:rFonts w:cs="Arial"/>
                <w:szCs w:val="24"/>
              </w:rPr>
              <w:t xml:space="preserve">zielführend </w:t>
            </w:r>
            <w:r w:rsidRPr="00EB474E">
              <w:rPr>
                <w:rFonts w:cs="Arial"/>
                <w:szCs w:val="24"/>
              </w:rPr>
              <w:t>einsetzen</w:t>
            </w:r>
            <w:r>
              <w:rPr>
                <w:rFonts w:cs="Arial"/>
                <w:szCs w:val="24"/>
              </w:rPr>
              <w:t xml:space="preserve"> </w:t>
            </w:r>
            <w:r w:rsidRPr="00EB474E">
              <w:rPr>
                <w:rFonts w:cs="Arial"/>
                <w:szCs w:val="24"/>
              </w:rPr>
              <w:t>(detailliertes, suchendes bzw. s</w:t>
            </w:r>
            <w:r w:rsidRPr="00EB474E">
              <w:rPr>
                <w:rFonts w:cs="Arial"/>
                <w:szCs w:val="24"/>
              </w:rPr>
              <w:t>e</w:t>
            </w:r>
            <w:r w:rsidRPr="00EB474E">
              <w:rPr>
                <w:rFonts w:cs="Arial"/>
                <w:szCs w:val="24"/>
              </w:rPr>
              <w:t>lektives, globales</w:t>
            </w:r>
            <w:r>
              <w:rPr>
                <w:rFonts w:cs="Arial"/>
                <w:szCs w:val="24"/>
              </w:rPr>
              <w:t xml:space="preserve"> Hören und Lesen).</w:t>
            </w:r>
          </w:p>
          <w:p w:rsidR="002E1912" w:rsidRDefault="002E1912" w:rsidP="00E1168F">
            <w:pPr>
              <w:autoSpaceDE w:val="0"/>
              <w:autoSpaceDN w:val="0"/>
              <w:adjustRightInd w:val="0"/>
              <w:ind w:left="74"/>
              <w:rPr>
                <w:rFonts w:cs="Arial"/>
                <w:szCs w:val="24"/>
              </w:rPr>
            </w:pPr>
          </w:p>
          <w:p w:rsidR="002E1912" w:rsidRDefault="002E1912" w:rsidP="00E1168F">
            <w:pPr>
              <w:autoSpaceDE w:val="0"/>
              <w:autoSpaceDN w:val="0"/>
              <w:adjustRightInd w:val="0"/>
              <w:rPr>
                <w:rFonts w:cs="Arial"/>
                <w:szCs w:val="24"/>
              </w:rPr>
            </w:pPr>
            <w:r>
              <w:rPr>
                <w:rFonts w:cs="Arial"/>
                <w:szCs w:val="24"/>
              </w:rPr>
              <w:t>Sie können im Rahmen der Planung, Durchführung und Überarbeitung von eigenen Texten</w:t>
            </w:r>
          </w:p>
          <w:p w:rsidR="002E1912" w:rsidRPr="00C924B9" w:rsidRDefault="002E1912" w:rsidP="009B0C3F">
            <w:pPr>
              <w:numPr>
                <w:ilvl w:val="0"/>
                <w:numId w:val="14"/>
              </w:numPr>
              <w:autoSpaceDE w:val="0"/>
              <w:autoSpaceDN w:val="0"/>
              <w:adjustRightInd w:val="0"/>
              <w:rPr>
                <w:rFonts w:cs="Arial"/>
                <w:szCs w:val="24"/>
              </w:rPr>
            </w:pPr>
            <w:r w:rsidRPr="00C924B9">
              <w:rPr>
                <w:rFonts w:cs="Arial"/>
                <w:szCs w:val="24"/>
              </w:rPr>
              <w:t>Techniken der Planung, Durchführung und Kontrolle von Sprech- und Schreibprozessen</w:t>
            </w:r>
            <w:r>
              <w:rPr>
                <w:rFonts w:cs="Arial"/>
                <w:szCs w:val="24"/>
              </w:rPr>
              <w:t xml:space="preserve"> </w:t>
            </w:r>
            <w:r w:rsidRPr="00C924B9">
              <w:rPr>
                <w:rFonts w:cs="Arial"/>
                <w:szCs w:val="24"/>
              </w:rPr>
              <w:t xml:space="preserve">(u. a. Stichworte, Gliederung, </w:t>
            </w:r>
            <w:r w:rsidRPr="00C924B9">
              <w:rPr>
                <w:rFonts w:cs="Arial"/>
                <w:i/>
                <w:iCs/>
                <w:szCs w:val="24"/>
              </w:rPr>
              <w:t>Mind Maps</w:t>
            </w:r>
            <w:r w:rsidRPr="00C924B9">
              <w:rPr>
                <w:rFonts w:cs="Arial"/>
                <w:szCs w:val="24"/>
              </w:rPr>
              <w:t>, Visualisi</w:t>
            </w:r>
            <w:r w:rsidRPr="00C924B9">
              <w:rPr>
                <w:rFonts w:cs="Arial"/>
                <w:szCs w:val="24"/>
              </w:rPr>
              <w:t>e</w:t>
            </w:r>
            <w:r w:rsidRPr="00C924B9">
              <w:rPr>
                <w:rFonts w:cs="Arial"/>
                <w:szCs w:val="24"/>
              </w:rPr>
              <w:t>rung) einsetzen,</w:t>
            </w:r>
          </w:p>
          <w:p w:rsidR="002E1912" w:rsidRPr="00C924B9" w:rsidRDefault="002E1912" w:rsidP="00E1168F">
            <w:pPr>
              <w:numPr>
                <w:ilvl w:val="0"/>
                <w:numId w:val="14"/>
              </w:numPr>
              <w:autoSpaceDE w:val="0"/>
              <w:autoSpaceDN w:val="0"/>
              <w:adjustRightInd w:val="0"/>
              <w:rPr>
                <w:rFonts w:cs="Arial"/>
                <w:szCs w:val="24"/>
              </w:rPr>
            </w:pPr>
            <w:r w:rsidRPr="00C924B9">
              <w:rPr>
                <w:rFonts w:cs="Arial"/>
                <w:szCs w:val="24"/>
              </w:rPr>
              <w:t>Texte sach-, form- und wirkungsgerecht abfassen (alltags- und anwe</w:t>
            </w:r>
            <w:r w:rsidRPr="00C924B9">
              <w:rPr>
                <w:rFonts w:cs="Arial"/>
                <w:szCs w:val="24"/>
              </w:rPr>
              <w:t>n</w:t>
            </w:r>
            <w:r w:rsidRPr="00C924B9">
              <w:rPr>
                <w:rFonts w:cs="Arial"/>
                <w:szCs w:val="24"/>
              </w:rPr>
              <w:t>dungsbezogene</w:t>
            </w:r>
            <w:r>
              <w:rPr>
                <w:rFonts w:cs="Arial"/>
                <w:szCs w:val="24"/>
              </w:rPr>
              <w:t xml:space="preserve"> </w:t>
            </w:r>
            <w:r w:rsidRPr="00C924B9">
              <w:rPr>
                <w:rFonts w:cs="Arial"/>
                <w:szCs w:val="24"/>
              </w:rPr>
              <w:t>Texte)</w:t>
            </w:r>
            <w:r>
              <w:rPr>
                <w:rFonts w:cs="Arial"/>
                <w:szCs w:val="24"/>
              </w:rPr>
              <w:t>,</w:t>
            </w:r>
          </w:p>
          <w:p w:rsidR="002E1912" w:rsidRDefault="002E1912" w:rsidP="00E1168F">
            <w:pPr>
              <w:numPr>
                <w:ilvl w:val="0"/>
                <w:numId w:val="14"/>
              </w:numPr>
              <w:autoSpaceDE w:val="0"/>
              <w:autoSpaceDN w:val="0"/>
              <w:adjustRightInd w:val="0"/>
              <w:rPr>
                <w:rFonts w:cs="Arial"/>
                <w:szCs w:val="24"/>
              </w:rPr>
            </w:pPr>
            <w:r w:rsidRPr="00C924B9">
              <w:rPr>
                <w:rFonts w:cs="Arial"/>
                <w:szCs w:val="24"/>
              </w:rPr>
              <w:t>Texte ausformen und umgestalten (u. a. Textteile anordnen, Erzäh</w:t>
            </w:r>
            <w:r w:rsidRPr="00C924B9">
              <w:rPr>
                <w:rFonts w:cs="Arial"/>
                <w:szCs w:val="24"/>
              </w:rPr>
              <w:t>l</w:t>
            </w:r>
            <w:r w:rsidRPr="00C924B9">
              <w:rPr>
                <w:rFonts w:cs="Arial"/>
                <w:szCs w:val="24"/>
              </w:rPr>
              <w:t>texte in Dialoge</w:t>
            </w:r>
            <w:r>
              <w:rPr>
                <w:rFonts w:cs="Arial"/>
                <w:szCs w:val="24"/>
              </w:rPr>
              <w:t xml:space="preserve"> </w:t>
            </w:r>
            <w:r w:rsidRPr="00C924B9">
              <w:rPr>
                <w:rFonts w:cs="Arial"/>
                <w:szCs w:val="24"/>
              </w:rPr>
              <w:t>umformen, Interviews aus Berichten erstellen, das Ende oder einen Teil einer</w:t>
            </w:r>
            <w:r>
              <w:rPr>
                <w:rFonts w:cs="Arial"/>
                <w:szCs w:val="24"/>
              </w:rPr>
              <w:t xml:space="preserve"> </w:t>
            </w:r>
            <w:r w:rsidRPr="00C924B9">
              <w:rPr>
                <w:rFonts w:cs="Arial"/>
                <w:szCs w:val="24"/>
              </w:rPr>
              <w:t>Kurzgeschichte er</w:t>
            </w:r>
            <w:r>
              <w:rPr>
                <w:rFonts w:cs="Arial"/>
                <w:szCs w:val="24"/>
              </w:rPr>
              <w:t>gänzen),</w:t>
            </w:r>
          </w:p>
          <w:p w:rsidR="002E1912" w:rsidRPr="00EB474E" w:rsidRDefault="002E1912" w:rsidP="00E1168F">
            <w:pPr>
              <w:numPr>
                <w:ilvl w:val="0"/>
                <w:numId w:val="14"/>
              </w:numPr>
              <w:autoSpaceDE w:val="0"/>
              <w:autoSpaceDN w:val="0"/>
              <w:adjustRightInd w:val="0"/>
              <w:rPr>
                <w:rFonts w:cs="Arial"/>
                <w:szCs w:val="24"/>
              </w:rPr>
            </w:pPr>
            <w:r>
              <w:rPr>
                <w:rFonts w:cs="Arial"/>
                <w:szCs w:val="24"/>
              </w:rPr>
              <w:t>umfassende sprachliche Korrekturen vornehmen.</w:t>
            </w:r>
          </w:p>
          <w:p w:rsidR="002E1912" w:rsidRDefault="002E1912" w:rsidP="00E1168F">
            <w:pPr>
              <w:autoSpaceDE w:val="0"/>
              <w:autoSpaceDN w:val="0"/>
              <w:adjustRightInd w:val="0"/>
              <w:ind w:left="74"/>
              <w:rPr>
                <w:rFonts w:cs="Arial"/>
                <w:szCs w:val="24"/>
              </w:rPr>
            </w:pPr>
          </w:p>
          <w:p w:rsidR="002E1912" w:rsidRPr="009B0C3F" w:rsidRDefault="002E1912" w:rsidP="009B0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bCs/>
                <w:szCs w:val="24"/>
                <w:u w:val="single"/>
              </w:rPr>
            </w:pPr>
            <w:r w:rsidRPr="009B0C3F">
              <w:rPr>
                <w:bCs/>
                <w:szCs w:val="24"/>
                <w:u w:val="single"/>
              </w:rPr>
              <w:t>Selbstständiges und kooperatives Sprachenlernen</w:t>
            </w:r>
          </w:p>
          <w:p w:rsidR="002E1912" w:rsidRPr="009B0C3F" w:rsidRDefault="002E1912" w:rsidP="009B0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szCs w:val="24"/>
              </w:rPr>
            </w:pPr>
            <w:r w:rsidRPr="009B0C3F">
              <w:rPr>
                <w:bCs/>
                <w:szCs w:val="24"/>
              </w:rPr>
              <w:t>Sie k</w:t>
            </w:r>
            <w:r w:rsidRPr="009B0C3F">
              <w:rPr>
                <w:rFonts w:cs="Arial"/>
                <w:szCs w:val="24"/>
              </w:rPr>
              <w:t>önnen</w:t>
            </w:r>
          </w:p>
          <w:p w:rsidR="002E1912" w:rsidRPr="00477DAC" w:rsidRDefault="002E1912" w:rsidP="009B0C3F">
            <w:pPr>
              <w:pStyle w:val="aufzhlung-1"/>
              <w:numPr>
                <w:ilvl w:val="0"/>
                <w:numId w:val="15"/>
              </w:numPr>
              <w:spacing w:line="240" w:lineRule="auto"/>
              <w:rPr>
                <w:rFonts w:cs="Arial"/>
                <w:szCs w:val="24"/>
              </w:rPr>
            </w:pPr>
            <w:r w:rsidRPr="00477DAC">
              <w:rPr>
                <w:rFonts w:cs="Arial"/>
                <w:szCs w:val="24"/>
              </w:rPr>
              <w:t>Lern- und Arbeitsprozesse selbstständig und kooperativ gestalten, u. a. Arbeitsziele setzen, Mat</w:t>
            </w:r>
            <w:r w:rsidRPr="00477DAC">
              <w:rPr>
                <w:rFonts w:cs="Arial"/>
                <w:szCs w:val="24"/>
              </w:rPr>
              <w:t>e</w:t>
            </w:r>
            <w:r w:rsidRPr="00477DAC">
              <w:rPr>
                <w:rFonts w:cs="Arial"/>
                <w:szCs w:val="24"/>
              </w:rPr>
              <w:t>rial beschaffen, Präsentationen gestalten,</w:t>
            </w:r>
          </w:p>
          <w:p w:rsidR="002E1912" w:rsidRPr="00695E04" w:rsidRDefault="002E1912" w:rsidP="00E1168F">
            <w:pPr>
              <w:pStyle w:val="aufzhlung-1"/>
              <w:numPr>
                <w:ilvl w:val="0"/>
                <w:numId w:val="15"/>
              </w:numPr>
              <w:spacing w:line="240" w:lineRule="auto"/>
              <w:rPr>
                <w:rFonts w:cs="Arial"/>
                <w:szCs w:val="24"/>
              </w:rPr>
            </w:pPr>
            <w:r w:rsidRPr="00695E04">
              <w:rPr>
                <w:rFonts w:cs="Arial"/>
                <w:szCs w:val="24"/>
              </w:rPr>
              <w:t>Englisch in kooperativen Unterrichtsphasen gezie</w:t>
            </w:r>
            <w:r>
              <w:rPr>
                <w:rFonts w:cs="Arial"/>
                <w:szCs w:val="24"/>
              </w:rPr>
              <w:t xml:space="preserve">lt als </w:t>
            </w:r>
            <w:r>
              <w:rPr>
                <w:rFonts w:cs="Arial"/>
                <w:szCs w:val="24"/>
              </w:rPr>
              <w:lastRenderedPageBreak/>
              <w:t>Arbeitssprache einsetzen.</w:t>
            </w:r>
          </w:p>
          <w:p w:rsidR="002E1912" w:rsidRPr="00E1168F" w:rsidRDefault="002E1912" w:rsidP="00310BA4">
            <w:pPr>
              <w:spacing w:before="120" w:after="120"/>
              <w:jc w:val="left"/>
            </w:pPr>
          </w:p>
        </w:tc>
      </w:tr>
      <w:tr w:rsidR="00400449" w:rsidRPr="00D346BC" w:rsidTr="00990B1A">
        <w:tc>
          <w:tcPr>
            <w:tcW w:w="2230" w:type="dxa"/>
            <w:tcBorders>
              <w:top w:val="single" w:sz="4" w:space="0" w:color="auto"/>
              <w:bottom w:val="single" w:sz="4" w:space="0" w:color="auto"/>
              <w:right w:val="single" w:sz="12" w:space="0" w:color="auto"/>
            </w:tcBorders>
            <w:shd w:val="clear" w:color="auto" w:fill="C0C0C0"/>
          </w:tcPr>
          <w:p w:rsidR="00400449" w:rsidRPr="00D346BC" w:rsidRDefault="009B0C3F" w:rsidP="00310BA4">
            <w:pPr>
              <w:spacing w:before="120" w:after="120"/>
              <w:jc w:val="left"/>
              <w:rPr>
                <w:b/>
                <w:lang w:val="en-GB"/>
              </w:rPr>
            </w:pPr>
            <w:proofErr w:type="spellStart"/>
            <w:r>
              <w:rPr>
                <w:b/>
                <w:lang w:val="en-GB"/>
              </w:rPr>
              <w:lastRenderedPageBreak/>
              <w:t>GeR</w:t>
            </w:r>
            <w:proofErr w:type="spellEnd"/>
          </w:p>
        </w:tc>
        <w:tc>
          <w:tcPr>
            <w:tcW w:w="7058" w:type="dxa"/>
            <w:tcBorders>
              <w:left w:val="single" w:sz="12" w:space="0" w:color="auto"/>
            </w:tcBorders>
          </w:tcPr>
          <w:p w:rsidR="00400449" w:rsidRPr="00FF5F94" w:rsidRDefault="009749F5" w:rsidP="00310BA4">
            <w:pPr>
              <w:spacing w:before="120" w:after="120"/>
              <w:jc w:val="left"/>
            </w:pPr>
            <w:r>
              <w:t xml:space="preserve">B1 </w:t>
            </w:r>
          </w:p>
        </w:tc>
      </w:tr>
      <w:tr w:rsidR="00400449" w:rsidRPr="00D346BC" w:rsidTr="00990B1A">
        <w:tc>
          <w:tcPr>
            <w:tcW w:w="2230" w:type="dxa"/>
            <w:tcBorders>
              <w:top w:val="single" w:sz="4"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lang w:val="en-GB"/>
              </w:rPr>
            </w:pPr>
            <w:proofErr w:type="spellStart"/>
            <w:r>
              <w:rPr>
                <w:b/>
                <w:lang w:val="en-GB"/>
              </w:rPr>
              <w:t>Bearbeitungszeit</w:t>
            </w:r>
            <w:proofErr w:type="spellEnd"/>
          </w:p>
        </w:tc>
        <w:tc>
          <w:tcPr>
            <w:tcW w:w="7058" w:type="dxa"/>
            <w:tcBorders>
              <w:left w:val="single" w:sz="12" w:space="0" w:color="auto"/>
            </w:tcBorders>
          </w:tcPr>
          <w:p w:rsidR="00400449" w:rsidRPr="00A73324" w:rsidRDefault="009749F5" w:rsidP="00310BA4">
            <w:pPr>
              <w:spacing w:before="120" w:after="120"/>
              <w:jc w:val="left"/>
            </w:pPr>
            <w:r w:rsidRPr="00A73324">
              <w:rPr>
                <w:lang w:val="en-GB"/>
              </w:rPr>
              <w:t>7</w:t>
            </w:r>
            <w:r w:rsidR="009B0C3F">
              <w:rPr>
                <w:lang w:val="en-GB"/>
              </w:rPr>
              <w:t xml:space="preserve"> </w:t>
            </w:r>
            <w:r w:rsidRPr="00A73324">
              <w:rPr>
                <w:lang w:val="en-GB"/>
              </w:rPr>
              <w:t>-</w:t>
            </w:r>
            <w:r w:rsidR="009B0C3F">
              <w:rPr>
                <w:lang w:val="en-GB"/>
              </w:rPr>
              <w:t xml:space="preserve"> </w:t>
            </w:r>
            <w:r w:rsidRPr="00A73324">
              <w:rPr>
                <w:lang w:val="en-GB"/>
              </w:rPr>
              <w:t xml:space="preserve">8 </w:t>
            </w:r>
            <w:proofErr w:type="spellStart"/>
            <w:r w:rsidRPr="00A73324">
              <w:rPr>
                <w:lang w:val="en-GB"/>
              </w:rPr>
              <w:t>Doppelstunden</w:t>
            </w:r>
            <w:proofErr w:type="spellEnd"/>
          </w:p>
        </w:tc>
      </w:tr>
      <w:tr w:rsidR="00400449" w:rsidRPr="00D346BC" w:rsidTr="00990B1A">
        <w:tc>
          <w:tcPr>
            <w:tcW w:w="2230" w:type="dxa"/>
            <w:tcBorders>
              <w:top w:val="single" w:sz="4" w:space="0" w:color="auto"/>
              <w:bottom w:val="single" w:sz="4" w:space="0" w:color="auto"/>
              <w:right w:val="single" w:sz="12" w:space="0" w:color="auto"/>
            </w:tcBorders>
            <w:shd w:val="clear" w:color="auto" w:fill="C0C0C0"/>
          </w:tcPr>
          <w:p w:rsidR="00400449" w:rsidRDefault="00AA1BB7" w:rsidP="009B0C3F">
            <w:pPr>
              <w:spacing w:before="120" w:after="120"/>
              <w:jc w:val="left"/>
              <w:rPr>
                <w:b/>
                <w:lang w:val="en-GB"/>
              </w:rPr>
            </w:pPr>
            <w:proofErr w:type="spellStart"/>
            <w:r>
              <w:rPr>
                <w:b/>
                <w:lang w:val="en-GB"/>
              </w:rPr>
              <w:t>Quellen</w:t>
            </w:r>
            <w:proofErr w:type="spellEnd"/>
          </w:p>
        </w:tc>
        <w:tc>
          <w:tcPr>
            <w:tcW w:w="7058" w:type="dxa"/>
            <w:tcBorders>
              <w:left w:val="single" w:sz="12" w:space="0" w:color="auto"/>
            </w:tcBorders>
          </w:tcPr>
          <w:p w:rsidR="00400449" w:rsidRPr="00A73324" w:rsidRDefault="009749F5" w:rsidP="00310BA4">
            <w:pPr>
              <w:spacing w:before="120" w:after="120"/>
              <w:jc w:val="left"/>
              <w:rPr>
                <w:rFonts w:eastAsia="Calibri" w:cs="Arial"/>
                <w:kern w:val="1"/>
                <w:szCs w:val="24"/>
                <w:lang w:val="en-GB"/>
              </w:rPr>
            </w:pPr>
            <w:hyperlink r:id="rId7" w:history="1">
              <w:r w:rsidRPr="00A73324">
                <w:rPr>
                  <w:rStyle w:val="Hyperlink"/>
                  <w:rFonts w:eastAsia="Calibri" w:cs="Arial"/>
                  <w:color w:val="auto"/>
                  <w:kern w:val="1"/>
                  <w:szCs w:val="24"/>
                  <w:u w:val="none"/>
                  <w:lang w:val="en-GB"/>
                </w:rPr>
                <w:t>http://www.docstoc.com/docs/1796892</w:t>
              </w:r>
            </w:hyperlink>
          </w:p>
          <w:p w:rsidR="009749F5" w:rsidRPr="00A73324" w:rsidRDefault="009749F5" w:rsidP="00310BA4">
            <w:pPr>
              <w:spacing w:before="120" w:after="120"/>
              <w:jc w:val="left"/>
              <w:rPr>
                <w:rFonts w:cs="Arial"/>
                <w:szCs w:val="24"/>
                <w:lang w:val="en-GB"/>
              </w:rPr>
            </w:pPr>
            <w:hyperlink r:id="rId8" w:history="1">
              <w:r w:rsidRPr="00A73324">
                <w:rPr>
                  <w:rStyle w:val="Hyperlink"/>
                  <w:rFonts w:cs="Arial"/>
                  <w:color w:val="auto"/>
                  <w:szCs w:val="24"/>
                  <w:u w:val="none"/>
                  <w:lang w:val="en-GB"/>
                </w:rPr>
                <w:t>http://priuschat.com/forums/gen-iii-2010-prius-main-forum/66017-ouch-fender-bender.html</w:t>
              </w:r>
            </w:hyperlink>
          </w:p>
          <w:p w:rsidR="009749F5" w:rsidRPr="009749F5" w:rsidRDefault="009749F5" w:rsidP="009749F5">
            <w:pPr>
              <w:spacing w:after="200"/>
              <w:jc w:val="left"/>
              <w:rPr>
                <w:rFonts w:eastAsia="Cambria" w:cs="Arial"/>
                <w:szCs w:val="24"/>
                <w:lang w:val="en-GB" w:eastAsia="en-US"/>
              </w:rPr>
            </w:pPr>
            <w:r w:rsidRPr="009749F5">
              <w:rPr>
                <w:rFonts w:eastAsia="Calibri" w:cs="Arial"/>
                <w:kern w:val="1"/>
                <w:szCs w:val="24"/>
                <w:lang w:val="en-GB" w:eastAsia="en-US"/>
              </w:rPr>
              <w:t>http://www.t-driver.com/get-started/radio-podcasts/</w:t>
            </w:r>
          </w:p>
          <w:p w:rsidR="009749F5" w:rsidRPr="00A73324" w:rsidRDefault="009749F5" w:rsidP="00310BA4">
            <w:pPr>
              <w:spacing w:before="120" w:after="120"/>
              <w:jc w:val="left"/>
              <w:rPr>
                <w:rFonts w:ascii="Liberation Serif" w:hAnsi="Liberation Serif"/>
                <w:sz w:val="18"/>
                <w:szCs w:val="18"/>
                <w:lang w:val="en-GB"/>
              </w:rPr>
            </w:pPr>
            <w:hyperlink r:id="rId9" w:history="1">
              <w:r w:rsidRPr="00A73324">
                <w:rPr>
                  <w:rFonts w:cs="Arial"/>
                  <w:szCs w:val="24"/>
                  <w:lang w:val="en-GB"/>
                </w:rPr>
                <w:t>http://www.calculateme.com/car-insurance-articles/bad-driving-habits.htm</w:t>
              </w:r>
            </w:hyperlink>
          </w:p>
        </w:tc>
      </w:tr>
      <w:tr w:rsidR="00400449" w:rsidRPr="009749F5" w:rsidTr="00990B1A">
        <w:tc>
          <w:tcPr>
            <w:tcW w:w="2230" w:type="dxa"/>
            <w:tcBorders>
              <w:top w:val="single" w:sz="4" w:space="0" w:color="auto"/>
              <w:bottom w:val="single" w:sz="12" w:space="0" w:color="auto"/>
              <w:right w:val="single" w:sz="12" w:space="0" w:color="auto"/>
            </w:tcBorders>
            <w:shd w:val="clear" w:color="auto" w:fill="C0C0C0"/>
          </w:tcPr>
          <w:p w:rsidR="00400449" w:rsidRDefault="009B0C3F" w:rsidP="00310BA4">
            <w:pPr>
              <w:spacing w:before="120" w:after="120"/>
              <w:jc w:val="left"/>
              <w:rPr>
                <w:b/>
                <w:lang w:val="en-GB"/>
              </w:rPr>
            </w:pPr>
            <w:proofErr w:type="spellStart"/>
            <w:r>
              <w:rPr>
                <w:b/>
                <w:lang w:val="en-GB"/>
              </w:rPr>
              <w:t>Benötigte</w:t>
            </w:r>
            <w:proofErr w:type="spellEnd"/>
            <w:r>
              <w:rPr>
                <w:b/>
                <w:lang w:val="en-GB"/>
              </w:rPr>
              <w:t xml:space="preserve"> </w:t>
            </w:r>
            <w:proofErr w:type="spellStart"/>
            <w:r>
              <w:rPr>
                <w:b/>
                <w:lang w:val="en-GB"/>
              </w:rPr>
              <w:t>Materialien</w:t>
            </w:r>
            <w:proofErr w:type="spellEnd"/>
          </w:p>
        </w:tc>
        <w:tc>
          <w:tcPr>
            <w:tcW w:w="7058" w:type="dxa"/>
            <w:tcBorders>
              <w:left w:val="single" w:sz="12" w:space="0" w:color="auto"/>
            </w:tcBorders>
          </w:tcPr>
          <w:p w:rsidR="00E1168F" w:rsidRDefault="009749F5" w:rsidP="006E27BD">
            <w:pPr>
              <w:spacing w:before="120" w:after="120"/>
              <w:jc w:val="left"/>
            </w:pPr>
            <w:r w:rsidRPr="00A73324">
              <w:t>A</w:t>
            </w:r>
            <w:r w:rsidR="00E1168F">
              <w:t xml:space="preserve">ufgabenbeispiel </w:t>
            </w:r>
            <w:r w:rsidR="00E1168F" w:rsidRPr="002E1912">
              <w:rPr>
                <w:i/>
                <w:lang w:val="en-GB"/>
              </w:rPr>
              <w:t>Being</w:t>
            </w:r>
            <w:r w:rsidR="00E1168F" w:rsidRPr="00E1168F">
              <w:rPr>
                <w:i/>
              </w:rPr>
              <w:t xml:space="preserve"> mobile</w:t>
            </w:r>
          </w:p>
          <w:p w:rsidR="00400449" w:rsidRPr="00A73324" w:rsidRDefault="009749F5" w:rsidP="006E27BD">
            <w:pPr>
              <w:spacing w:before="120" w:after="120"/>
              <w:jc w:val="left"/>
            </w:pPr>
            <w:r w:rsidRPr="00A73324">
              <w:t>Englischbücher</w:t>
            </w:r>
            <w:r w:rsidR="006E27BD" w:rsidRPr="00A73324">
              <w:t>,</w:t>
            </w:r>
            <w:r w:rsidR="00E1168F">
              <w:t xml:space="preserve"> </w:t>
            </w:r>
            <w:r w:rsidRPr="00A73324">
              <w:t>Wörterbücher</w:t>
            </w:r>
            <w:r w:rsidR="006E27BD" w:rsidRPr="00A73324">
              <w:t>, Podcasts gem. Aufgaben, MP3-Player</w:t>
            </w:r>
          </w:p>
        </w:tc>
      </w:tr>
    </w:tbl>
    <w:p w:rsidR="00400449" w:rsidRPr="009749F5" w:rsidRDefault="00400449" w:rsidP="00400449">
      <w:pPr>
        <w:jc w:val="left"/>
        <w:rPr>
          <w:b/>
        </w:rPr>
      </w:pPr>
    </w:p>
    <w:p w:rsidR="00FD6F29" w:rsidRDefault="00400449">
      <w:pPr>
        <w:rPr>
          <w:b/>
        </w:rPr>
      </w:pPr>
      <w:r>
        <w:br w:type="page"/>
      </w:r>
      <w:r w:rsidRPr="00400449">
        <w:rPr>
          <w:b/>
        </w:rPr>
        <w:lastRenderedPageBreak/>
        <w:t>Hinweise zur Aufgabe</w:t>
      </w:r>
    </w:p>
    <w:p w:rsidR="00400449" w:rsidRDefault="00400449"/>
    <w:tbl>
      <w:tblPr>
        <w:tblW w:w="5000" w:type="pct"/>
        <w:tblLayout w:type="fixed"/>
        <w:tblLook w:val="01E0" w:firstRow="1" w:lastRow="1" w:firstColumn="1" w:lastColumn="1" w:noHBand="0" w:noVBand="0"/>
      </w:tblPr>
      <w:tblGrid>
        <w:gridCol w:w="2376"/>
        <w:gridCol w:w="6912"/>
      </w:tblGrid>
      <w:tr w:rsidR="00400449" w:rsidTr="001D334E">
        <w:tc>
          <w:tcPr>
            <w:tcW w:w="1279" w:type="pct"/>
            <w:shd w:val="clear" w:color="auto" w:fill="C0C0C0"/>
          </w:tcPr>
          <w:p w:rsidR="00400449" w:rsidRPr="0077238C" w:rsidRDefault="00400449">
            <w:pPr>
              <w:rPr>
                <w:b/>
              </w:rPr>
            </w:pPr>
            <w:r w:rsidRPr="0077238C">
              <w:rPr>
                <w:b/>
              </w:rPr>
              <w:t>Thema</w:t>
            </w:r>
          </w:p>
        </w:tc>
        <w:tc>
          <w:tcPr>
            <w:tcW w:w="3721" w:type="pct"/>
            <w:shd w:val="clear" w:color="auto" w:fill="auto"/>
          </w:tcPr>
          <w:p w:rsidR="00BD2F41" w:rsidRDefault="00BD2F41" w:rsidP="001D334E">
            <w:pPr>
              <w:ind w:left="170"/>
            </w:pPr>
          </w:p>
          <w:p w:rsidR="001D334E" w:rsidRPr="001D334E" w:rsidRDefault="001D334E" w:rsidP="001D334E">
            <w:pPr>
              <w:ind w:left="170"/>
            </w:pPr>
            <w:r w:rsidRPr="008C1A51">
              <w:t>Als zentrale Them</w:t>
            </w:r>
            <w:r>
              <w:t>en</w:t>
            </w:r>
            <w:r w:rsidRPr="008C1A51">
              <w:t xml:space="preserve"> der ersten Unterrichtseinheit im </w:t>
            </w:r>
            <w:r>
              <w:t>vierten</w:t>
            </w:r>
            <w:r w:rsidRPr="008C1A51">
              <w:t xml:space="preserve"> Semester wurde im Hausinternen Curriculum des Grundtvig-Kollegs „</w:t>
            </w:r>
            <w:r w:rsidRPr="001D334E">
              <w:t>Mobilität und Verkehr in englischsprachigen Ländern</w:t>
            </w:r>
            <w:r>
              <w:t>“ sowie „</w:t>
            </w:r>
            <w:r w:rsidRPr="001D334E">
              <w:t>eig</w:t>
            </w:r>
            <w:r>
              <w:t xml:space="preserve">enes Fahrverhalten reflektieren“ </w:t>
            </w:r>
            <w:r w:rsidRPr="008C1A51">
              <w:t xml:space="preserve">festgelegt. Die vorliegende </w:t>
            </w:r>
            <w:r w:rsidR="00E1168F">
              <w:t xml:space="preserve">Sequenz </w:t>
            </w:r>
            <w:r w:rsidR="00E1168F" w:rsidRPr="00E1168F">
              <w:rPr>
                <w:i/>
              </w:rPr>
              <w:t>Being mobile</w:t>
            </w:r>
            <w:r>
              <w:t xml:space="preserve"> </w:t>
            </w:r>
            <w:r w:rsidRPr="008C1A51">
              <w:t xml:space="preserve">legt den Fokus auf </w:t>
            </w:r>
            <w:r>
              <w:t>das eigene Fahrverhalten</w:t>
            </w:r>
            <w:r w:rsidRPr="008C1A51">
              <w:t>.</w:t>
            </w:r>
            <w:r w:rsidRPr="001D334E">
              <w:rPr>
                <w:i/>
                <w:color w:val="F79646"/>
              </w:rPr>
              <w:t xml:space="preserve"> </w:t>
            </w:r>
          </w:p>
          <w:p w:rsidR="001D334E" w:rsidRPr="0077238C" w:rsidRDefault="001D334E" w:rsidP="001D334E">
            <w:pPr>
              <w:ind w:left="170"/>
              <w:rPr>
                <w:i/>
              </w:rPr>
            </w:pPr>
          </w:p>
          <w:p w:rsidR="00F11F16" w:rsidRDefault="001D334E" w:rsidP="0013490C">
            <w:pPr>
              <w:ind w:left="170"/>
              <w:rPr>
                <w:i/>
              </w:rPr>
            </w:pPr>
            <w:r w:rsidRPr="00B1744F">
              <w:t xml:space="preserve">In der Sequenz </w:t>
            </w:r>
            <w:r>
              <w:t>werden rezeptive kommunikative</w:t>
            </w:r>
            <w:r w:rsidRPr="00B1744F">
              <w:t xml:space="preserve"> Kompetenzen</w:t>
            </w:r>
            <w:r>
              <w:t xml:space="preserve"> im Bereich des Hör- und </w:t>
            </w:r>
            <w:r w:rsidR="0013490C">
              <w:t>Lese</w:t>
            </w:r>
            <w:r>
              <w:t>verstehens</w:t>
            </w:r>
            <w:r w:rsidR="0013490C">
              <w:t xml:space="preserve"> (non-fiktionaler und fiktionaler Texte)</w:t>
            </w:r>
            <w:r>
              <w:t xml:space="preserve"> sowie die Verfügbarkeit sprachlicher Mittel im Bereich der Relativsätze und der Partizipialkonstruktionen erweitert</w:t>
            </w:r>
            <w:r w:rsidRPr="00B1744F">
              <w:t xml:space="preserve">. Auf der Ebene der </w:t>
            </w:r>
            <w:r>
              <w:t>produktiven</w:t>
            </w:r>
            <w:r w:rsidRPr="00B1744F">
              <w:t xml:space="preserve"> kommunikativen Kompetenzen </w:t>
            </w:r>
            <w:r>
              <w:t>steht</w:t>
            </w:r>
            <w:r w:rsidR="00E1168F">
              <w:t xml:space="preserve"> das Schreiben im Vordergrund (V</w:t>
            </w:r>
            <w:r>
              <w:t xml:space="preserve">erfassen eines Unfallberichts). Damit verbunden, werden die methodischen Kompetenzen zur Überarbeitung eigener Texte </w:t>
            </w:r>
            <w:r w:rsidR="0013490C">
              <w:t xml:space="preserve">– sowohl ohne Textvorlage als auch auf der Basis eines Ausgangstextes </w:t>
            </w:r>
            <w:r w:rsidR="009B0C3F">
              <w:rPr>
                <w:rFonts w:cs="Arial"/>
              </w:rPr>
              <w:t>–</w:t>
            </w:r>
            <w:r w:rsidR="0013490C">
              <w:t xml:space="preserve"> </w:t>
            </w:r>
            <w:r>
              <w:t xml:space="preserve">weiter </w:t>
            </w:r>
            <w:r w:rsidR="0013490C">
              <w:t>ausgebildet.</w:t>
            </w:r>
            <w:r>
              <w:t xml:space="preserve"> </w:t>
            </w:r>
            <w:r w:rsidRPr="00B1744F">
              <w:t xml:space="preserve"> </w:t>
            </w:r>
          </w:p>
          <w:p w:rsidR="0013490C" w:rsidRPr="0077238C" w:rsidRDefault="0013490C" w:rsidP="0013490C">
            <w:pPr>
              <w:ind w:left="170"/>
              <w:rPr>
                <w:i/>
              </w:rPr>
            </w:pPr>
          </w:p>
        </w:tc>
      </w:tr>
      <w:tr w:rsidR="00F11F16" w:rsidTr="001D334E">
        <w:tc>
          <w:tcPr>
            <w:tcW w:w="1279" w:type="pct"/>
            <w:shd w:val="clear" w:color="auto" w:fill="C0C0C0"/>
          </w:tcPr>
          <w:p w:rsidR="00F11F16" w:rsidRPr="0077238C" w:rsidRDefault="00F11F16" w:rsidP="00310BA4">
            <w:pPr>
              <w:rPr>
                <w:b/>
              </w:rPr>
            </w:pPr>
            <w:r w:rsidRPr="0077238C">
              <w:rPr>
                <w:b/>
              </w:rPr>
              <w:t>Voraussetzungen</w:t>
            </w:r>
          </w:p>
        </w:tc>
        <w:tc>
          <w:tcPr>
            <w:tcW w:w="3721" w:type="pct"/>
            <w:shd w:val="clear" w:color="auto" w:fill="auto"/>
          </w:tcPr>
          <w:p w:rsidR="006E27BD" w:rsidRDefault="006E27BD" w:rsidP="00887716">
            <w:pPr>
              <w:ind w:left="144"/>
            </w:pPr>
          </w:p>
          <w:p w:rsidR="00E1168F" w:rsidRDefault="00887716" w:rsidP="00887716">
            <w:pPr>
              <w:ind w:left="144"/>
            </w:pPr>
            <w:r>
              <w:t>Im Bereich des Leseverstehens haben d</w:t>
            </w:r>
            <w:r w:rsidR="00E1168F">
              <w:t>ie Studierenden im Laufe der vorangehenden Semester Strategien entwickelt</w:t>
            </w:r>
            <w:r>
              <w:t xml:space="preserve"> (z.</w:t>
            </w:r>
            <w:r w:rsidR="009B0C3F">
              <w:t> </w:t>
            </w:r>
            <w:r>
              <w:t>B. Umgang mit unbekanntem Vokabular, Verwendung eines geeigneten Lesestils)</w:t>
            </w:r>
            <w:r w:rsidR="00E1168F">
              <w:t>, um fiktionalen wie nicht fiktionalen Texten gezielt Informationen</w:t>
            </w:r>
            <w:r>
              <w:t xml:space="preserve"> zu </w:t>
            </w:r>
            <w:r w:rsidR="00E1168F">
              <w:t xml:space="preserve">entnehmen. </w:t>
            </w:r>
          </w:p>
          <w:p w:rsidR="00F11F16" w:rsidRPr="0077238C" w:rsidRDefault="00F11F16" w:rsidP="00887716">
            <w:pPr>
              <w:ind w:left="144"/>
              <w:rPr>
                <w:i/>
              </w:rPr>
            </w:pPr>
          </w:p>
        </w:tc>
      </w:tr>
      <w:tr w:rsidR="00F11F16" w:rsidRPr="00887716" w:rsidTr="001D334E">
        <w:tc>
          <w:tcPr>
            <w:tcW w:w="1279" w:type="pct"/>
            <w:shd w:val="clear" w:color="auto" w:fill="C0C0C0"/>
          </w:tcPr>
          <w:p w:rsidR="00F11F16" w:rsidRPr="0077238C" w:rsidRDefault="009B0C3F" w:rsidP="00310BA4">
            <w:pPr>
              <w:rPr>
                <w:b/>
              </w:rPr>
            </w:pPr>
            <w:r>
              <w:rPr>
                <w:b/>
              </w:rPr>
              <w:t>Fachdidaktische Hinweise</w:t>
            </w:r>
          </w:p>
        </w:tc>
        <w:tc>
          <w:tcPr>
            <w:tcW w:w="3721" w:type="pct"/>
            <w:shd w:val="clear" w:color="auto" w:fill="auto"/>
          </w:tcPr>
          <w:p w:rsidR="00BD2F41" w:rsidRDefault="00BD2F41" w:rsidP="006E27BD">
            <w:pPr>
              <w:ind w:left="170"/>
            </w:pPr>
          </w:p>
          <w:p w:rsidR="00F11F16" w:rsidRDefault="00887716" w:rsidP="006E27BD">
            <w:pPr>
              <w:ind w:left="170"/>
            </w:pPr>
            <w:r w:rsidRPr="00887716">
              <w:t>Zunächst werden die Ziele</w:t>
            </w:r>
            <w:r>
              <w:t xml:space="preserve"> der Unterrichtssequenz</w:t>
            </w:r>
            <w:r w:rsidRPr="00887716">
              <w:t xml:space="preserve"> durch die einleitenden Bemerkungen</w:t>
            </w:r>
            <w:r>
              <w:t xml:space="preserve"> zur Aufgabe</w:t>
            </w:r>
            <w:r w:rsidRPr="00887716">
              <w:t xml:space="preserve"> den Studierenden transparent gemacht.</w:t>
            </w:r>
          </w:p>
          <w:p w:rsidR="00BD2F41" w:rsidRDefault="00887716" w:rsidP="006E27BD">
            <w:pPr>
              <w:ind w:left="170"/>
            </w:pPr>
            <w:r>
              <w:t>Die Teilaufgabe 1 bettet die folgende Grammatikarbeit zu den Relativsätzen</w:t>
            </w:r>
            <w:r w:rsidR="00BD2F41">
              <w:t xml:space="preserve"> und </w:t>
            </w:r>
            <w:r w:rsidR="002E1912">
              <w:t>Partizipialkonstruktionen</w:t>
            </w:r>
            <w:r>
              <w:t xml:space="preserve"> in einen thematischen, anwendungsorientierten </w:t>
            </w:r>
            <w:r w:rsidR="00BD2F41">
              <w:t>Zusammenhang</w:t>
            </w:r>
            <w:r>
              <w:t xml:space="preserve"> ein</w:t>
            </w:r>
            <w:r w:rsidR="009E59E2">
              <w:t xml:space="preserve">. </w:t>
            </w:r>
          </w:p>
          <w:p w:rsidR="00887716" w:rsidRDefault="009E59E2" w:rsidP="006E27BD">
            <w:pPr>
              <w:ind w:left="170"/>
            </w:pPr>
            <w:r>
              <w:t xml:space="preserve">Das </w:t>
            </w:r>
            <w:r w:rsidR="00BD2F41">
              <w:t>Textverständnis</w:t>
            </w:r>
            <w:r>
              <w:t xml:space="preserve"> </w:t>
            </w:r>
            <w:r w:rsidR="00BD2F41">
              <w:t xml:space="preserve">des Impulses zur Grammatikarbeit </w:t>
            </w:r>
            <w:r>
              <w:t xml:space="preserve">wird durch das Aufgabenformat </w:t>
            </w:r>
            <w:r w:rsidRPr="009E59E2">
              <w:rPr>
                <w:i/>
              </w:rPr>
              <w:t xml:space="preserve">true/false + </w:t>
            </w:r>
            <w:r w:rsidRPr="002E1912">
              <w:rPr>
                <w:i/>
                <w:lang w:val="en-GB"/>
              </w:rPr>
              <w:t>because</w:t>
            </w:r>
            <w:r w:rsidR="002E1912" w:rsidRPr="002E1912">
              <w:rPr>
                <w:i/>
                <w:lang w:val="en-GB"/>
              </w:rPr>
              <w:t xml:space="preserve"> the</w:t>
            </w:r>
            <w:r w:rsidR="002E1912">
              <w:rPr>
                <w:i/>
              </w:rPr>
              <w:t xml:space="preserve"> text says</w:t>
            </w:r>
            <w:r>
              <w:t xml:space="preserve"> gesichert. Dieses Vorgehen gewährleistet</w:t>
            </w:r>
            <w:r w:rsidR="00BD2F41">
              <w:t xml:space="preserve"> u.</w:t>
            </w:r>
            <w:r w:rsidR="009B0C3F">
              <w:t> </w:t>
            </w:r>
            <w:r w:rsidR="00BD2F41">
              <w:t>a.</w:t>
            </w:r>
            <w:r>
              <w:t xml:space="preserve">, dass die Studierenden Aufgabenformaten – wie sie auch in der Zentralen Prüfung 10 im Fach Englisch vorkommen </w:t>
            </w:r>
            <w:r w:rsidR="00AC22C6">
              <w:t>können</w:t>
            </w:r>
            <w:r>
              <w:t xml:space="preserve"> - in unterschiedlichen unterrichtlichen Kontexten begegnen.</w:t>
            </w:r>
          </w:p>
          <w:p w:rsidR="009E59E2" w:rsidRPr="009E59E2" w:rsidRDefault="009E59E2" w:rsidP="006E27BD">
            <w:pPr>
              <w:ind w:left="170"/>
            </w:pPr>
            <w:r>
              <w:t xml:space="preserve">Nach der Sicherung des Textverständnisses wird der Unfallbericht den Studierenden in sprachlich abgewandelter Form präsentiert. Die Teilaufgaben zur Grammatikarbeit ermöglichen in kooperativer Arbeitsform, dass die Studierenden die den </w:t>
            </w:r>
            <w:r w:rsidRPr="009E59E2">
              <w:rPr>
                <w:i/>
              </w:rPr>
              <w:t>relative clauses</w:t>
            </w:r>
            <w:r w:rsidR="00AC22C6">
              <w:rPr>
                <w:i/>
              </w:rPr>
              <w:t xml:space="preserve"> and participial constructions</w:t>
            </w:r>
            <w:r w:rsidRPr="009E59E2">
              <w:rPr>
                <w:i/>
              </w:rPr>
              <w:t xml:space="preserve"> </w:t>
            </w:r>
            <w:r>
              <w:t xml:space="preserve">zugrunde liegenden Strukturen und Gesetzmäßigkeiten selbstständig erkennen, </w:t>
            </w:r>
            <w:r w:rsidR="00AC22C6">
              <w:t>entsprechende</w:t>
            </w:r>
            <w:r>
              <w:t xml:space="preserve"> Regel</w:t>
            </w:r>
            <w:r w:rsidR="00AC22C6">
              <w:t>n</w:t>
            </w:r>
            <w:r>
              <w:t xml:space="preserve"> formulieren und auf andere Beispiele </w:t>
            </w:r>
            <w:r w:rsidR="00A673C3">
              <w:t xml:space="preserve">(Teilaufgaben 2.5, 3) </w:t>
            </w:r>
            <w:r>
              <w:t xml:space="preserve">anwenden können (aufsteigende Verstehensprozesse </w:t>
            </w:r>
            <w:r>
              <w:lastRenderedPageBreak/>
              <w:t xml:space="preserve">/ </w:t>
            </w:r>
            <w:r w:rsidRPr="009E59E2">
              <w:rPr>
                <w:i/>
              </w:rPr>
              <w:t>bottom up</w:t>
            </w:r>
            <w:r>
              <w:t xml:space="preserve">). </w:t>
            </w:r>
            <w:r w:rsidR="00A673C3">
              <w:t>In Teilaufgabe 3 erfolgt dann die Vertiefung der Grammatikarbeit in einem anwendungsor</w:t>
            </w:r>
            <w:r w:rsidR="002E1912">
              <w:t>i</w:t>
            </w:r>
            <w:r w:rsidR="00A673C3">
              <w:t xml:space="preserve">entierten, </w:t>
            </w:r>
            <w:proofErr w:type="spellStart"/>
            <w:r w:rsidR="00A673C3">
              <w:t>authen</w:t>
            </w:r>
            <w:proofErr w:type="spellEnd"/>
            <w:r w:rsidR="009B0C3F">
              <w:t>-</w:t>
            </w:r>
            <w:r w:rsidR="00A673C3">
              <w:t>tischen kommunikativen Zusammenhang.</w:t>
            </w:r>
          </w:p>
          <w:p w:rsidR="00F11F16" w:rsidRDefault="00BD2F41" w:rsidP="00AC22C6">
            <w:pPr>
              <w:ind w:left="144"/>
              <w:rPr>
                <w:rFonts w:cs="Arial"/>
                <w:szCs w:val="24"/>
              </w:rPr>
            </w:pPr>
            <w:r w:rsidRPr="007A41C7">
              <w:rPr>
                <w:rFonts w:cs="Arial"/>
                <w:szCs w:val="24"/>
              </w:rPr>
              <w:t>Wurde bei der LV-Aufga</w:t>
            </w:r>
            <w:r>
              <w:rPr>
                <w:rFonts w:cs="Arial"/>
                <w:szCs w:val="24"/>
              </w:rPr>
              <w:t xml:space="preserve">be zu </w:t>
            </w:r>
            <w:r w:rsidRPr="00BD2F41">
              <w:rPr>
                <w:rFonts w:cs="Arial"/>
                <w:i/>
                <w:szCs w:val="24"/>
              </w:rPr>
              <w:t>Accident in Alfred Road</w:t>
            </w:r>
            <w:r w:rsidRPr="007A41C7">
              <w:rPr>
                <w:rFonts w:cs="Arial"/>
                <w:szCs w:val="24"/>
              </w:rPr>
              <w:t xml:space="preserve"> nur </w:t>
            </w:r>
            <w:r w:rsidRPr="00BD2F41">
              <w:rPr>
                <w:rFonts w:cs="Arial"/>
                <w:i/>
                <w:szCs w:val="24"/>
              </w:rPr>
              <w:t>true/false/because</w:t>
            </w:r>
            <w:r w:rsidR="002E1912">
              <w:rPr>
                <w:rFonts w:cs="Arial"/>
                <w:i/>
                <w:szCs w:val="24"/>
              </w:rPr>
              <w:t xml:space="preserve"> the text says</w:t>
            </w:r>
            <w:r w:rsidRPr="007A41C7">
              <w:rPr>
                <w:rFonts w:cs="Arial"/>
                <w:szCs w:val="24"/>
              </w:rPr>
              <w:t xml:space="preserve">-Aufgaben verwendet, so </w:t>
            </w:r>
            <w:r>
              <w:rPr>
                <w:rFonts w:cs="Arial"/>
                <w:szCs w:val="24"/>
              </w:rPr>
              <w:t>kommen</w:t>
            </w:r>
            <w:r w:rsidRPr="007A41C7">
              <w:rPr>
                <w:rFonts w:cs="Arial"/>
                <w:szCs w:val="24"/>
              </w:rPr>
              <w:t xml:space="preserve"> </w:t>
            </w:r>
            <w:r>
              <w:rPr>
                <w:rFonts w:cs="Arial"/>
                <w:szCs w:val="24"/>
              </w:rPr>
              <w:t xml:space="preserve">in der 6. Teilaufgabe </w:t>
            </w:r>
            <w:r w:rsidRPr="007A41C7">
              <w:rPr>
                <w:rFonts w:cs="Arial"/>
                <w:szCs w:val="24"/>
              </w:rPr>
              <w:t xml:space="preserve">drei verschiedene Formate </w:t>
            </w:r>
            <w:r>
              <w:rPr>
                <w:rFonts w:cs="Arial"/>
                <w:szCs w:val="24"/>
              </w:rPr>
              <w:t>zur Anwendung und sichern insbesondere das Detailverstehen des fiktionalen Ausgangstextes</w:t>
            </w:r>
            <w:r w:rsidRPr="007A41C7">
              <w:rPr>
                <w:rFonts w:cs="Arial"/>
                <w:szCs w:val="24"/>
              </w:rPr>
              <w:t>. Besonders bei den Items, die nicht nach einer Begründung fragen, bietet es sich an, diese bei der anschließenden Besprechung der Aufgabe zu erfragen.</w:t>
            </w:r>
            <w:r>
              <w:rPr>
                <w:rFonts w:cs="Arial"/>
                <w:szCs w:val="24"/>
              </w:rPr>
              <w:t xml:space="preserve"> </w:t>
            </w:r>
          </w:p>
          <w:p w:rsidR="00AC22C6" w:rsidRPr="00887716" w:rsidRDefault="00AC22C6" w:rsidP="00AC22C6">
            <w:pPr>
              <w:ind w:left="144"/>
              <w:rPr>
                <w:i/>
              </w:rPr>
            </w:pPr>
          </w:p>
        </w:tc>
      </w:tr>
      <w:tr w:rsidR="00F11F16" w:rsidTr="001D334E">
        <w:tc>
          <w:tcPr>
            <w:tcW w:w="1279" w:type="pct"/>
            <w:shd w:val="clear" w:color="auto" w:fill="C0C0C0"/>
          </w:tcPr>
          <w:p w:rsidR="00F11F16" w:rsidRPr="0077238C" w:rsidRDefault="00F11F16" w:rsidP="00310BA4">
            <w:pPr>
              <w:rPr>
                <w:b/>
              </w:rPr>
            </w:pPr>
            <w:r w:rsidRPr="0077238C">
              <w:rPr>
                <w:b/>
              </w:rPr>
              <w:lastRenderedPageBreak/>
              <w:t xml:space="preserve">Alternative </w:t>
            </w:r>
          </w:p>
        </w:tc>
        <w:tc>
          <w:tcPr>
            <w:tcW w:w="3721" w:type="pct"/>
            <w:shd w:val="clear" w:color="auto" w:fill="auto"/>
          </w:tcPr>
          <w:p w:rsidR="00AC22C6" w:rsidRDefault="00AC22C6" w:rsidP="00AC22C6">
            <w:pPr>
              <w:ind w:left="144"/>
              <w:rPr>
                <w:rFonts w:cs="Arial"/>
                <w:szCs w:val="24"/>
              </w:rPr>
            </w:pPr>
          </w:p>
          <w:p w:rsidR="00A673C3" w:rsidRDefault="00A673C3" w:rsidP="00AC22C6">
            <w:pPr>
              <w:ind w:left="144"/>
              <w:rPr>
                <w:rFonts w:cs="Arial"/>
                <w:szCs w:val="24"/>
              </w:rPr>
            </w:pPr>
            <w:r w:rsidRPr="00B86D3C">
              <w:rPr>
                <w:rFonts w:cs="Arial"/>
                <w:szCs w:val="24"/>
              </w:rPr>
              <w:t xml:space="preserve">Bei entsprechend vorhandener Zeit könnte </w:t>
            </w:r>
            <w:r>
              <w:rPr>
                <w:rFonts w:cs="Arial"/>
                <w:szCs w:val="24"/>
              </w:rPr>
              <w:t xml:space="preserve">sich an die Teilaufgabe  3 </w:t>
            </w:r>
            <w:r w:rsidRPr="00A673C3">
              <w:rPr>
                <w:rFonts w:cs="Arial"/>
                <w:i/>
                <w:szCs w:val="24"/>
              </w:rPr>
              <w:t xml:space="preserve">Writing – Accident on the </w:t>
            </w:r>
            <w:r w:rsidRPr="002E1912">
              <w:rPr>
                <w:rFonts w:cs="Arial"/>
                <w:i/>
                <w:szCs w:val="24"/>
                <w:lang w:val="en-GB"/>
              </w:rPr>
              <w:t xml:space="preserve">school’s parking </w:t>
            </w:r>
            <w:r w:rsidRPr="00A673C3">
              <w:rPr>
                <w:rFonts w:cs="Arial"/>
                <w:i/>
                <w:szCs w:val="24"/>
              </w:rPr>
              <w:t>space</w:t>
            </w:r>
            <w:r>
              <w:rPr>
                <w:rFonts w:cs="Arial"/>
                <w:szCs w:val="24"/>
              </w:rPr>
              <w:t xml:space="preserve"> </w:t>
            </w:r>
            <w:r w:rsidRPr="00B86D3C">
              <w:rPr>
                <w:rFonts w:cs="Arial"/>
                <w:szCs w:val="24"/>
              </w:rPr>
              <w:t xml:space="preserve">noch eine Aufgaben zum Sprechen anschließen bzw. vorangehen: </w:t>
            </w:r>
          </w:p>
          <w:p w:rsidR="00F11F16" w:rsidRDefault="00AC22C6" w:rsidP="00AC22C6">
            <w:pPr>
              <w:ind w:left="144"/>
              <w:rPr>
                <w:rFonts w:cs="Arial"/>
                <w:szCs w:val="24"/>
              </w:rPr>
            </w:pPr>
            <w:r>
              <w:rPr>
                <w:rFonts w:cs="Arial"/>
                <w:szCs w:val="24"/>
              </w:rPr>
              <w:t xml:space="preserve">Es könnten </w:t>
            </w:r>
            <w:r w:rsidR="00A673C3" w:rsidRPr="00B86D3C">
              <w:rPr>
                <w:rFonts w:cs="Arial"/>
                <w:szCs w:val="24"/>
              </w:rPr>
              <w:t>Rollenkarten für die Zeugen</w:t>
            </w:r>
            <w:r>
              <w:rPr>
                <w:rFonts w:cs="Arial"/>
                <w:szCs w:val="24"/>
              </w:rPr>
              <w:t xml:space="preserve"> zur Verfügung gestellt werden</w:t>
            </w:r>
            <w:r w:rsidR="00A673C3" w:rsidRPr="00B86D3C">
              <w:rPr>
                <w:rFonts w:cs="Arial"/>
                <w:szCs w:val="24"/>
              </w:rPr>
              <w:t xml:space="preserve">, die berichten, wie sich der Unfall ergab mit der Möglichkeit für andere Studierende die Methode des </w:t>
            </w:r>
            <w:r w:rsidR="00A673C3" w:rsidRPr="002E1912">
              <w:rPr>
                <w:rFonts w:cs="Arial"/>
                <w:i/>
                <w:szCs w:val="24"/>
                <w:lang w:val="en-GB"/>
              </w:rPr>
              <w:t>note-taking</w:t>
            </w:r>
            <w:r w:rsidR="00A673C3" w:rsidRPr="00B86D3C">
              <w:rPr>
                <w:rFonts w:cs="Arial"/>
                <w:szCs w:val="24"/>
              </w:rPr>
              <w:t xml:space="preserve"> zu trainieren und den Unfallhergang zu schildern. Unterschiedliche Augenzeugen berichten ihre Sicht der Dinge, woraus wiederum unterschie</w:t>
            </w:r>
            <w:r w:rsidR="00A673C3">
              <w:rPr>
                <w:rFonts w:cs="Arial"/>
                <w:szCs w:val="24"/>
              </w:rPr>
              <w:t>dliche Unfallhergänge entstehen.</w:t>
            </w:r>
            <w:r w:rsidR="00A673C3" w:rsidRPr="00B86D3C">
              <w:rPr>
                <w:rFonts w:cs="Arial"/>
                <w:szCs w:val="24"/>
              </w:rPr>
              <w:t xml:space="preserve"> Ziel könnte es sein, durch gezieltes Fragen, den richtigen Unfallhergang zu rekonstruieren, der dann als Unfallbericht aufgenommen wird und von dem in der Zeitung berichtet wird. Im Anschluss könnte noch dazu aufgerufen werden, andere Verkehrsmittel (Diskussion von Vor- und Nachteilen anderer Verkehrsmittel) zu benutzen oder Fahrgemeinschaften zu gründen (Erweiterung </w:t>
            </w:r>
            <w:r w:rsidR="00A673C3">
              <w:rPr>
                <w:rFonts w:cs="Arial"/>
                <w:szCs w:val="24"/>
              </w:rPr>
              <w:t xml:space="preserve">des inhaltlichen Schwerpunktes </w:t>
            </w:r>
            <w:r w:rsidR="002E1912">
              <w:rPr>
                <w:rFonts w:cs="Arial"/>
                <w:i/>
                <w:szCs w:val="24"/>
              </w:rPr>
              <w:t>B</w:t>
            </w:r>
            <w:r w:rsidR="00A673C3" w:rsidRPr="00A673C3">
              <w:rPr>
                <w:rFonts w:cs="Arial"/>
                <w:i/>
                <w:szCs w:val="24"/>
              </w:rPr>
              <w:t>eing mobile</w:t>
            </w:r>
            <w:r w:rsidR="00A673C3" w:rsidRPr="00B86D3C">
              <w:rPr>
                <w:rFonts w:cs="Arial"/>
                <w:szCs w:val="24"/>
              </w:rPr>
              <w:t>).</w:t>
            </w:r>
          </w:p>
          <w:p w:rsidR="00AC22C6" w:rsidRPr="0077238C" w:rsidRDefault="00AC22C6" w:rsidP="00AC22C6">
            <w:pPr>
              <w:ind w:left="144"/>
              <w:rPr>
                <w:i/>
              </w:rPr>
            </w:pPr>
          </w:p>
        </w:tc>
      </w:tr>
      <w:tr w:rsidR="00F11F16" w:rsidTr="001D334E">
        <w:tc>
          <w:tcPr>
            <w:tcW w:w="1279" w:type="pct"/>
            <w:shd w:val="clear" w:color="auto" w:fill="C0C0C0"/>
          </w:tcPr>
          <w:p w:rsidR="00F11F16" w:rsidRPr="0077238C" w:rsidRDefault="009B0C3F">
            <w:pPr>
              <w:rPr>
                <w:b/>
              </w:rPr>
            </w:pPr>
            <w:r>
              <w:rPr>
                <w:b/>
              </w:rPr>
              <w:t>Weitere Hinweise</w:t>
            </w:r>
          </w:p>
        </w:tc>
        <w:tc>
          <w:tcPr>
            <w:tcW w:w="3721" w:type="pct"/>
            <w:shd w:val="clear" w:color="auto" w:fill="auto"/>
          </w:tcPr>
          <w:p w:rsidR="00F11F16" w:rsidRPr="0077238C" w:rsidRDefault="00F11F16" w:rsidP="00AC22C6">
            <w:pPr>
              <w:ind w:left="144"/>
              <w:rPr>
                <w:i/>
              </w:rPr>
            </w:pPr>
          </w:p>
          <w:p w:rsidR="00F11F16" w:rsidRDefault="00A673C3" w:rsidP="00AC22C6">
            <w:pPr>
              <w:ind w:left="144"/>
              <w:rPr>
                <w:rFonts w:cs="Arial"/>
                <w:szCs w:val="24"/>
              </w:rPr>
            </w:pPr>
            <w:r w:rsidRPr="00A673C3">
              <w:t xml:space="preserve">Zur Vorbereitung </w:t>
            </w:r>
            <w:r w:rsidRPr="00A673C3">
              <w:rPr>
                <w:rFonts w:cs="Arial"/>
                <w:szCs w:val="24"/>
              </w:rPr>
              <w:t xml:space="preserve">auf die </w:t>
            </w:r>
            <w:r>
              <w:rPr>
                <w:rFonts w:cs="Arial"/>
                <w:szCs w:val="24"/>
              </w:rPr>
              <w:t xml:space="preserve">Prüfungsstruktur </w:t>
            </w:r>
            <w:r w:rsidRPr="00A673C3">
              <w:rPr>
                <w:rFonts w:cs="Arial"/>
                <w:szCs w:val="24"/>
              </w:rPr>
              <w:t xml:space="preserve">der Zentralen </w:t>
            </w:r>
            <w:r>
              <w:rPr>
                <w:rFonts w:cs="Arial"/>
                <w:szCs w:val="24"/>
              </w:rPr>
              <w:t>P</w:t>
            </w:r>
            <w:r w:rsidRPr="00A673C3">
              <w:rPr>
                <w:rFonts w:cs="Arial"/>
                <w:szCs w:val="24"/>
              </w:rPr>
              <w:t>rüfung</w:t>
            </w:r>
            <w:r w:rsidR="009B0C3F">
              <w:rPr>
                <w:rFonts w:cs="Arial"/>
                <w:szCs w:val="24"/>
              </w:rPr>
              <w:t>en</w:t>
            </w:r>
            <w:r w:rsidRPr="00A673C3">
              <w:rPr>
                <w:rFonts w:cs="Arial"/>
                <w:szCs w:val="24"/>
              </w:rPr>
              <w:t xml:space="preserve"> </w:t>
            </w:r>
            <w:r>
              <w:rPr>
                <w:rFonts w:cs="Arial"/>
                <w:szCs w:val="24"/>
              </w:rPr>
              <w:t xml:space="preserve">10 ist es empfehlenswert, dass </w:t>
            </w:r>
            <w:r w:rsidRPr="00B86D3C">
              <w:rPr>
                <w:rFonts w:cs="Arial"/>
                <w:szCs w:val="24"/>
              </w:rPr>
              <w:t>die Studierenden</w:t>
            </w:r>
            <w:r>
              <w:rPr>
                <w:rFonts w:cs="Arial"/>
                <w:szCs w:val="24"/>
              </w:rPr>
              <w:t xml:space="preserve"> im Rahmen der Hörverstehensaufgabe (Teilaufgabe 4) dazu angehalten werden, sich</w:t>
            </w:r>
            <w:r w:rsidRPr="00B86D3C">
              <w:rPr>
                <w:rFonts w:cs="Arial"/>
                <w:szCs w:val="24"/>
              </w:rPr>
              <w:t xml:space="preserve"> zunächst die Sätze durch</w:t>
            </w:r>
            <w:r>
              <w:rPr>
                <w:rFonts w:cs="Arial"/>
                <w:szCs w:val="24"/>
              </w:rPr>
              <w:t>zu</w:t>
            </w:r>
            <w:r w:rsidRPr="00B86D3C">
              <w:rPr>
                <w:rFonts w:cs="Arial"/>
                <w:szCs w:val="24"/>
              </w:rPr>
              <w:t xml:space="preserve">lesen, dann </w:t>
            </w:r>
            <w:r>
              <w:rPr>
                <w:rFonts w:cs="Arial"/>
                <w:szCs w:val="24"/>
              </w:rPr>
              <w:t xml:space="preserve">dem </w:t>
            </w:r>
            <w:r w:rsidRPr="00B86D3C">
              <w:rPr>
                <w:rFonts w:cs="Arial"/>
                <w:szCs w:val="24"/>
              </w:rPr>
              <w:t>erste</w:t>
            </w:r>
            <w:r>
              <w:rPr>
                <w:rFonts w:cs="Arial"/>
                <w:szCs w:val="24"/>
              </w:rPr>
              <w:t>n</w:t>
            </w:r>
            <w:r w:rsidRPr="00B86D3C">
              <w:rPr>
                <w:rFonts w:cs="Arial"/>
                <w:szCs w:val="24"/>
              </w:rPr>
              <w:t xml:space="preserve"> Vorspielen aller Einzeltexte </w:t>
            </w:r>
            <w:r>
              <w:rPr>
                <w:rFonts w:cs="Arial"/>
                <w:szCs w:val="24"/>
              </w:rPr>
              <w:t xml:space="preserve">zuzuhören </w:t>
            </w:r>
            <w:r w:rsidRPr="00B86D3C">
              <w:rPr>
                <w:rFonts w:cs="Arial"/>
                <w:szCs w:val="24"/>
              </w:rPr>
              <w:t xml:space="preserve">und </w:t>
            </w:r>
            <w:r>
              <w:rPr>
                <w:rFonts w:cs="Arial"/>
                <w:szCs w:val="24"/>
              </w:rPr>
              <w:t xml:space="preserve">ihr Verständnis des Hördokuments im Abgleich ihrer Lösungen beim </w:t>
            </w:r>
            <w:r w:rsidRPr="00B86D3C">
              <w:rPr>
                <w:rFonts w:cs="Arial"/>
                <w:szCs w:val="24"/>
              </w:rPr>
              <w:t>zweite</w:t>
            </w:r>
            <w:r>
              <w:rPr>
                <w:rFonts w:cs="Arial"/>
                <w:szCs w:val="24"/>
              </w:rPr>
              <w:t>n</w:t>
            </w:r>
            <w:r w:rsidRPr="00B86D3C">
              <w:rPr>
                <w:rFonts w:cs="Arial"/>
                <w:szCs w:val="24"/>
              </w:rPr>
              <w:t xml:space="preserve"> </w:t>
            </w:r>
            <w:r>
              <w:rPr>
                <w:rFonts w:cs="Arial"/>
                <w:szCs w:val="24"/>
              </w:rPr>
              <w:t>Hörd</w:t>
            </w:r>
            <w:r w:rsidRPr="00B86D3C">
              <w:rPr>
                <w:rFonts w:cs="Arial"/>
                <w:szCs w:val="24"/>
              </w:rPr>
              <w:t>urchgang</w:t>
            </w:r>
            <w:r>
              <w:rPr>
                <w:rFonts w:cs="Arial"/>
                <w:szCs w:val="24"/>
              </w:rPr>
              <w:t xml:space="preserve"> zu prüfen und ggf. zu korrigieren</w:t>
            </w:r>
            <w:r w:rsidRPr="00B86D3C">
              <w:rPr>
                <w:rFonts w:cs="Arial"/>
                <w:szCs w:val="24"/>
              </w:rPr>
              <w:t xml:space="preserve">. </w:t>
            </w:r>
            <w:r>
              <w:rPr>
                <w:rFonts w:cs="Arial"/>
                <w:szCs w:val="24"/>
              </w:rPr>
              <w:t xml:space="preserve">Erst nach </w:t>
            </w:r>
            <w:r w:rsidRPr="00B86D3C">
              <w:rPr>
                <w:rFonts w:cs="Arial"/>
                <w:szCs w:val="24"/>
              </w:rPr>
              <w:t xml:space="preserve">Beendigung des zweiten Hörens </w:t>
            </w:r>
            <w:r>
              <w:rPr>
                <w:rFonts w:cs="Arial"/>
                <w:szCs w:val="24"/>
              </w:rPr>
              <w:t>sollten</w:t>
            </w:r>
            <w:r w:rsidRPr="00B86D3C">
              <w:rPr>
                <w:rFonts w:cs="Arial"/>
                <w:szCs w:val="24"/>
              </w:rPr>
              <w:t xml:space="preserve"> die Ergebnisse </w:t>
            </w:r>
            <w:r w:rsidR="00BD2F41">
              <w:rPr>
                <w:rFonts w:cs="Arial"/>
                <w:szCs w:val="24"/>
              </w:rPr>
              <w:t xml:space="preserve">sowie </w:t>
            </w:r>
            <w:r w:rsidR="002E1912">
              <w:rPr>
                <w:rFonts w:cs="Arial"/>
                <w:szCs w:val="24"/>
              </w:rPr>
              <w:t>erfolgversprechende</w:t>
            </w:r>
            <w:r w:rsidR="00BD2F41">
              <w:rPr>
                <w:rFonts w:cs="Arial"/>
                <w:szCs w:val="24"/>
              </w:rPr>
              <w:t xml:space="preserve"> Strategien zur Bewältigung von Hörverstehenssituationen </w:t>
            </w:r>
            <w:r w:rsidR="00BD2F41" w:rsidRPr="00B86D3C">
              <w:rPr>
                <w:rFonts w:cs="Arial"/>
                <w:szCs w:val="24"/>
              </w:rPr>
              <w:t>besprochen</w:t>
            </w:r>
            <w:r w:rsidR="00BD2F41">
              <w:rPr>
                <w:rFonts w:cs="Arial"/>
                <w:szCs w:val="24"/>
              </w:rPr>
              <w:t xml:space="preserve"> werden</w:t>
            </w:r>
            <w:r w:rsidRPr="00B86D3C">
              <w:rPr>
                <w:rFonts w:cs="Arial"/>
                <w:szCs w:val="24"/>
              </w:rPr>
              <w:t>.</w:t>
            </w:r>
          </w:p>
          <w:p w:rsidR="00AC22C6" w:rsidRPr="0077238C" w:rsidRDefault="00AC22C6" w:rsidP="00AC22C6">
            <w:pPr>
              <w:ind w:left="144"/>
              <w:rPr>
                <w:i/>
              </w:rPr>
            </w:pPr>
            <w:r>
              <w:rPr>
                <w:rFonts w:cs="Arial"/>
                <w:szCs w:val="24"/>
              </w:rPr>
              <w:t>Entspre</w:t>
            </w:r>
            <w:r w:rsidR="009B0C3F">
              <w:rPr>
                <w:rFonts w:cs="Arial"/>
                <w:szCs w:val="24"/>
              </w:rPr>
              <w:t>chend ist bei den geschlossenen/</w:t>
            </w:r>
            <w:r>
              <w:rPr>
                <w:rFonts w:cs="Arial"/>
                <w:szCs w:val="24"/>
              </w:rPr>
              <w:t>halboffenen Formaten zur Überprüfung des Leseverstehens vorzugehen.</w:t>
            </w:r>
          </w:p>
        </w:tc>
      </w:tr>
    </w:tbl>
    <w:p w:rsidR="00400449" w:rsidRDefault="00400449"/>
    <w:p w:rsidR="00887716" w:rsidRPr="00AC22C6" w:rsidRDefault="00887716"/>
    <w:sectPr w:rsidR="00887716" w:rsidRPr="00AC22C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7C" w:rsidRDefault="004A217C">
      <w:r>
        <w:separator/>
      </w:r>
    </w:p>
  </w:endnote>
  <w:endnote w:type="continuationSeparator" w:id="0">
    <w:p w:rsidR="004A217C" w:rsidRDefault="004A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panose1 w:val="02020603050405020304"/>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7C" w:rsidRDefault="004A217C">
      <w:r>
        <w:separator/>
      </w:r>
    </w:p>
  </w:footnote>
  <w:footnote w:type="continuationSeparator" w:id="0">
    <w:p w:rsidR="004A217C" w:rsidRDefault="004A2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50D6"/>
    <w:multiLevelType w:val="hybridMultilevel"/>
    <w:tmpl w:val="94169E06"/>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1B856F18"/>
    <w:multiLevelType w:val="hybridMultilevel"/>
    <w:tmpl w:val="9CD8B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3A1D4D"/>
    <w:multiLevelType w:val="hybridMultilevel"/>
    <w:tmpl w:val="B8EE2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D76A10"/>
    <w:multiLevelType w:val="hybridMultilevel"/>
    <w:tmpl w:val="BDDAEC00"/>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A512FAB"/>
    <w:multiLevelType w:val="hybridMultilevel"/>
    <w:tmpl w:val="E09666D2"/>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E5F293A"/>
    <w:multiLevelType w:val="multilevel"/>
    <w:tmpl w:val="AD82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EA0501"/>
    <w:multiLevelType w:val="hybridMultilevel"/>
    <w:tmpl w:val="4D3A2A9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EFE578E"/>
    <w:multiLevelType w:val="hybridMultilevel"/>
    <w:tmpl w:val="E0302BC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FB5320F"/>
    <w:multiLevelType w:val="hybridMultilevel"/>
    <w:tmpl w:val="6652D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1EA0266"/>
    <w:multiLevelType w:val="hybridMultilevel"/>
    <w:tmpl w:val="68784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23D616F"/>
    <w:multiLevelType w:val="hybridMultilevel"/>
    <w:tmpl w:val="5D3078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F0831D3"/>
    <w:multiLevelType w:val="hybridMultilevel"/>
    <w:tmpl w:val="40F2F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851639B"/>
    <w:multiLevelType w:val="hybridMultilevel"/>
    <w:tmpl w:val="F564C330"/>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964119D"/>
    <w:multiLevelType w:val="hybridMultilevel"/>
    <w:tmpl w:val="BDEA5668"/>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B32636D"/>
    <w:multiLevelType w:val="hybridMultilevel"/>
    <w:tmpl w:val="46824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D86293F"/>
    <w:multiLevelType w:val="hybridMultilevel"/>
    <w:tmpl w:val="CFD00672"/>
    <w:lvl w:ilvl="0" w:tplc="BFC45F1A">
      <w:start w:val="5"/>
      <w:numFmt w:val="bullet"/>
      <w:lvlText w:val="-"/>
      <w:lvlJc w:val="left"/>
      <w:pPr>
        <w:tabs>
          <w:tab w:val="num" w:pos="720"/>
        </w:tabs>
        <w:ind w:left="720" w:hanging="360"/>
      </w:pPr>
      <w:rPr>
        <w:rFonts w:ascii="Arial" w:eastAsia="Times New Roman" w:hAnsi="Arial" w:cs="Wingdings"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E8C7C7B"/>
    <w:multiLevelType w:val="hybridMultilevel"/>
    <w:tmpl w:val="D048D7B8"/>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38C4628"/>
    <w:multiLevelType w:val="hybridMultilevel"/>
    <w:tmpl w:val="B5F4E834"/>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74C10B8"/>
    <w:multiLevelType w:val="hybridMultilevel"/>
    <w:tmpl w:val="7C9E511C"/>
    <w:lvl w:ilvl="0" w:tplc="4928078E">
      <w:start w:val="1"/>
      <w:numFmt w:val="bullet"/>
      <w:lvlText w:val=""/>
      <w:lvlJc w:val="left"/>
      <w:pPr>
        <w:tabs>
          <w:tab w:val="num" w:pos="436"/>
        </w:tabs>
        <w:ind w:left="436" w:hanging="360"/>
      </w:pPr>
      <w:rPr>
        <w:rFonts w:ascii="Symbol" w:hAnsi="Symbol" w:hint="default"/>
        <w:color w:val="auto"/>
      </w:rPr>
    </w:lvl>
    <w:lvl w:ilvl="1" w:tplc="04070003" w:tentative="1">
      <w:start w:val="1"/>
      <w:numFmt w:val="bullet"/>
      <w:lvlText w:val="o"/>
      <w:lvlJc w:val="left"/>
      <w:pPr>
        <w:tabs>
          <w:tab w:val="num" w:pos="1156"/>
        </w:tabs>
        <w:ind w:left="1156" w:hanging="360"/>
      </w:pPr>
      <w:rPr>
        <w:rFonts w:ascii="Courier New" w:hAnsi="Courier New" w:hint="default"/>
      </w:rPr>
    </w:lvl>
    <w:lvl w:ilvl="2" w:tplc="04070005" w:tentative="1">
      <w:start w:val="1"/>
      <w:numFmt w:val="bullet"/>
      <w:lvlText w:val=""/>
      <w:lvlJc w:val="left"/>
      <w:pPr>
        <w:tabs>
          <w:tab w:val="num" w:pos="1876"/>
        </w:tabs>
        <w:ind w:left="1876" w:hanging="360"/>
      </w:pPr>
      <w:rPr>
        <w:rFonts w:ascii="Wingdings" w:hAnsi="Wingdings" w:hint="default"/>
      </w:rPr>
    </w:lvl>
    <w:lvl w:ilvl="3" w:tplc="04070001" w:tentative="1">
      <w:start w:val="1"/>
      <w:numFmt w:val="bullet"/>
      <w:lvlText w:val=""/>
      <w:lvlJc w:val="left"/>
      <w:pPr>
        <w:tabs>
          <w:tab w:val="num" w:pos="2596"/>
        </w:tabs>
        <w:ind w:left="2596" w:hanging="360"/>
      </w:pPr>
      <w:rPr>
        <w:rFonts w:ascii="Symbol" w:hAnsi="Symbol" w:hint="default"/>
      </w:rPr>
    </w:lvl>
    <w:lvl w:ilvl="4" w:tplc="04070003" w:tentative="1">
      <w:start w:val="1"/>
      <w:numFmt w:val="bullet"/>
      <w:lvlText w:val="o"/>
      <w:lvlJc w:val="left"/>
      <w:pPr>
        <w:tabs>
          <w:tab w:val="num" w:pos="3316"/>
        </w:tabs>
        <w:ind w:left="3316" w:hanging="360"/>
      </w:pPr>
      <w:rPr>
        <w:rFonts w:ascii="Courier New" w:hAnsi="Courier New" w:hint="default"/>
      </w:rPr>
    </w:lvl>
    <w:lvl w:ilvl="5" w:tplc="04070005" w:tentative="1">
      <w:start w:val="1"/>
      <w:numFmt w:val="bullet"/>
      <w:lvlText w:val=""/>
      <w:lvlJc w:val="left"/>
      <w:pPr>
        <w:tabs>
          <w:tab w:val="num" w:pos="4036"/>
        </w:tabs>
        <w:ind w:left="4036" w:hanging="360"/>
      </w:pPr>
      <w:rPr>
        <w:rFonts w:ascii="Wingdings" w:hAnsi="Wingdings" w:hint="default"/>
      </w:rPr>
    </w:lvl>
    <w:lvl w:ilvl="6" w:tplc="04070001" w:tentative="1">
      <w:start w:val="1"/>
      <w:numFmt w:val="bullet"/>
      <w:lvlText w:val=""/>
      <w:lvlJc w:val="left"/>
      <w:pPr>
        <w:tabs>
          <w:tab w:val="num" w:pos="4756"/>
        </w:tabs>
        <w:ind w:left="4756" w:hanging="360"/>
      </w:pPr>
      <w:rPr>
        <w:rFonts w:ascii="Symbol" w:hAnsi="Symbol" w:hint="default"/>
      </w:rPr>
    </w:lvl>
    <w:lvl w:ilvl="7" w:tplc="04070003" w:tentative="1">
      <w:start w:val="1"/>
      <w:numFmt w:val="bullet"/>
      <w:lvlText w:val="o"/>
      <w:lvlJc w:val="left"/>
      <w:pPr>
        <w:tabs>
          <w:tab w:val="num" w:pos="5476"/>
        </w:tabs>
        <w:ind w:left="5476" w:hanging="360"/>
      </w:pPr>
      <w:rPr>
        <w:rFonts w:ascii="Courier New" w:hAnsi="Courier New" w:hint="default"/>
      </w:rPr>
    </w:lvl>
    <w:lvl w:ilvl="8" w:tplc="04070005" w:tentative="1">
      <w:start w:val="1"/>
      <w:numFmt w:val="bullet"/>
      <w:lvlText w:val=""/>
      <w:lvlJc w:val="left"/>
      <w:pPr>
        <w:tabs>
          <w:tab w:val="num" w:pos="6196"/>
        </w:tabs>
        <w:ind w:left="6196" w:hanging="360"/>
      </w:pPr>
      <w:rPr>
        <w:rFonts w:ascii="Wingdings" w:hAnsi="Wingdings" w:hint="default"/>
      </w:rPr>
    </w:lvl>
  </w:abstractNum>
  <w:abstractNum w:abstractNumId="19">
    <w:nsid w:val="71CB43C4"/>
    <w:multiLevelType w:val="hybridMultilevel"/>
    <w:tmpl w:val="7954096C"/>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77F01100"/>
    <w:multiLevelType w:val="hybridMultilevel"/>
    <w:tmpl w:val="30E6664C"/>
    <w:lvl w:ilvl="0" w:tplc="2FFE9DB4">
      <w:start w:val="1"/>
      <w:numFmt w:val="bullet"/>
      <w:lvlText w:val=""/>
      <w:lvlJc w:val="left"/>
      <w:pPr>
        <w:tabs>
          <w:tab w:val="num" w:pos="437"/>
        </w:tabs>
        <w:ind w:left="437" w:hanging="363"/>
      </w:pPr>
      <w:rPr>
        <w:rFonts w:ascii="Symbol" w:hAnsi="Symbol" w:hint="default"/>
        <w:color w:val="auto"/>
      </w:rPr>
    </w:lvl>
    <w:lvl w:ilvl="1" w:tplc="47920D8C">
      <w:start w:val="1"/>
      <w:numFmt w:val="bullet"/>
      <w:lvlText w:val=""/>
      <w:lvlJc w:val="left"/>
      <w:pPr>
        <w:tabs>
          <w:tab w:val="num" w:pos="1437"/>
        </w:tabs>
        <w:ind w:left="1437" w:hanging="357"/>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A240394"/>
    <w:multiLevelType w:val="hybridMultilevel"/>
    <w:tmpl w:val="D32E2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7"/>
  </w:num>
  <w:num w:numId="5">
    <w:abstractNumId w:val="5"/>
  </w:num>
  <w:num w:numId="6">
    <w:abstractNumId w:val="18"/>
  </w:num>
  <w:num w:numId="7">
    <w:abstractNumId w:val="0"/>
  </w:num>
  <w:num w:numId="8">
    <w:abstractNumId w:val="19"/>
  </w:num>
  <w:num w:numId="9">
    <w:abstractNumId w:val="13"/>
  </w:num>
  <w:num w:numId="10">
    <w:abstractNumId w:val="17"/>
  </w:num>
  <w:num w:numId="11">
    <w:abstractNumId w:val="10"/>
  </w:num>
  <w:num w:numId="12">
    <w:abstractNumId w:val="3"/>
  </w:num>
  <w:num w:numId="13">
    <w:abstractNumId w:val="16"/>
  </w:num>
  <w:num w:numId="14">
    <w:abstractNumId w:val="20"/>
  </w:num>
  <w:num w:numId="15">
    <w:abstractNumId w:val="12"/>
  </w:num>
  <w:num w:numId="16">
    <w:abstractNumId w:val="1"/>
  </w:num>
  <w:num w:numId="17">
    <w:abstractNumId w:val="8"/>
  </w:num>
  <w:num w:numId="18">
    <w:abstractNumId w:val="9"/>
  </w:num>
  <w:num w:numId="19">
    <w:abstractNumId w:val="11"/>
  </w:num>
  <w:num w:numId="20">
    <w:abstractNumId w:val="14"/>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449"/>
    <w:rsid w:val="0005563B"/>
    <w:rsid w:val="0013490C"/>
    <w:rsid w:val="001D334E"/>
    <w:rsid w:val="001F72BF"/>
    <w:rsid w:val="00270B4F"/>
    <w:rsid w:val="002E1912"/>
    <w:rsid w:val="00310BA4"/>
    <w:rsid w:val="00343B7C"/>
    <w:rsid w:val="00400449"/>
    <w:rsid w:val="004203F4"/>
    <w:rsid w:val="004865E3"/>
    <w:rsid w:val="00495027"/>
    <w:rsid w:val="004A217C"/>
    <w:rsid w:val="005102E0"/>
    <w:rsid w:val="005C0C4B"/>
    <w:rsid w:val="006E27BD"/>
    <w:rsid w:val="0077238C"/>
    <w:rsid w:val="00887716"/>
    <w:rsid w:val="008D3240"/>
    <w:rsid w:val="009749F5"/>
    <w:rsid w:val="00990B1A"/>
    <w:rsid w:val="009B0C3F"/>
    <w:rsid w:val="009E59E2"/>
    <w:rsid w:val="00A673C3"/>
    <w:rsid w:val="00A73324"/>
    <w:rsid w:val="00AA1BB7"/>
    <w:rsid w:val="00AC22C6"/>
    <w:rsid w:val="00AF4122"/>
    <w:rsid w:val="00B86D3C"/>
    <w:rsid w:val="00BD2F41"/>
    <w:rsid w:val="00CA18D3"/>
    <w:rsid w:val="00E1168F"/>
    <w:rsid w:val="00E823B1"/>
    <w:rsid w:val="00E82485"/>
    <w:rsid w:val="00F11F16"/>
    <w:rsid w:val="00F25392"/>
    <w:rsid w:val="00F8766D"/>
    <w:rsid w:val="00FD6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0449"/>
    <w:pPr>
      <w:jc w:val="both"/>
    </w:pPr>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notentext">
    <w:name w:val="footnote text"/>
    <w:basedOn w:val="Standard"/>
    <w:semiHidden/>
    <w:rsid w:val="00400449"/>
    <w:rPr>
      <w:sz w:val="20"/>
    </w:rPr>
  </w:style>
  <w:style w:type="character" w:styleId="Funotenzeichen">
    <w:name w:val="footnote reference"/>
    <w:semiHidden/>
    <w:rsid w:val="00400449"/>
    <w:rPr>
      <w:vertAlign w:val="superscript"/>
    </w:rPr>
  </w:style>
  <w:style w:type="table" w:styleId="Tabellenraster">
    <w:name w:val="Table Grid"/>
    <w:basedOn w:val="NormaleTabelle"/>
    <w:uiPriority w:val="59"/>
    <w:rsid w:val="0040044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rsid w:val="009749F5"/>
    <w:rPr>
      <w:sz w:val="16"/>
      <w:szCs w:val="16"/>
    </w:rPr>
  </w:style>
  <w:style w:type="paragraph" w:styleId="Kommentartext">
    <w:name w:val="annotation text"/>
    <w:basedOn w:val="Standard"/>
    <w:link w:val="KommentartextZchn"/>
    <w:rsid w:val="009749F5"/>
    <w:rPr>
      <w:sz w:val="20"/>
    </w:rPr>
  </w:style>
  <w:style w:type="character" w:customStyle="1" w:styleId="KommentartextZchn">
    <w:name w:val="Kommentartext Zchn"/>
    <w:link w:val="Kommentartext"/>
    <w:rsid w:val="009749F5"/>
    <w:rPr>
      <w:rFonts w:ascii="Arial" w:hAnsi="Arial"/>
    </w:rPr>
  </w:style>
  <w:style w:type="paragraph" w:styleId="Kommentarthema">
    <w:name w:val="annotation subject"/>
    <w:basedOn w:val="Kommentartext"/>
    <w:next w:val="Kommentartext"/>
    <w:link w:val="KommentarthemaZchn"/>
    <w:rsid w:val="009749F5"/>
    <w:rPr>
      <w:b/>
      <w:bCs/>
    </w:rPr>
  </w:style>
  <w:style w:type="character" w:customStyle="1" w:styleId="KommentarthemaZchn">
    <w:name w:val="Kommentarthema Zchn"/>
    <w:link w:val="Kommentarthema"/>
    <w:rsid w:val="009749F5"/>
    <w:rPr>
      <w:rFonts w:ascii="Arial" w:hAnsi="Arial"/>
      <w:b/>
      <w:bCs/>
    </w:rPr>
  </w:style>
  <w:style w:type="paragraph" w:styleId="Sprechblasentext">
    <w:name w:val="Balloon Text"/>
    <w:basedOn w:val="Standard"/>
    <w:link w:val="SprechblasentextZchn"/>
    <w:rsid w:val="009749F5"/>
    <w:rPr>
      <w:rFonts w:ascii="Tahoma" w:hAnsi="Tahoma" w:cs="Tahoma"/>
      <w:sz w:val="16"/>
      <w:szCs w:val="16"/>
    </w:rPr>
  </w:style>
  <w:style w:type="character" w:customStyle="1" w:styleId="SprechblasentextZchn">
    <w:name w:val="Sprechblasentext Zchn"/>
    <w:link w:val="Sprechblasentext"/>
    <w:rsid w:val="009749F5"/>
    <w:rPr>
      <w:rFonts w:ascii="Tahoma" w:hAnsi="Tahoma" w:cs="Tahoma"/>
      <w:sz w:val="16"/>
      <w:szCs w:val="16"/>
    </w:rPr>
  </w:style>
  <w:style w:type="character" w:styleId="Hyperlink">
    <w:name w:val="Hyperlink"/>
    <w:rsid w:val="009749F5"/>
    <w:rPr>
      <w:color w:val="0000FF"/>
      <w:u w:val="single"/>
    </w:rPr>
  </w:style>
  <w:style w:type="character" w:customStyle="1" w:styleId="CommentTextChar">
    <w:name w:val="Comment Text Char"/>
    <w:semiHidden/>
    <w:locked/>
    <w:rsid w:val="008D3240"/>
    <w:rPr>
      <w:rFonts w:ascii="Arial" w:hAnsi="Arial" w:cs="Times New Roman"/>
      <w:lang w:val="de-DE" w:eastAsia="de-DE"/>
    </w:rPr>
  </w:style>
  <w:style w:type="paragraph" w:customStyle="1" w:styleId="aufzhlung-1">
    <w:name w:val="aufzählung-1"/>
    <w:basedOn w:val="Standard"/>
    <w:next w:val="Standard"/>
    <w:rsid w:val="00E1168F"/>
    <w:pPr>
      <w:tabs>
        <w:tab w:val="num" w:pos="284"/>
      </w:tabs>
      <w:spacing w:line="288" w:lineRule="exact"/>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riuschat.com/forums/gen-iii-2010-prius-main-forum/66017-ouch-fender-bender.html" TargetMode="External"/><Relationship Id="rId3" Type="http://schemas.openxmlformats.org/officeDocument/2006/relationships/settings" Target="settings.xml"/><Relationship Id="rId7" Type="http://schemas.openxmlformats.org/officeDocument/2006/relationships/hyperlink" Target="http://www.docstoc.com/docs/17968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lculateme.com/car-insurance-articles/bad-driving-habits.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DA6EECBC.dotm</Template>
  <TotalTime>0</TotalTime>
  <Pages>6</Pages>
  <Words>1160</Words>
  <Characters>8888</Characters>
  <Application>Microsoft Office Word</Application>
  <DocSecurity>0</DocSecurity>
  <Lines>277</Lines>
  <Paragraphs>110</Paragraphs>
  <ScaleCrop>false</ScaleCrop>
  <HeadingPairs>
    <vt:vector size="2" baseType="variant">
      <vt:variant>
        <vt:lpstr>Titel</vt:lpstr>
      </vt:variant>
      <vt:variant>
        <vt:i4>1</vt:i4>
      </vt:variant>
    </vt:vector>
  </HeadingPairs>
  <TitlesOfParts>
    <vt:vector size="1" baseType="lpstr">
      <vt:lpstr>&lt;&lt; Titel der Unterrichtssequenz &gt;&gt;, &lt;&lt;Semester XX, Einheit XX&gt;&gt;</vt:lpstr>
    </vt:vector>
  </TitlesOfParts>
  <Company>MSW</Company>
  <LinksUpToDate>false</LinksUpToDate>
  <CharactersWithSpaces>9938</CharactersWithSpaces>
  <SharedDoc>false</SharedDoc>
  <HLinks>
    <vt:vector size="18" baseType="variant">
      <vt:variant>
        <vt:i4>327700</vt:i4>
      </vt:variant>
      <vt:variant>
        <vt:i4>14</vt:i4>
      </vt:variant>
      <vt:variant>
        <vt:i4>0</vt:i4>
      </vt:variant>
      <vt:variant>
        <vt:i4>5</vt:i4>
      </vt:variant>
      <vt:variant>
        <vt:lpwstr>http://www.calculateme.com/car-insurance-articles/bad-driving-habits.htm</vt:lpwstr>
      </vt:variant>
      <vt:variant>
        <vt:lpwstr/>
      </vt:variant>
      <vt:variant>
        <vt:i4>8257568</vt:i4>
      </vt:variant>
      <vt:variant>
        <vt:i4>11</vt:i4>
      </vt:variant>
      <vt:variant>
        <vt:i4>0</vt:i4>
      </vt:variant>
      <vt:variant>
        <vt:i4>5</vt:i4>
      </vt:variant>
      <vt:variant>
        <vt:lpwstr>http://priuschat.com/forums/gen-iii-2010-prius-main-forum/66017-ouch-fender-bender.html</vt:lpwstr>
      </vt:variant>
      <vt:variant>
        <vt:lpwstr/>
      </vt:variant>
      <vt:variant>
        <vt:i4>2424929</vt:i4>
      </vt:variant>
      <vt:variant>
        <vt:i4>8</vt:i4>
      </vt:variant>
      <vt:variant>
        <vt:i4>0</vt:i4>
      </vt:variant>
      <vt:variant>
        <vt:i4>5</vt:i4>
      </vt:variant>
      <vt:variant>
        <vt:lpwstr>http://www.docstoc.com/docs/1796892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 Titel der Unterrichtssequenz &gt;&gt;, &lt;&lt;Semester XX, Einheit XX&gt;&gt;</dc:title>
  <dc:subject/>
  <dc:creator>bial</dc:creator>
  <cp:keywords/>
  <cp:lastModifiedBy>Bial, Jessica</cp:lastModifiedBy>
  <cp:revision>2</cp:revision>
  <cp:lastPrinted>2012-08-24T06:30:00Z</cp:lastPrinted>
  <dcterms:created xsi:type="dcterms:W3CDTF">2013-09-23T10:02:00Z</dcterms:created>
  <dcterms:modified xsi:type="dcterms:W3CDTF">2013-09-23T10:02:00Z</dcterms:modified>
</cp:coreProperties>
</file>