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40" w:rsidRDefault="00CE3AAC" w:rsidP="00625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CE3AAC"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79.4pt;margin-top:-13.1pt;width:412.75pt;height:43.25pt;z-index:251682816;mso-width-relative:margin;mso-height-relative:margin">
            <v:textbox>
              <w:txbxContent>
                <w:p w:rsidR="004E667F" w:rsidRDefault="00174F40" w:rsidP="00174F4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2239">
                    <w:rPr>
                      <w:rFonts w:ascii="Arial" w:hAnsi="Arial" w:cs="Arial"/>
                      <w:sz w:val="20"/>
                      <w:szCs w:val="20"/>
                    </w:rPr>
                    <w:t>Pädagogische Leitidee</w:t>
                  </w:r>
                  <w:r w:rsidR="0054223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10313">
                    <w:rPr>
                      <w:rFonts w:ascii="Arial" w:hAnsi="Arial" w:cs="Arial"/>
                      <w:sz w:val="20"/>
                      <w:szCs w:val="20"/>
                    </w:rPr>
                    <w:t xml:space="preserve">für den </w:t>
                  </w:r>
                  <w:r w:rsidR="004E667F">
                    <w:rPr>
                      <w:rFonts w:ascii="Arial" w:hAnsi="Arial" w:cs="Arial"/>
                      <w:sz w:val="20"/>
                      <w:szCs w:val="20"/>
                    </w:rPr>
                    <w:t>Sportunterricht ist der</w:t>
                  </w:r>
                </w:p>
                <w:p w:rsidR="00174F40" w:rsidRPr="00D10313" w:rsidRDefault="00174F40" w:rsidP="00174F4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46A2">
                    <w:rPr>
                      <w:rFonts w:ascii="Arial" w:hAnsi="Arial" w:cs="Arial"/>
                      <w:b/>
                      <w:sz w:val="20"/>
                      <w:szCs w:val="20"/>
                      <w:shd w:val="clear" w:color="auto" w:fill="BFBFBF" w:themeFill="background1" w:themeFillShade="BF"/>
                    </w:rPr>
                    <w:t>Doppelauftrag</w:t>
                  </w:r>
                </w:p>
                <w:p w:rsidR="00174F40" w:rsidRPr="00D10313" w:rsidRDefault="00174F4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74F40" w:rsidRDefault="00174F40" w:rsidP="00625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174F40" w:rsidRDefault="00174F40" w:rsidP="00625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25600" w:rsidRDefault="00CE3AAC" w:rsidP="00625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noProof/>
          <w:color w:val="000000"/>
          <w:sz w:val="23"/>
          <w:szCs w:val="23"/>
        </w:rPr>
        <w:pict>
          <v:shape id="_x0000_s1029" type="#_x0000_t202" style="position:absolute;margin-left:287.5pt;margin-top:.85pt;width:251.15pt;height:24.4pt;z-index:251662336;mso-width-relative:margin;mso-height-relative:margin">
            <v:textbox style="mso-next-textbox:#_x0000_s1029">
              <w:txbxContent>
                <w:p w:rsidR="00625600" w:rsidRPr="00D10313" w:rsidRDefault="00625600" w:rsidP="00B646A2">
                  <w:pPr>
                    <w:shd w:val="clear" w:color="auto" w:fill="BFBFBF" w:themeFill="background1" w:themeFillShade="BF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0313">
                    <w:rPr>
                      <w:rFonts w:ascii="Arial" w:hAnsi="Arial" w:cs="Arial"/>
                      <w:sz w:val="20"/>
                      <w:szCs w:val="20"/>
                    </w:rPr>
                    <w:t>Erschließung der Bewegungs-, Spiel- und Sportkultur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3"/>
          <w:szCs w:val="23"/>
        </w:rPr>
        <w:pict>
          <v:shape id="_x0000_s1028" type="#_x0000_t202" style="position:absolute;margin-left:-3.35pt;margin-top:.85pt;width:269pt;height:24.4pt;z-index:251660288;mso-width-relative:margin;mso-height-relative:margin">
            <v:textbox>
              <w:txbxContent>
                <w:p w:rsidR="00625600" w:rsidRPr="00542239" w:rsidRDefault="00625600" w:rsidP="00B646A2">
                  <w:pPr>
                    <w:shd w:val="clear" w:color="auto" w:fill="BFBFBF" w:themeFill="background1" w:themeFillShade="B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4223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Entwicklungsförderung durch Bewegung, Spiel und Sport</w:t>
                  </w:r>
                </w:p>
              </w:txbxContent>
            </v:textbox>
          </v:shape>
        </w:pict>
      </w:r>
    </w:p>
    <w:p w:rsidR="00625600" w:rsidRDefault="00625600" w:rsidP="00625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25600" w:rsidRPr="00D10313" w:rsidRDefault="00CE3AAC" w:rsidP="00625600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color w:val="000000"/>
          <w:sz w:val="20"/>
          <w:szCs w:val="20"/>
        </w:rPr>
        <w:pict>
          <v:shape id="_x0000_s1031" type="#_x0000_t202" style="position:absolute;left:0;text-align:left;margin-left:195.1pt;margin-top:18.85pt;width:149.45pt;height:25.5pt;z-index:251666432;mso-width-relative:margin;mso-height-relative:margin">
            <v:textbox>
              <w:txbxContent>
                <w:p w:rsidR="00BA0186" w:rsidRPr="00D10313" w:rsidRDefault="00BA0186" w:rsidP="00BA01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0313">
                    <w:rPr>
                      <w:rFonts w:ascii="Arial" w:hAnsi="Arial" w:cs="Arial"/>
                      <w:sz w:val="20"/>
                      <w:szCs w:val="20"/>
                    </w:rPr>
                    <w:t>Wertorientierung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color w:val="000000"/>
          <w:sz w:val="20"/>
          <w:szCs w:val="20"/>
        </w:rPr>
        <w:pict>
          <v:shape id="_x0000_s1032" type="#_x0000_t202" style="position:absolute;left:0;text-align:left;margin-left:397.6pt;margin-top:18.85pt;width:141.05pt;height:25.95pt;z-index:251668480;mso-width-relative:margin;mso-height-relative:margin">
            <v:textbox>
              <w:txbxContent>
                <w:p w:rsidR="00BA0186" w:rsidRPr="00D10313" w:rsidRDefault="00BA0186" w:rsidP="00BA01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0313">
                    <w:rPr>
                      <w:rFonts w:ascii="Arial" w:hAnsi="Arial" w:cs="Arial"/>
                      <w:sz w:val="20"/>
                      <w:szCs w:val="20"/>
                    </w:rPr>
                    <w:t>Verständigung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color w:val="000000"/>
          <w:sz w:val="20"/>
          <w:szCs w:val="20"/>
        </w:rPr>
        <w:pict>
          <v:shape id="_x0000_s1030" type="#_x0000_t202" style="position:absolute;left:0;text-align:left;margin-left:-3.35pt;margin-top:18.85pt;width:128.95pt;height:25.5pt;z-index:251664384;mso-width-relative:margin;mso-height-relative:margin">
            <v:textbox>
              <w:txbxContent>
                <w:p w:rsidR="00BA0186" w:rsidRPr="00D10313" w:rsidRDefault="00BA0186" w:rsidP="00BA018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0313">
                    <w:rPr>
                      <w:rFonts w:ascii="Arial" w:hAnsi="Arial" w:cs="Arial"/>
                      <w:sz w:val="20"/>
                      <w:szCs w:val="20"/>
                    </w:rPr>
                    <w:t>Reflexion</w:t>
                  </w:r>
                </w:p>
              </w:txbxContent>
            </v:textbox>
          </v:shape>
        </w:pict>
      </w:r>
      <w:r w:rsidR="00625600" w:rsidRPr="00D10313">
        <w:rPr>
          <w:rFonts w:ascii="Arial" w:hAnsi="Arial" w:cs="Arial"/>
          <w:bCs/>
          <w:color w:val="000000"/>
          <w:sz w:val="20"/>
          <w:szCs w:val="20"/>
        </w:rPr>
        <w:t xml:space="preserve">verwirklicht durch die Berücksichtigung der Prinzipien </w:t>
      </w:r>
      <w:r w:rsidR="004E667F">
        <w:rPr>
          <w:rFonts w:ascii="Arial" w:hAnsi="Arial" w:cs="Arial"/>
          <w:bCs/>
          <w:color w:val="000000"/>
          <w:sz w:val="20"/>
          <w:szCs w:val="20"/>
        </w:rPr>
        <w:t>des erziehenden Sportunterrichtes:</w:t>
      </w:r>
    </w:p>
    <w:p w:rsidR="00D36D66" w:rsidRDefault="00D36D66" w:rsidP="0062560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36D66" w:rsidRDefault="00CE3AAC" w:rsidP="0062560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</w:rPr>
        <w:pict>
          <v:shape id="_x0000_s1034" type="#_x0000_t202" style="position:absolute;left:0;text-align:left;margin-left:313.65pt;margin-top:2.25pt;width:225pt;height:25.95pt;z-index:251672576;mso-width-relative:margin;mso-height-relative:margin">
            <v:textbox>
              <w:txbxContent>
                <w:p w:rsidR="00D36D66" w:rsidRPr="00D10313" w:rsidRDefault="00D36D66" w:rsidP="00D36D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0313">
                    <w:rPr>
                      <w:rFonts w:ascii="Arial" w:hAnsi="Arial" w:cs="Arial"/>
                      <w:sz w:val="20"/>
                      <w:szCs w:val="20"/>
                    </w:rPr>
                    <w:t>Erfahrungs- und Handlungsorientierung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color w:val="000000"/>
          <w:sz w:val="24"/>
          <w:szCs w:val="24"/>
        </w:rPr>
        <w:pict>
          <v:shape id="_x0000_s1033" type="#_x0000_t202" style="position:absolute;left:0;text-align:left;margin-left:-3.35pt;margin-top:2.25pt;width:151.9pt;height:26.35pt;z-index:251670528;mso-width-relative:margin;mso-height-relative:margin">
            <v:textbox>
              <w:txbxContent>
                <w:p w:rsidR="00D36D66" w:rsidRPr="00D10313" w:rsidRDefault="00D36D66" w:rsidP="00D36D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0313">
                    <w:rPr>
                      <w:rFonts w:ascii="Arial" w:hAnsi="Arial" w:cs="Arial"/>
                      <w:sz w:val="20"/>
                      <w:szCs w:val="20"/>
                    </w:rPr>
                    <w:t>Mehrperspektivität</w:t>
                  </w:r>
                </w:p>
              </w:txbxContent>
            </v:textbox>
          </v:shape>
        </w:pict>
      </w:r>
    </w:p>
    <w:p w:rsidR="00BA0186" w:rsidRPr="00D10313" w:rsidRDefault="00CE3AAC" w:rsidP="00625600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color w:val="000000"/>
          <w:sz w:val="20"/>
          <w:szCs w:val="20"/>
        </w:rPr>
        <w:pict>
          <v:shape id="_x0000_s1035" type="#_x0000_t202" style="position:absolute;left:0;text-align:left;margin-left:56.6pt;margin-top:17.8pt;width:415.3pt;height:25.85pt;z-index:251674624;mso-width-relative:margin;mso-height-relative:margin">
            <v:textbox>
              <w:txbxContent>
                <w:p w:rsidR="00D36D66" w:rsidRPr="00D10313" w:rsidRDefault="00D36D66" w:rsidP="00174F40">
                  <w:pPr>
                    <w:autoSpaceDE w:val="0"/>
                    <w:autoSpaceDN w:val="0"/>
                    <w:adjustRightInd w:val="0"/>
                    <w:spacing w:after="4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36D6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Umfassende </w:t>
                  </w:r>
                  <w:r w:rsidRPr="00D1031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H</w:t>
                  </w:r>
                  <w:r w:rsidRPr="00D36D6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andlungskompetenz</w:t>
                  </w:r>
                  <w:r w:rsidR="00174F40" w:rsidRPr="00D1031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36D6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in Bewegung, Spiel und Sport</w:t>
                  </w:r>
                </w:p>
              </w:txbxContent>
            </v:textbox>
          </v:shape>
        </w:pict>
      </w:r>
      <w:r w:rsidR="00D36D66" w:rsidRPr="00D10313">
        <w:rPr>
          <w:rFonts w:ascii="Arial" w:hAnsi="Arial" w:cs="Arial"/>
          <w:bCs/>
          <w:color w:val="000000"/>
          <w:sz w:val="20"/>
          <w:szCs w:val="20"/>
        </w:rPr>
        <w:t>mit dem Ziel</w:t>
      </w:r>
      <w:r w:rsidR="001A0AAA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D36D66" w:rsidRDefault="00D36D66" w:rsidP="0062560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36D66" w:rsidRPr="00D10313" w:rsidRDefault="00CE3AAC" w:rsidP="00625600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color w:val="000000"/>
          <w:sz w:val="20"/>
          <w:szCs w:val="20"/>
        </w:rPr>
        <w:pict>
          <v:shape id="_x0000_s1036" type="#_x0000_t202" style="position:absolute;left:0;text-align:left;margin-left:.5pt;margin-top:16.4pt;width:236.65pt;height:173pt;z-index:251676672;mso-width-relative:margin;mso-height-relative:margin">
            <v:textbox>
              <w:txbxContent>
                <w:p w:rsidR="00CB0D36" w:rsidRPr="00D10313" w:rsidRDefault="0060140A" w:rsidP="00CB0D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0313">
                    <w:rPr>
                      <w:rFonts w:ascii="Arial" w:hAnsi="Arial" w:cs="Arial"/>
                      <w:b/>
                      <w:sz w:val="20"/>
                      <w:szCs w:val="20"/>
                    </w:rPr>
                    <w:t>Kompetenzbereiche</w:t>
                  </w:r>
                </w:p>
                <w:p w:rsidR="00CB0D36" w:rsidRPr="00D10313" w:rsidRDefault="00CB0D36" w:rsidP="00CB0D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(repräsentieren die Grundstruktur des fachlichen Handelns)</w:t>
                  </w:r>
                </w:p>
                <w:p w:rsidR="0060140A" w:rsidRPr="00D10313" w:rsidRDefault="0060140A" w:rsidP="00CB0D3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472FC" w:rsidRPr="00D10313" w:rsidRDefault="00B04301" w:rsidP="00B646A2">
                  <w:pPr>
                    <w:numPr>
                      <w:ilvl w:val="0"/>
                      <w:numId w:val="1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 xml:space="preserve">Bewegungs- und </w:t>
                  </w:r>
                  <w:r w:rsidR="0060140A" w:rsidRPr="00D10313">
                    <w:rPr>
                      <w:rFonts w:ascii="Arial" w:hAnsi="Arial" w:cs="Arial"/>
                      <w:sz w:val="16"/>
                      <w:szCs w:val="16"/>
                    </w:rPr>
                    <w:t>W</w:t>
                  </w: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ahrnehmungskompetenz</w:t>
                  </w:r>
                </w:p>
                <w:p w:rsidR="00B472FC" w:rsidRPr="00D10313" w:rsidRDefault="00B04301" w:rsidP="00B646A2">
                  <w:pPr>
                    <w:numPr>
                      <w:ilvl w:val="0"/>
                      <w:numId w:val="1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Methodenkompetenz</w:t>
                  </w:r>
                </w:p>
                <w:p w:rsidR="0060140A" w:rsidRPr="00D10313" w:rsidRDefault="00B04301" w:rsidP="00B646A2">
                  <w:pPr>
                    <w:numPr>
                      <w:ilvl w:val="0"/>
                      <w:numId w:val="1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Urteilskompetenz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color w:val="000000"/>
          <w:sz w:val="20"/>
          <w:szCs w:val="20"/>
        </w:rPr>
        <w:pict>
          <v:shape id="_x0000_s1037" type="#_x0000_t202" style="position:absolute;left:0;text-align:left;margin-left:287.05pt;margin-top:16.4pt;width:253.85pt;height:199.25pt;z-index:251678720;mso-height-percent:200;mso-height-percent:200;mso-width-relative:margin;mso-height-relative:margin">
            <v:textbox style="mso-fit-shape-to-text:t">
              <w:txbxContent>
                <w:p w:rsidR="0060140A" w:rsidRPr="00D10313" w:rsidRDefault="0060140A" w:rsidP="0060140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10313">
                    <w:rPr>
                      <w:rFonts w:ascii="Arial" w:hAnsi="Arial" w:cs="Arial"/>
                      <w:b/>
                      <w:sz w:val="20"/>
                      <w:szCs w:val="20"/>
                    </w:rPr>
                    <w:t>Inhaltsfelder</w:t>
                  </w:r>
                </w:p>
                <w:p w:rsidR="0060140A" w:rsidRPr="00D10313" w:rsidRDefault="0060140A" w:rsidP="0060140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(konkretisieren die inhaltliche Schwerpunktsetzung im Unterrichtsvorhaben)</w:t>
                  </w:r>
                </w:p>
                <w:p w:rsidR="00B472FC" w:rsidRPr="00D10313" w:rsidRDefault="00B04301" w:rsidP="00B646A2">
                  <w:pPr>
                    <w:numPr>
                      <w:ilvl w:val="0"/>
                      <w:numId w:val="2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Bewegungsstruktur und Bewegungslernen</w:t>
                  </w:r>
                </w:p>
                <w:p w:rsidR="00B472FC" w:rsidRPr="00D10313" w:rsidRDefault="00B04301" w:rsidP="00B646A2">
                  <w:pPr>
                    <w:numPr>
                      <w:ilvl w:val="0"/>
                      <w:numId w:val="2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Bewegungsgestaltung</w:t>
                  </w:r>
                </w:p>
                <w:p w:rsidR="00B472FC" w:rsidRPr="00D10313" w:rsidRDefault="00B04301" w:rsidP="00B646A2">
                  <w:pPr>
                    <w:numPr>
                      <w:ilvl w:val="0"/>
                      <w:numId w:val="2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Wagnis und Verantwortung</w:t>
                  </w:r>
                </w:p>
                <w:p w:rsidR="00B472FC" w:rsidRPr="00D10313" w:rsidRDefault="00B04301" w:rsidP="00B646A2">
                  <w:pPr>
                    <w:numPr>
                      <w:ilvl w:val="0"/>
                      <w:numId w:val="2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Leistung</w:t>
                  </w:r>
                </w:p>
                <w:p w:rsidR="00B472FC" w:rsidRPr="00D10313" w:rsidRDefault="00B04301" w:rsidP="00B646A2">
                  <w:pPr>
                    <w:numPr>
                      <w:ilvl w:val="0"/>
                      <w:numId w:val="2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Kooperation und Konkurrenz</w:t>
                  </w:r>
                </w:p>
                <w:p w:rsidR="00B472FC" w:rsidRPr="00D10313" w:rsidRDefault="00B04301" w:rsidP="00B646A2">
                  <w:pPr>
                    <w:numPr>
                      <w:ilvl w:val="0"/>
                      <w:numId w:val="2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Gesundheit</w:t>
                  </w:r>
                </w:p>
              </w:txbxContent>
            </v:textbox>
          </v:shape>
        </w:pict>
      </w:r>
      <w:r w:rsidR="00D36D66" w:rsidRPr="00D10313">
        <w:rPr>
          <w:rFonts w:ascii="Arial" w:hAnsi="Arial" w:cs="Arial"/>
          <w:bCs/>
          <w:color w:val="000000"/>
          <w:sz w:val="20"/>
          <w:szCs w:val="20"/>
        </w:rPr>
        <w:t>vermittelt durch die Verbindung von</w:t>
      </w:r>
    </w:p>
    <w:p w:rsidR="00D36D66" w:rsidRDefault="00D36D66" w:rsidP="0062560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36D66" w:rsidRDefault="00D36D66" w:rsidP="0062560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36D66" w:rsidRDefault="00D36D66" w:rsidP="0062560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0140A" w:rsidRDefault="0060140A" w:rsidP="0062560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0140A" w:rsidRDefault="00CE3AAC" w:rsidP="0062560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  <w:lang w:eastAsia="de-DE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5" type="#_x0000_t34" style="position:absolute;left:0;text-align:left;margin-left:257.65pt;margin-top:32.85pt;width:42.35pt;height:17.35pt;rotation:90;z-index:251684864" o:connectortype="elbow" adj="10787,-544357,-161095">
            <v:stroke endarrow="block"/>
          </v:shape>
        </w:pict>
      </w:r>
      <w:r>
        <w:rPr>
          <w:rFonts w:ascii="Arial" w:hAnsi="Arial" w:cs="Arial"/>
          <w:bCs/>
          <w:noProof/>
          <w:color w:val="000000"/>
          <w:sz w:val="24"/>
          <w:szCs w:val="24"/>
          <w:lang w:eastAsia="de-DE"/>
        </w:rPr>
        <w:pict>
          <v:shape id="_x0000_s1044" type="#_x0000_t34" style="position:absolute;left:0;text-align:left;margin-left:225.15pt;margin-top:31.9pt;width:42.8pt;height:18.75pt;rotation:90;flip:x;z-index:251683840" o:connectortype="elbow" adj="10825,503194,-133991">
            <v:stroke endarrow="block"/>
          </v:shape>
        </w:pict>
      </w:r>
    </w:p>
    <w:p w:rsidR="00D36D66" w:rsidRDefault="00D36D66" w:rsidP="0062560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36D66" w:rsidRDefault="00D36D66" w:rsidP="0062560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0140A" w:rsidRPr="00D10313" w:rsidRDefault="00EE060E" w:rsidP="00625600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</w:t>
      </w:r>
      <w:r w:rsidR="0060140A" w:rsidRPr="00D10313">
        <w:rPr>
          <w:rFonts w:ascii="Arial" w:hAnsi="Arial" w:cs="Arial"/>
          <w:bCs/>
          <w:color w:val="000000"/>
          <w:sz w:val="20"/>
          <w:szCs w:val="20"/>
        </w:rPr>
        <w:t xml:space="preserve">usammen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bilden diese </w:t>
      </w:r>
      <w:r w:rsidR="0060140A" w:rsidRPr="00D10313">
        <w:rPr>
          <w:rFonts w:ascii="Arial" w:hAnsi="Arial" w:cs="Arial"/>
          <w:bCs/>
          <w:color w:val="000000"/>
          <w:sz w:val="20"/>
          <w:szCs w:val="20"/>
        </w:rPr>
        <w:t>den Ausgangspunkt für die didaktische Entfaltung der Kompetenzerwartungen im U</w:t>
      </w:r>
      <w:r>
        <w:rPr>
          <w:rFonts w:ascii="Arial" w:hAnsi="Arial" w:cs="Arial"/>
          <w:bCs/>
          <w:color w:val="000000"/>
          <w:sz w:val="20"/>
          <w:szCs w:val="20"/>
        </w:rPr>
        <w:t>nterrichtsvorhaben innerhalb der jeweiligen</w:t>
      </w:r>
    </w:p>
    <w:p w:rsidR="0060140A" w:rsidRDefault="00CE3AAC" w:rsidP="0062560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E3AAC">
        <w:rPr>
          <w:rFonts w:ascii="Arial" w:hAnsi="Arial" w:cs="Arial"/>
          <w:bCs/>
          <w:noProof/>
          <w:color w:val="000000"/>
          <w:sz w:val="20"/>
          <w:szCs w:val="20"/>
        </w:rPr>
        <w:pict>
          <v:shape id="_x0000_s1038" type="#_x0000_t202" style="position:absolute;left:0;text-align:left;margin-left:79.85pt;margin-top:.95pt;width:388.1pt;height:194.5pt;z-index:251680768;mso-width-relative:margin;mso-height-relative:margin">
            <v:textbox style="mso-next-textbox:#_x0000_s1038">
              <w:txbxContent>
                <w:p w:rsidR="008F2C0B" w:rsidRPr="00D10313" w:rsidRDefault="00EE060E" w:rsidP="008F2C0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Bewegungsfelder und Sportbereiche</w:t>
                  </w:r>
                </w:p>
                <w:p w:rsidR="00B472FC" w:rsidRPr="00D10313" w:rsidRDefault="00B04301" w:rsidP="00B646A2">
                  <w:pPr>
                    <w:numPr>
                      <w:ilvl w:val="0"/>
                      <w:numId w:val="3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Den  Körper wahrnehmen und Bewegungsfähigkeiten ausprägen</w:t>
                  </w:r>
                </w:p>
                <w:p w:rsidR="00B472FC" w:rsidRPr="00D10313" w:rsidRDefault="00B04301" w:rsidP="00B646A2">
                  <w:pPr>
                    <w:numPr>
                      <w:ilvl w:val="0"/>
                      <w:numId w:val="3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Das Spielen entdecken und Spielräume nutzen</w:t>
                  </w:r>
                </w:p>
                <w:p w:rsidR="00B472FC" w:rsidRPr="00D10313" w:rsidRDefault="00B04301" w:rsidP="00B646A2">
                  <w:pPr>
                    <w:numPr>
                      <w:ilvl w:val="0"/>
                      <w:numId w:val="3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Laufen, Springen, Werfen – Leichtathletik</w:t>
                  </w:r>
                </w:p>
                <w:p w:rsidR="00B472FC" w:rsidRPr="00D10313" w:rsidRDefault="00B04301" w:rsidP="00B646A2">
                  <w:pPr>
                    <w:numPr>
                      <w:ilvl w:val="0"/>
                      <w:numId w:val="3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Bewegen im Wasser – Schwimmen</w:t>
                  </w:r>
                </w:p>
                <w:p w:rsidR="00B472FC" w:rsidRPr="00D10313" w:rsidRDefault="00B04301" w:rsidP="00B646A2">
                  <w:pPr>
                    <w:numPr>
                      <w:ilvl w:val="0"/>
                      <w:numId w:val="3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Bewegen an Geräten – Turnen</w:t>
                  </w:r>
                </w:p>
                <w:p w:rsidR="00B472FC" w:rsidRPr="00D10313" w:rsidRDefault="00B04301" w:rsidP="00B646A2">
                  <w:pPr>
                    <w:numPr>
                      <w:ilvl w:val="0"/>
                      <w:numId w:val="3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Gestalten, Tanzen, Darstellen – Gymnastik/Tanz, Bewegungskünste</w:t>
                  </w:r>
                </w:p>
                <w:p w:rsidR="00B472FC" w:rsidRPr="00D10313" w:rsidRDefault="00B04301" w:rsidP="00B646A2">
                  <w:pPr>
                    <w:numPr>
                      <w:ilvl w:val="0"/>
                      <w:numId w:val="3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Spielen in und mit Regelstrukturen</w:t>
                  </w:r>
                </w:p>
                <w:p w:rsidR="00174F40" w:rsidRPr="00D10313" w:rsidRDefault="00B04301" w:rsidP="00B646A2">
                  <w:pPr>
                    <w:numPr>
                      <w:ilvl w:val="0"/>
                      <w:numId w:val="3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Gleiten, Fahren, Rollen – Rollsport/Bootssport/Wintersport</w:t>
                  </w:r>
                </w:p>
                <w:p w:rsidR="00174F40" w:rsidRPr="00D10313" w:rsidRDefault="00174F40" w:rsidP="00B646A2">
                  <w:pPr>
                    <w:numPr>
                      <w:ilvl w:val="0"/>
                      <w:numId w:val="3"/>
                    </w:numPr>
                    <w:shd w:val="clear" w:color="auto" w:fill="BFBFBF" w:themeFill="background1" w:themeFillShade="BF"/>
                    <w:spacing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0313">
                    <w:rPr>
                      <w:rFonts w:ascii="Arial" w:hAnsi="Arial" w:cs="Arial"/>
                      <w:sz w:val="16"/>
                      <w:szCs w:val="16"/>
                    </w:rPr>
                    <w:t>Ringen und Kämpfen - Zweikampfsport</w:t>
                  </w:r>
                </w:p>
              </w:txbxContent>
            </v:textbox>
          </v:shape>
        </w:pict>
      </w:r>
    </w:p>
    <w:p w:rsidR="0091794B" w:rsidRDefault="0091794B" w:rsidP="0062560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1794B" w:rsidRPr="0091794B" w:rsidRDefault="0091794B" w:rsidP="0091794B">
      <w:pPr>
        <w:rPr>
          <w:rFonts w:ascii="Arial" w:hAnsi="Arial" w:cs="Arial"/>
          <w:sz w:val="24"/>
          <w:szCs w:val="24"/>
        </w:rPr>
      </w:pPr>
    </w:p>
    <w:p w:rsidR="0091794B" w:rsidRPr="0091794B" w:rsidRDefault="0091794B" w:rsidP="0091794B">
      <w:pPr>
        <w:rPr>
          <w:rFonts w:ascii="Arial" w:hAnsi="Arial" w:cs="Arial"/>
          <w:sz w:val="24"/>
          <w:szCs w:val="24"/>
        </w:rPr>
      </w:pPr>
    </w:p>
    <w:p w:rsidR="0091794B" w:rsidRPr="0091794B" w:rsidRDefault="0091794B" w:rsidP="0091794B">
      <w:pPr>
        <w:rPr>
          <w:rFonts w:ascii="Arial" w:hAnsi="Arial" w:cs="Arial"/>
          <w:sz w:val="24"/>
          <w:szCs w:val="24"/>
        </w:rPr>
      </w:pPr>
    </w:p>
    <w:p w:rsidR="0091794B" w:rsidRPr="0091794B" w:rsidRDefault="0091794B" w:rsidP="0091794B">
      <w:pPr>
        <w:rPr>
          <w:rFonts w:ascii="Arial" w:hAnsi="Arial" w:cs="Arial"/>
          <w:sz w:val="24"/>
          <w:szCs w:val="24"/>
        </w:rPr>
      </w:pPr>
    </w:p>
    <w:p w:rsidR="0091794B" w:rsidRPr="0091794B" w:rsidRDefault="0091794B" w:rsidP="0091794B">
      <w:pPr>
        <w:rPr>
          <w:rFonts w:ascii="Arial" w:hAnsi="Arial" w:cs="Arial"/>
          <w:sz w:val="24"/>
          <w:szCs w:val="24"/>
        </w:rPr>
      </w:pPr>
    </w:p>
    <w:p w:rsidR="0091794B" w:rsidRPr="0091794B" w:rsidRDefault="0091794B" w:rsidP="0091794B">
      <w:pPr>
        <w:rPr>
          <w:rFonts w:ascii="Arial" w:hAnsi="Arial" w:cs="Arial"/>
          <w:sz w:val="24"/>
          <w:szCs w:val="24"/>
        </w:rPr>
      </w:pPr>
    </w:p>
    <w:p w:rsidR="0060140A" w:rsidRDefault="00CE3AAC" w:rsidP="009179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6" type="#_x0000_t202" style="position:absolute;left:0;text-align:left;margin-left:162pt;margin-top:17.65pt;width:214.65pt;height:21.9pt;z-index:251686912;mso-width-percent:400;mso-width-percent:400;mso-width-relative:margin;mso-height-relative:margin">
            <v:textbox style="mso-next-textbox:#_x0000_s1046">
              <w:txbxContent>
                <w:p w:rsidR="00E34449" w:rsidRPr="00E34449" w:rsidRDefault="00E34449" w:rsidP="00E3444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4449">
                    <w:rPr>
                      <w:rFonts w:ascii="Arial" w:hAnsi="Arial" w:cs="Arial"/>
                      <w:sz w:val="20"/>
                      <w:szCs w:val="20"/>
                    </w:rPr>
                    <w:t>Kompetenzorientiertes Unterrichten</w:t>
                  </w:r>
                </w:p>
                <w:p w:rsidR="00E34449" w:rsidRDefault="00E34449"/>
              </w:txbxContent>
            </v:textbox>
          </v:shape>
        </w:pict>
      </w:r>
      <w:r w:rsidR="00217B07" w:rsidRPr="00D10313">
        <w:rPr>
          <w:rFonts w:ascii="Arial" w:hAnsi="Arial" w:cs="Arial"/>
          <w:sz w:val="20"/>
          <w:szCs w:val="20"/>
        </w:rPr>
        <w:t>m</w:t>
      </w:r>
      <w:r w:rsidR="0091794B" w:rsidRPr="00D10313">
        <w:rPr>
          <w:rFonts w:ascii="Arial" w:hAnsi="Arial" w:cs="Arial"/>
          <w:sz w:val="20"/>
          <w:szCs w:val="20"/>
        </w:rPr>
        <w:t>it Konsequenzen für die Unterrichtsgestaltung</w:t>
      </w:r>
      <w:r w:rsidR="00181564">
        <w:rPr>
          <w:rFonts w:ascii="Arial" w:hAnsi="Arial" w:cs="Arial"/>
          <w:sz w:val="20"/>
          <w:szCs w:val="20"/>
        </w:rPr>
        <w:t>:</w:t>
      </w:r>
    </w:p>
    <w:p w:rsidR="00E34449" w:rsidRDefault="00E34449" w:rsidP="0091794B">
      <w:pPr>
        <w:jc w:val="center"/>
        <w:rPr>
          <w:rFonts w:ascii="Arial" w:hAnsi="Arial" w:cs="Arial"/>
          <w:sz w:val="20"/>
          <w:szCs w:val="20"/>
        </w:rPr>
      </w:pPr>
    </w:p>
    <w:p w:rsidR="00B820C9" w:rsidRPr="001A0AAA" w:rsidRDefault="00CE3AAC" w:rsidP="0091794B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pict>
          <v:shape id="_x0000_s1047" type="#_x0000_t202" style="position:absolute;left:0;text-align:left;margin-left:14.7pt;margin-top:10.15pt;width:213.35pt;height:69.2pt;z-index:251688960;mso-width-percent:400;mso-width-percent:400;mso-width-relative:margin;mso-height-relative:margin">
            <v:textbox style="mso-next-textbox:#_x0000_s1047">
              <w:txbxContent>
                <w:p w:rsidR="00E34449" w:rsidRPr="00E34449" w:rsidRDefault="00E34449" w:rsidP="00E344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44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Individualisierung</w:t>
                  </w:r>
                  <w:r w:rsidRPr="00E34449">
                    <w:rPr>
                      <w:rFonts w:ascii="Arial" w:hAnsi="Arial" w:cs="Arial"/>
                      <w:sz w:val="20"/>
                      <w:szCs w:val="20"/>
                    </w:rPr>
                    <w:t xml:space="preserve"> durch angemessene eigenverantwortliche und selbstbestimmte Planung und Realisierung eigener Lernziele, Lernwege sowie Lernerfolgsüberprüfungen</w:t>
                  </w:r>
                </w:p>
                <w:p w:rsidR="00E34449" w:rsidRDefault="00E34449"/>
              </w:txbxContent>
            </v:textbox>
          </v:shape>
        </w:pict>
      </w:r>
      <w:r>
        <w:rPr>
          <w:rFonts w:ascii="Arial" w:hAnsi="Arial" w:cs="Arial"/>
          <w:noProof/>
          <w:sz w:val="48"/>
          <w:szCs w:val="48"/>
        </w:rPr>
        <w:pict>
          <v:shape id="_x0000_s1048" type="#_x0000_t202" style="position:absolute;left:0;text-align:left;margin-left:313.65pt;margin-top:8.55pt;width:219.3pt;height:70.8pt;z-index:251691008;mso-width-relative:margin;mso-height-relative:margin">
            <v:textbox style="mso-next-textbox:#_x0000_s1048">
              <w:txbxContent>
                <w:p w:rsidR="00E34449" w:rsidRPr="00E34449" w:rsidRDefault="00E34449" w:rsidP="00E344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44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Schüleraktivierung</w:t>
                  </w:r>
                  <w:r w:rsidRPr="00E34449">
                    <w:rPr>
                      <w:rFonts w:ascii="Arial" w:hAnsi="Arial" w:cs="Arial"/>
                      <w:sz w:val="20"/>
                      <w:szCs w:val="20"/>
                    </w:rPr>
                    <w:t xml:space="preserve"> durch die individuelle/ gemeinschaftliche Übertragung von Verantwortung auf </w:t>
                  </w:r>
                  <w:proofErr w:type="spellStart"/>
                  <w:r w:rsidRPr="00E34449">
                    <w:rPr>
                      <w:rFonts w:ascii="Arial" w:hAnsi="Arial" w:cs="Arial"/>
                      <w:sz w:val="20"/>
                      <w:szCs w:val="20"/>
                    </w:rPr>
                    <w:t>SuS</w:t>
                  </w:r>
                  <w:proofErr w:type="spellEnd"/>
                  <w:r w:rsidRPr="00E34449">
                    <w:rPr>
                      <w:rFonts w:ascii="Arial" w:hAnsi="Arial" w:cs="Arial"/>
                      <w:sz w:val="20"/>
                      <w:szCs w:val="20"/>
                    </w:rPr>
                    <w:t xml:space="preserve"> für Unterrichtsphasen</w:t>
                  </w:r>
                </w:p>
                <w:p w:rsidR="00E34449" w:rsidRDefault="00E34449"/>
              </w:txbxContent>
            </v:textbox>
          </v:shape>
        </w:pict>
      </w:r>
      <w:r w:rsidR="00E34449" w:rsidRPr="00E34449">
        <w:rPr>
          <w:rFonts w:ascii="Arial" w:hAnsi="Arial" w:cs="Arial"/>
          <w:sz w:val="48"/>
          <w:szCs w:val="48"/>
        </w:rPr>
        <w:t>=</w:t>
      </w:r>
    </w:p>
    <w:p w:rsidR="00D10313" w:rsidRDefault="001061C7" w:rsidP="001061C7">
      <w:pPr>
        <w:tabs>
          <w:tab w:val="center" w:pos="5386"/>
          <w:tab w:val="right" w:pos="10772"/>
        </w:tabs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  <w:r w:rsidR="00E34449" w:rsidRPr="00E34449">
        <w:rPr>
          <w:rFonts w:ascii="Arial" w:hAnsi="Arial" w:cs="Arial"/>
          <w:sz w:val="48"/>
          <w:szCs w:val="48"/>
        </w:rPr>
        <w:t>+</w:t>
      </w:r>
      <w:r>
        <w:rPr>
          <w:rFonts w:ascii="Arial" w:hAnsi="Arial" w:cs="Arial"/>
          <w:sz w:val="48"/>
          <w:szCs w:val="48"/>
        </w:rPr>
        <w:tab/>
      </w:r>
    </w:p>
    <w:p w:rsidR="001061C7" w:rsidRDefault="001061C7" w:rsidP="001061C7">
      <w:pPr>
        <w:tabs>
          <w:tab w:val="center" w:pos="5386"/>
          <w:tab w:val="right" w:pos="10772"/>
        </w:tabs>
        <w:rPr>
          <w:rFonts w:ascii="Arial" w:hAnsi="Arial" w:cs="Arial"/>
          <w:sz w:val="16"/>
          <w:szCs w:val="16"/>
        </w:rPr>
      </w:pPr>
    </w:p>
    <w:p w:rsidR="001061C7" w:rsidRPr="001061C7" w:rsidRDefault="001061C7" w:rsidP="001061C7">
      <w:pPr>
        <w:tabs>
          <w:tab w:val="center" w:pos="5386"/>
          <w:tab w:val="right" w:pos="1077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(vgl.: Kernlehrplan für die Realschule in NRW, Düsseldorf 2013; vgl.: Ministerium für Schule und Weiterbildung in NRW: </w:t>
      </w:r>
      <w:proofErr w:type="spellStart"/>
      <w:r>
        <w:rPr>
          <w:rFonts w:ascii="Arial" w:hAnsi="Arial" w:cs="Arial"/>
          <w:sz w:val="16"/>
          <w:szCs w:val="16"/>
        </w:rPr>
        <w:t>Powerpointpräsentation</w:t>
      </w:r>
      <w:proofErr w:type="spellEnd"/>
      <w:r>
        <w:rPr>
          <w:rFonts w:ascii="Arial" w:hAnsi="Arial" w:cs="Arial"/>
          <w:sz w:val="16"/>
          <w:szCs w:val="16"/>
        </w:rPr>
        <w:t xml:space="preserve"> zum Kernlehrplan Realschule (Sek I); vgl.: </w:t>
      </w:r>
      <w:r w:rsidR="002020DA">
        <w:rPr>
          <w:rFonts w:ascii="Arial" w:hAnsi="Arial" w:cs="Arial"/>
          <w:sz w:val="16"/>
          <w:szCs w:val="16"/>
        </w:rPr>
        <w:t xml:space="preserve">Ministerium für Schule und Weiterbildung in NRW: </w:t>
      </w:r>
      <w:r>
        <w:rPr>
          <w:rFonts w:ascii="Arial" w:hAnsi="Arial" w:cs="Arial"/>
          <w:sz w:val="16"/>
          <w:szCs w:val="16"/>
        </w:rPr>
        <w:t>Rahmenvorgaben für den Schulsport)</w:t>
      </w:r>
    </w:p>
    <w:sectPr w:rsidR="001061C7" w:rsidRPr="001061C7" w:rsidSect="001A0AAA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392"/>
    <w:multiLevelType w:val="hybridMultilevel"/>
    <w:tmpl w:val="B2666A22"/>
    <w:lvl w:ilvl="0" w:tplc="1CBA6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24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45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E4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EE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CB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361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81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C4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9D46E3"/>
    <w:multiLevelType w:val="hybridMultilevel"/>
    <w:tmpl w:val="712C1BC8"/>
    <w:lvl w:ilvl="0" w:tplc="50D8F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AC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4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20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82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A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03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269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36D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DC38BA"/>
    <w:multiLevelType w:val="hybridMultilevel"/>
    <w:tmpl w:val="CBCE47EE"/>
    <w:lvl w:ilvl="0" w:tplc="E460D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A9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A1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2E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CB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6D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A9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20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6D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600"/>
    <w:rsid w:val="000126F0"/>
    <w:rsid w:val="00101DE3"/>
    <w:rsid w:val="001061C7"/>
    <w:rsid w:val="00174F40"/>
    <w:rsid w:val="00181564"/>
    <w:rsid w:val="001A0AAA"/>
    <w:rsid w:val="001E72E0"/>
    <w:rsid w:val="002020DA"/>
    <w:rsid w:val="00217B07"/>
    <w:rsid w:val="003D0DDE"/>
    <w:rsid w:val="003E65E3"/>
    <w:rsid w:val="004E667F"/>
    <w:rsid w:val="00542239"/>
    <w:rsid w:val="0060140A"/>
    <w:rsid w:val="00625600"/>
    <w:rsid w:val="008F2C0B"/>
    <w:rsid w:val="008F4A93"/>
    <w:rsid w:val="0091794B"/>
    <w:rsid w:val="00963A65"/>
    <w:rsid w:val="009E35AA"/>
    <w:rsid w:val="00B04301"/>
    <w:rsid w:val="00B472FC"/>
    <w:rsid w:val="00B646A2"/>
    <w:rsid w:val="00B81952"/>
    <w:rsid w:val="00B820C9"/>
    <w:rsid w:val="00BA0186"/>
    <w:rsid w:val="00CB0D36"/>
    <w:rsid w:val="00CE3AAC"/>
    <w:rsid w:val="00D10313"/>
    <w:rsid w:val="00D36D66"/>
    <w:rsid w:val="00D847C5"/>
    <w:rsid w:val="00DF0434"/>
    <w:rsid w:val="00E34449"/>
    <w:rsid w:val="00EE060E"/>
    <w:rsid w:val="00F6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45"/>
        <o:r id="V:Rule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72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256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60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E3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8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Frank</cp:lastModifiedBy>
  <cp:revision>18</cp:revision>
  <cp:lastPrinted>2013-03-03T15:26:00Z</cp:lastPrinted>
  <dcterms:created xsi:type="dcterms:W3CDTF">2013-02-14T19:31:00Z</dcterms:created>
  <dcterms:modified xsi:type="dcterms:W3CDTF">2014-01-10T08:00:00Z</dcterms:modified>
</cp:coreProperties>
</file>