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14:paraId="5E6FDA80" w14:textId="30B49E5E" w:rsidR="006C4F24" w:rsidRDefault="00CC509C">
      <w:r>
        <w:rPr>
          <w:noProof/>
          <w:lang w:eastAsia="de-DE"/>
        </w:rPr>
        <mc:AlternateContent>
          <mc:Choice Requires="wps">
            <w:drawing>
              <wp:anchor distT="0" distB="0" distL="114300" distR="114300" simplePos="0" relativeHeight="251659264" behindDoc="0" locked="0" layoutInCell="1" allowOverlap="1" wp14:anchorId="1C2C38B1" wp14:editId="4B9DA2E8">
                <wp:simplePos x="0" y="0"/>
                <wp:positionH relativeFrom="margin">
                  <wp:align>center</wp:align>
                </wp:positionH>
                <wp:positionV relativeFrom="margin">
                  <wp:align>top</wp:align>
                </wp:positionV>
                <wp:extent cx="8706485" cy="4477385"/>
                <wp:effectExtent l="0" t="0" r="18415" b="18415"/>
                <wp:wrapSquare wrapText="bothSides"/>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6485" cy="4477611"/>
                        </a:xfrm>
                        <a:prstGeom prst="rect">
                          <a:avLst/>
                        </a:prstGeom>
                        <a:solidFill>
                          <a:srgbClr val="FFFFFF"/>
                        </a:solidFill>
                        <a:ln w="9525">
                          <a:solidFill>
                            <a:srgbClr val="000000"/>
                          </a:solidFill>
                          <a:miter lim="800000"/>
                          <a:headEnd/>
                          <a:tailEnd/>
                        </a:ln>
                      </wps:spPr>
                      <wps:txbx>
                        <w:txbxContent>
                          <w:p w14:paraId="2E64B68D" w14:textId="6FCFDAE5" w:rsidR="00CC509C" w:rsidRDefault="00CC509C" w:rsidP="00CC509C">
                            <w:pPr>
                              <w:jc w:val="left"/>
                              <w:rPr>
                                <w:rFonts w:ascii="Times New Roman" w:eastAsiaTheme="minorHAnsi" w:hAnsi="Times New Roman" w:cs="Times New Roman"/>
                                <w:b/>
                                <w:sz w:val="20"/>
                                <w:szCs w:val="22"/>
                                <w:lang w:eastAsia="en-US"/>
                              </w:rPr>
                            </w:pPr>
                            <w:r w:rsidRPr="00CC509C">
                              <w:rPr>
                                <w:rFonts w:ascii="Times New Roman" w:eastAsiaTheme="minorHAnsi" w:hAnsi="Times New Roman" w:cs="Times New Roman"/>
                                <w:b/>
                                <w:sz w:val="20"/>
                                <w:szCs w:val="22"/>
                                <w:lang w:eastAsia="en-US"/>
                              </w:rPr>
                              <w:t xml:space="preserve">Anlagen zur Verordnung über den Bildungsgang und die Abiturprüfung in der gymnasialen Oberstufe </w:t>
                            </w:r>
                          </w:p>
                          <w:p w14:paraId="1642D533" w14:textId="77777777" w:rsidR="009D33E1" w:rsidRDefault="009D33E1" w:rsidP="00CC509C">
                            <w:pPr>
                              <w:jc w:val="left"/>
                              <w:rPr>
                                <w:rFonts w:ascii="Times New Roman" w:eastAsiaTheme="minorHAnsi" w:hAnsi="Times New Roman" w:cs="Times New Roman"/>
                                <w:b/>
                                <w:sz w:val="20"/>
                                <w:szCs w:val="22"/>
                                <w:lang w:eastAsia="en-US"/>
                              </w:rPr>
                            </w:pPr>
                          </w:p>
                          <w:p w14:paraId="1CF9CDE9" w14:textId="77777777" w:rsidR="009D33E1" w:rsidRPr="00CC509C" w:rsidRDefault="009D33E1" w:rsidP="00CC509C">
                            <w:pPr>
                              <w:jc w:val="left"/>
                              <w:rPr>
                                <w:rFonts w:ascii="Times New Roman" w:eastAsiaTheme="minorHAnsi" w:hAnsi="Times New Roman" w:cs="Times New Roman"/>
                                <w:b/>
                                <w:sz w:val="20"/>
                                <w:szCs w:val="22"/>
                                <w:lang w:eastAsia="en-US"/>
                              </w:rPr>
                            </w:pPr>
                          </w:p>
                          <w:p w14:paraId="1F950932" w14:textId="77777777" w:rsidR="009D33E1" w:rsidRDefault="00CC509C" w:rsidP="00CC509C">
                            <w:pPr>
                              <w:spacing w:line="276" w:lineRule="auto"/>
                              <w:jc w:val="left"/>
                              <w:rPr>
                                <w:rFonts w:ascii="Times New Roman" w:eastAsiaTheme="minorHAnsi" w:hAnsi="Times New Roman" w:cs="Times New Roman"/>
                                <w:sz w:val="18"/>
                                <w:szCs w:val="22"/>
                                <w:lang w:eastAsia="en-US"/>
                              </w:rPr>
                            </w:pPr>
                            <w:r w:rsidRPr="009D33E1">
                              <w:rPr>
                                <w:rFonts w:ascii="Times New Roman" w:eastAsiaTheme="minorHAnsi" w:hAnsi="Times New Roman" w:cs="Times New Roman"/>
                                <w:b/>
                                <w:sz w:val="18"/>
                                <w:szCs w:val="22"/>
                                <w:lang w:eastAsia="en-US"/>
                              </w:rPr>
                              <w:t>Anlage 2: Regelung von Sonderfällen für den Religionsunterricht in der gymnasialen Oberstufe</w:t>
                            </w:r>
                            <w:r w:rsidRPr="00CC509C">
                              <w:rPr>
                                <w:rFonts w:ascii="Times New Roman" w:eastAsiaTheme="minorHAnsi" w:hAnsi="Times New Roman" w:cs="Times New Roman"/>
                                <w:sz w:val="18"/>
                                <w:szCs w:val="22"/>
                                <w:lang w:eastAsia="en-US"/>
                              </w:rPr>
                              <w:t xml:space="preserve"> </w:t>
                            </w:r>
                            <w:r w:rsidRPr="00CC509C">
                              <w:rPr>
                                <w:rFonts w:ascii="Times New Roman" w:eastAsiaTheme="minorHAnsi" w:hAnsi="Times New Roman" w:cs="Times New Roman"/>
                                <w:sz w:val="18"/>
                                <w:szCs w:val="22"/>
                                <w:lang w:eastAsia="en-US"/>
                              </w:rPr>
                              <w:tab/>
                              <w:t xml:space="preserve"> </w:t>
                            </w:r>
                          </w:p>
                          <w:p w14:paraId="68BBFC70" w14:textId="338E7777" w:rsidR="00CC509C" w:rsidRPr="00CC509C" w:rsidRDefault="00CC509C" w:rsidP="00CC509C">
                            <w:pPr>
                              <w:spacing w:line="276" w:lineRule="auto"/>
                              <w:jc w:val="left"/>
                              <w:rPr>
                                <w:rFonts w:ascii="Times New Roman" w:eastAsiaTheme="minorHAnsi" w:hAnsi="Times New Roman" w:cs="Times New Roman"/>
                                <w:sz w:val="18"/>
                                <w:szCs w:val="22"/>
                                <w:lang w:eastAsia="en-US"/>
                              </w:rPr>
                            </w:pPr>
                            <w:r w:rsidRPr="00CC509C">
                              <w:rPr>
                                <w:rFonts w:ascii="Times New Roman" w:eastAsiaTheme="minorHAnsi" w:hAnsi="Times New Roman" w:cs="Times New Roman"/>
                                <w:sz w:val="18"/>
                                <w:szCs w:val="22"/>
                                <w:lang w:eastAsia="en-US"/>
                              </w:rPr>
                              <w:t>(</w:t>
                            </w:r>
                            <w:proofErr w:type="spellStart"/>
                            <w:r w:rsidRPr="00CC509C">
                              <w:rPr>
                                <w:rFonts w:ascii="Times New Roman" w:eastAsiaTheme="minorHAnsi" w:hAnsi="Times New Roman" w:cs="Times New Roman"/>
                                <w:sz w:val="18"/>
                                <w:szCs w:val="22"/>
                                <w:lang w:eastAsia="en-US"/>
                              </w:rPr>
                              <w:t>FundsteIle</w:t>
                            </w:r>
                            <w:proofErr w:type="spellEnd"/>
                            <w:r w:rsidRPr="00CC509C">
                              <w:rPr>
                                <w:rFonts w:ascii="Times New Roman" w:eastAsiaTheme="minorHAnsi" w:hAnsi="Times New Roman" w:cs="Times New Roman"/>
                                <w:sz w:val="18"/>
                                <w:szCs w:val="22"/>
                                <w:lang w:eastAsia="en-US"/>
                              </w:rPr>
                              <w:t xml:space="preserve">: BASS 2013/14 - 32 Nr. 3.1B/Nr. 3.2 B) </w:t>
                            </w:r>
                          </w:p>
                          <w:p w14:paraId="0ED03DE4" w14:textId="2EF8F328" w:rsidR="00CC509C" w:rsidRPr="00CC509C" w:rsidRDefault="00CC509C" w:rsidP="00CC509C">
                            <w:pPr>
                              <w:spacing w:line="276" w:lineRule="auto"/>
                              <w:jc w:val="left"/>
                              <w:rPr>
                                <w:rFonts w:ascii="Times New Roman" w:eastAsiaTheme="minorHAnsi" w:hAnsi="Times New Roman" w:cs="Times New Roman"/>
                                <w:sz w:val="18"/>
                                <w:szCs w:val="18"/>
                                <w:lang w:eastAsia="en-US"/>
                              </w:rPr>
                            </w:pPr>
                            <w:r w:rsidRPr="00CC509C">
                              <w:rPr>
                                <w:rFonts w:ascii="Times New Roman" w:eastAsiaTheme="minorHAnsi" w:hAnsi="Times New Roman" w:cs="Times New Roman"/>
                                <w:sz w:val="18"/>
                                <w:szCs w:val="18"/>
                                <w:lang w:eastAsia="en-US"/>
                              </w:rPr>
                              <w:t xml:space="preserve">Der Religionsunterricht in der gymnasialen Oberstufe wird gemäß § 31 </w:t>
                            </w:r>
                            <w:r w:rsidR="009D33E1">
                              <w:rPr>
                                <w:rFonts w:ascii="Times New Roman" w:eastAsiaTheme="minorHAnsi" w:hAnsi="Times New Roman" w:cs="Times New Roman"/>
                                <w:sz w:val="18"/>
                                <w:szCs w:val="18"/>
                                <w:lang w:eastAsia="en-US"/>
                              </w:rPr>
                              <w:t>Abs. 1 Schulgesetz NRW (</w:t>
                            </w:r>
                            <w:proofErr w:type="spellStart"/>
                            <w:r w:rsidR="009D33E1">
                              <w:rPr>
                                <w:rFonts w:ascii="Times New Roman" w:eastAsiaTheme="minorHAnsi" w:hAnsi="Times New Roman" w:cs="Times New Roman"/>
                                <w:sz w:val="18"/>
                                <w:szCs w:val="18"/>
                                <w:lang w:eastAsia="en-US"/>
                              </w:rPr>
                              <w:t>SchulG</w:t>
                            </w:r>
                            <w:proofErr w:type="spellEnd"/>
                            <w:r w:rsidR="009D33E1">
                              <w:rPr>
                                <w:rFonts w:ascii="Times New Roman" w:eastAsiaTheme="minorHAnsi" w:hAnsi="Times New Roman" w:cs="Times New Roman"/>
                                <w:sz w:val="18"/>
                                <w:szCs w:val="18"/>
                                <w:lang w:eastAsia="en-US"/>
                              </w:rPr>
                              <w:t>-</w:t>
                            </w:r>
                            <w:r w:rsidRPr="00CC509C">
                              <w:rPr>
                                <w:rFonts w:ascii="Times New Roman" w:eastAsiaTheme="minorHAnsi" w:hAnsi="Times New Roman" w:cs="Times New Roman"/>
                                <w:sz w:val="18"/>
                                <w:szCs w:val="18"/>
                                <w:lang w:eastAsia="en-US"/>
                              </w:rPr>
                              <w:t xml:space="preserve">BASS 1-1)  nach Bekenntnissen getrennt in Übereinstimmung mit den Lehren und Grundsätzen der betreffenden Kirche oder Religionsgemeinschaft erteilt. </w:t>
                            </w:r>
                          </w:p>
                          <w:p w14:paraId="65E30833" w14:textId="77777777" w:rsidR="00CC509C" w:rsidRPr="00CC509C" w:rsidRDefault="00CC509C" w:rsidP="00CC509C">
                            <w:pPr>
                              <w:spacing w:line="276" w:lineRule="auto"/>
                              <w:jc w:val="left"/>
                              <w:rPr>
                                <w:rFonts w:ascii="Times New Roman" w:eastAsiaTheme="minorHAnsi" w:hAnsi="Times New Roman" w:cs="Times New Roman"/>
                                <w:sz w:val="18"/>
                                <w:szCs w:val="18"/>
                                <w:lang w:eastAsia="en-US"/>
                              </w:rPr>
                            </w:pPr>
                            <w:r w:rsidRPr="00CC509C">
                              <w:rPr>
                                <w:rFonts w:ascii="Times New Roman" w:eastAsiaTheme="minorHAnsi" w:hAnsi="Times New Roman" w:cs="Times New Roman"/>
                                <w:sz w:val="18"/>
                                <w:szCs w:val="18"/>
                                <w:lang w:eastAsia="en-US"/>
                              </w:rPr>
                              <w:t>Die Schulen bieten die zur Erfüllung der Pflichtbedingungen bzw. für die Abiturprüfung erforderlichen Kurse in Evangelischer Religionslehre und Katholischer Religionslehre an. Unb</w:t>
                            </w:r>
                            <w:r w:rsidRPr="00CC509C">
                              <w:rPr>
                                <w:rFonts w:ascii="Times New Roman" w:eastAsiaTheme="minorHAnsi" w:hAnsi="Times New Roman" w:cs="Times New Roman"/>
                                <w:sz w:val="18"/>
                                <w:szCs w:val="18"/>
                                <w:lang w:eastAsia="en-US"/>
                              </w:rPr>
                              <w:t>e</w:t>
                            </w:r>
                            <w:r w:rsidRPr="00CC509C">
                              <w:rPr>
                                <w:rFonts w:ascii="Times New Roman" w:eastAsiaTheme="minorHAnsi" w:hAnsi="Times New Roman" w:cs="Times New Roman"/>
                                <w:sz w:val="18"/>
                                <w:szCs w:val="18"/>
                                <w:lang w:eastAsia="en-US"/>
                              </w:rPr>
                              <w:t>schadet einer grundsätzlichen Regelung der Frage, unter welchen Voraussetzungen im Kurssystem der gymnasialen Oberstufe Schülerinnen und Schüler in einzelnen Kursen am Relig</w:t>
                            </w:r>
                            <w:r w:rsidRPr="00CC509C">
                              <w:rPr>
                                <w:rFonts w:ascii="Times New Roman" w:eastAsiaTheme="minorHAnsi" w:hAnsi="Times New Roman" w:cs="Times New Roman"/>
                                <w:sz w:val="18"/>
                                <w:szCs w:val="18"/>
                                <w:lang w:eastAsia="en-US"/>
                              </w:rPr>
                              <w:t>i</w:t>
                            </w:r>
                            <w:r w:rsidRPr="00CC509C">
                              <w:rPr>
                                <w:rFonts w:ascii="Times New Roman" w:eastAsiaTheme="minorHAnsi" w:hAnsi="Times New Roman" w:cs="Times New Roman"/>
                                <w:sz w:val="18"/>
                                <w:szCs w:val="18"/>
                                <w:lang w:eastAsia="en-US"/>
                              </w:rPr>
                              <w:t xml:space="preserve">onsunterricht eines anderen Bekenntnisses teilnehmen können, werden für Sonderfälle zur Sicherung der Schullaufbahn der Betroffenen im Einvernehmen mit den Kirchen die folgenden Regelungen getroffen: </w:t>
                            </w:r>
                          </w:p>
                          <w:p w14:paraId="51BE8B75" w14:textId="77777777" w:rsidR="00CC509C" w:rsidRPr="00CC509C" w:rsidRDefault="00CC509C" w:rsidP="00CC509C">
                            <w:pPr>
                              <w:spacing w:line="276" w:lineRule="auto"/>
                              <w:jc w:val="left"/>
                              <w:rPr>
                                <w:rFonts w:ascii="Times New Roman" w:eastAsiaTheme="minorHAnsi" w:hAnsi="Times New Roman" w:cs="Times New Roman"/>
                                <w:sz w:val="18"/>
                                <w:szCs w:val="18"/>
                                <w:lang w:eastAsia="en-US"/>
                              </w:rPr>
                            </w:pPr>
                            <w:r w:rsidRPr="00CC509C">
                              <w:rPr>
                                <w:rFonts w:ascii="Times New Roman" w:eastAsiaTheme="minorHAnsi" w:hAnsi="Times New Roman" w:cs="Times New Roman"/>
                                <w:sz w:val="18"/>
                                <w:szCs w:val="18"/>
                                <w:lang w:eastAsia="en-US"/>
                              </w:rPr>
                              <w:tab/>
                            </w:r>
                          </w:p>
                          <w:p w14:paraId="15F8D5CF" w14:textId="77777777" w:rsidR="00CC509C" w:rsidRPr="00CC509C" w:rsidRDefault="00CC509C" w:rsidP="00CC509C">
                            <w:pPr>
                              <w:spacing w:line="276" w:lineRule="auto"/>
                              <w:jc w:val="left"/>
                              <w:rPr>
                                <w:rFonts w:ascii="Times New Roman" w:eastAsiaTheme="minorHAnsi" w:hAnsi="Times New Roman" w:cs="Times New Roman"/>
                                <w:b/>
                                <w:sz w:val="18"/>
                                <w:szCs w:val="18"/>
                                <w:lang w:eastAsia="en-US"/>
                              </w:rPr>
                            </w:pPr>
                            <w:r w:rsidRPr="00CC509C">
                              <w:rPr>
                                <w:rFonts w:ascii="Times New Roman" w:eastAsiaTheme="minorHAnsi" w:hAnsi="Times New Roman" w:cs="Times New Roman"/>
                                <w:b/>
                                <w:sz w:val="18"/>
                                <w:szCs w:val="18"/>
                                <w:lang w:eastAsia="en-US"/>
                              </w:rPr>
                              <w:t xml:space="preserve">1. Religionslehre in der gymnasialen Oberstufe  </w:t>
                            </w:r>
                          </w:p>
                          <w:p w14:paraId="062F1290" w14:textId="77777777" w:rsidR="00CC509C" w:rsidRPr="00CC509C" w:rsidRDefault="00CC509C" w:rsidP="00CC509C">
                            <w:pPr>
                              <w:spacing w:line="276" w:lineRule="auto"/>
                              <w:jc w:val="left"/>
                              <w:rPr>
                                <w:rFonts w:ascii="Times New Roman" w:eastAsiaTheme="minorHAnsi" w:hAnsi="Times New Roman" w:cs="Times New Roman"/>
                                <w:sz w:val="18"/>
                                <w:szCs w:val="18"/>
                                <w:lang w:eastAsia="en-US"/>
                              </w:rPr>
                            </w:pPr>
                            <w:r w:rsidRPr="00CC509C">
                              <w:rPr>
                                <w:rFonts w:ascii="Times New Roman" w:eastAsiaTheme="minorHAnsi" w:hAnsi="Times New Roman" w:cs="Times New Roman"/>
                                <w:sz w:val="18"/>
                                <w:szCs w:val="18"/>
                                <w:lang w:eastAsia="en-US"/>
                              </w:rPr>
                              <w:t xml:space="preserve">Kann in der gymnasialen Oberstufe  in Evangelischer Religionslehre bzw. Katholischer Religionslehre kein Kurs eingerichtet werden, so können betroffene Schülerinnen und Schüler auf eigenen Wunsch und im Einverständnis mit der Lehrerin oder dem Lehrer des aufnehmenden Kurses zur Abdeckung ihrer Belegungsverpflichtungen am Religionsunterricht des anderen Bekenntnisses teilnehmen. </w:t>
                            </w:r>
                          </w:p>
                          <w:p w14:paraId="56E7BFCE" w14:textId="77777777" w:rsidR="00CC509C" w:rsidRPr="00CC509C" w:rsidRDefault="00CC509C" w:rsidP="00CC509C">
                            <w:pPr>
                              <w:spacing w:line="276" w:lineRule="auto"/>
                              <w:jc w:val="left"/>
                              <w:rPr>
                                <w:rFonts w:ascii="Times New Roman" w:eastAsiaTheme="minorHAnsi" w:hAnsi="Times New Roman" w:cs="Times New Roman"/>
                                <w:sz w:val="18"/>
                                <w:szCs w:val="18"/>
                                <w:lang w:eastAsia="en-US"/>
                              </w:rPr>
                            </w:pPr>
                            <w:r w:rsidRPr="00CC509C">
                              <w:rPr>
                                <w:rFonts w:ascii="Times New Roman" w:eastAsiaTheme="minorHAnsi" w:hAnsi="Times New Roman" w:cs="Times New Roman"/>
                                <w:sz w:val="18"/>
                                <w:szCs w:val="18"/>
                                <w:lang w:eastAsia="en-US"/>
                              </w:rPr>
                              <w:t>Die Belegung von einem oder auch mehreren Kursen im Religionsunterricht des anderen Bekenntnisses ist im Einvernehmen mit der Lehrerin oder dem Lehrer des aufnehmenden Ku</w:t>
                            </w:r>
                            <w:r w:rsidRPr="00CC509C">
                              <w:rPr>
                                <w:rFonts w:ascii="Times New Roman" w:eastAsiaTheme="minorHAnsi" w:hAnsi="Times New Roman" w:cs="Times New Roman"/>
                                <w:sz w:val="18"/>
                                <w:szCs w:val="18"/>
                                <w:lang w:eastAsia="en-US"/>
                              </w:rPr>
                              <w:t>r</w:t>
                            </w:r>
                            <w:r w:rsidRPr="00CC509C">
                              <w:rPr>
                                <w:rFonts w:ascii="Times New Roman" w:eastAsiaTheme="minorHAnsi" w:hAnsi="Times New Roman" w:cs="Times New Roman"/>
                                <w:sz w:val="18"/>
                                <w:szCs w:val="18"/>
                                <w:lang w:eastAsia="en-US"/>
                              </w:rPr>
                              <w:t>ses möglich, wenn die Pflichtbedingungen erfüllt sind und Evangelische Religionslehre bzw. Katholische Religionslehre nicht als Fach der Abiturprüfung gewählt wird. Die Kurse kö</w:t>
                            </w:r>
                            <w:r w:rsidRPr="00CC509C">
                              <w:rPr>
                                <w:rFonts w:ascii="Times New Roman" w:eastAsiaTheme="minorHAnsi" w:hAnsi="Times New Roman" w:cs="Times New Roman"/>
                                <w:sz w:val="18"/>
                                <w:szCs w:val="18"/>
                                <w:lang w:eastAsia="en-US"/>
                              </w:rPr>
                              <w:t>n</w:t>
                            </w:r>
                            <w:r w:rsidRPr="00CC509C">
                              <w:rPr>
                                <w:rFonts w:ascii="Times New Roman" w:eastAsiaTheme="minorHAnsi" w:hAnsi="Times New Roman" w:cs="Times New Roman"/>
                                <w:sz w:val="18"/>
                                <w:szCs w:val="18"/>
                                <w:lang w:eastAsia="en-US"/>
                              </w:rPr>
                              <w:t>nen gemäß § 28 Abs.8 APO-</w:t>
                            </w:r>
                            <w:proofErr w:type="spellStart"/>
                            <w:r w:rsidRPr="00CC509C">
                              <w:rPr>
                                <w:rFonts w:ascii="Times New Roman" w:eastAsiaTheme="minorHAnsi" w:hAnsi="Times New Roman" w:cs="Times New Roman"/>
                                <w:sz w:val="18"/>
                                <w:szCs w:val="18"/>
                                <w:lang w:eastAsia="en-US"/>
                              </w:rPr>
                              <w:t>GOSt</w:t>
                            </w:r>
                            <w:proofErr w:type="spellEnd"/>
                            <w:r w:rsidRPr="00CC509C">
                              <w:rPr>
                                <w:rFonts w:ascii="Times New Roman" w:eastAsiaTheme="minorHAnsi" w:hAnsi="Times New Roman" w:cs="Times New Roman"/>
                                <w:sz w:val="18"/>
                                <w:szCs w:val="18"/>
                                <w:lang w:eastAsia="en-US"/>
                              </w:rPr>
                              <w:t xml:space="preserve"> in die Gesamtqualifikation eingebracht werden. </w:t>
                            </w:r>
                          </w:p>
                          <w:p w14:paraId="13B62319" w14:textId="77777777" w:rsidR="00CC509C" w:rsidRPr="00CC509C" w:rsidRDefault="00CC509C" w:rsidP="00CC509C">
                            <w:pPr>
                              <w:spacing w:line="276" w:lineRule="auto"/>
                              <w:jc w:val="left"/>
                              <w:rPr>
                                <w:rFonts w:ascii="Times New Roman" w:eastAsiaTheme="minorHAnsi" w:hAnsi="Times New Roman" w:cs="Times New Roman"/>
                                <w:sz w:val="18"/>
                                <w:szCs w:val="18"/>
                                <w:lang w:eastAsia="en-US"/>
                              </w:rPr>
                            </w:pPr>
                          </w:p>
                          <w:p w14:paraId="4D6D20B7" w14:textId="77777777" w:rsidR="00CC509C" w:rsidRPr="00CC509C" w:rsidRDefault="00CC509C" w:rsidP="00CC509C">
                            <w:pPr>
                              <w:spacing w:line="276" w:lineRule="auto"/>
                              <w:jc w:val="left"/>
                              <w:rPr>
                                <w:rFonts w:ascii="Times New Roman" w:eastAsiaTheme="minorHAnsi" w:hAnsi="Times New Roman" w:cs="Times New Roman"/>
                                <w:b/>
                                <w:sz w:val="18"/>
                                <w:szCs w:val="18"/>
                                <w:lang w:eastAsia="en-US"/>
                              </w:rPr>
                            </w:pPr>
                            <w:r w:rsidRPr="00CC509C">
                              <w:rPr>
                                <w:rFonts w:ascii="Times New Roman" w:eastAsiaTheme="minorHAnsi" w:hAnsi="Times New Roman" w:cs="Times New Roman"/>
                                <w:b/>
                                <w:sz w:val="18"/>
                                <w:szCs w:val="18"/>
                                <w:lang w:eastAsia="en-US"/>
                              </w:rPr>
                              <w:t>2. Religionslehre als Abiturfach</w:t>
                            </w:r>
                          </w:p>
                          <w:p w14:paraId="6E8CF3E1" w14:textId="77777777" w:rsidR="00CC509C" w:rsidRPr="00CC509C" w:rsidRDefault="00CC509C" w:rsidP="00CC509C">
                            <w:pPr>
                              <w:spacing w:line="276" w:lineRule="auto"/>
                              <w:jc w:val="left"/>
                              <w:rPr>
                                <w:rFonts w:ascii="Times New Roman" w:eastAsiaTheme="minorHAnsi" w:hAnsi="Times New Roman" w:cs="Times New Roman"/>
                                <w:sz w:val="18"/>
                                <w:szCs w:val="18"/>
                                <w:lang w:eastAsia="en-US"/>
                              </w:rPr>
                            </w:pPr>
                            <w:r w:rsidRPr="00CC509C">
                              <w:rPr>
                                <w:rFonts w:ascii="Times New Roman" w:eastAsiaTheme="minorHAnsi" w:hAnsi="Times New Roman" w:cs="Times New Roman"/>
                                <w:sz w:val="18"/>
                                <w:szCs w:val="18"/>
                                <w:lang w:eastAsia="en-US"/>
                              </w:rPr>
                              <w:t xml:space="preserve">Kann Evangelische Religionslehre bzw. Katholische Religionslehre in dem letzten Jahr der Qualifikationsphase als Abiturfach nicht fortgesetzt werden, so kann die Schülerin oder der Schüler auf Wunsch und im Einvernehmen mit der Lehrerin oder dem Lehrer des aufnehmenden Kurses in einen Kurs des anderen Bekenntnisses übergehen. </w:t>
                            </w:r>
                          </w:p>
                          <w:p w14:paraId="3074F20E" w14:textId="77777777" w:rsidR="00CC509C" w:rsidRPr="00CC509C" w:rsidRDefault="00CC509C" w:rsidP="00CC509C">
                            <w:pPr>
                              <w:spacing w:line="276" w:lineRule="auto"/>
                              <w:jc w:val="left"/>
                              <w:rPr>
                                <w:rFonts w:ascii="Times New Roman" w:eastAsiaTheme="minorHAnsi" w:hAnsi="Times New Roman" w:cs="Times New Roman"/>
                                <w:sz w:val="18"/>
                                <w:szCs w:val="18"/>
                                <w:lang w:eastAsia="en-US"/>
                              </w:rPr>
                            </w:pPr>
                            <w:r w:rsidRPr="00CC509C">
                              <w:rPr>
                                <w:rFonts w:ascii="Times New Roman" w:eastAsiaTheme="minorHAnsi" w:hAnsi="Times New Roman" w:cs="Times New Roman"/>
                                <w:sz w:val="18"/>
                                <w:szCs w:val="18"/>
                                <w:lang w:eastAsia="en-US"/>
                              </w:rPr>
                              <w:t xml:space="preserve">In der Abiturprüfung prüft diejenige Lehrperson, die die Schülerin oder den Schüler in dem letzten Halbjahr der Qualifikationsphase unterrichtet hat, sofern nicht eine Fachprüferin oder ein Fachprüfer der eigenen Konfession gewünscht wird. Kann dem Wunsch vonseiten der Schule nicht entsprochen werden, so bestellt die obere Schulaufsichtsbehörde die Fachprüferin oder den Fachprüfer. </w:t>
                            </w:r>
                          </w:p>
                          <w:p w14:paraId="1176CB8B" w14:textId="77777777" w:rsidR="00CC509C" w:rsidRPr="00CC509C" w:rsidRDefault="00CC509C" w:rsidP="00CC509C">
                            <w:pPr>
                              <w:spacing w:line="276" w:lineRule="auto"/>
                              <w:jc w:val="left"/>
                              <w:rPr>
                                <w:rFonts w:ascii="Times New Roman" w:eastAsiaTheme="minorHAnsi" w:hAnsi="Times New Roman" w:cs="Times New Roman"/>
                                <w:sz w:val="16"/>
                                <w:szCs w:val="22"/>
                                <w:lang w:eastAsia="en-US"/>
                              </w:rPr>
                            </w:pPr>
                          </w:p>
                          <w:p w14:paraId="01AB5EC5" w14:textId="25E225C6" w:rsidR="00CC509C" w:rsidRDefault="00CC50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margin-top:0;width:685.55pt;height:352.5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">
                <v:textbox>
                  <w:txbxContent>
                    <w:p w14:paraId="2E64B68D" w14:textId="6FCFDAE5" w:rsidR="00CC509C" w:rsidRDefault="00CC509C" w:rsidP="00CC509C">
                      <w:pPr>
                        <w:jc w:val="left"/>
                        <w:rPr>
                          <w:rFonts w:ascii="Times New Roman" w:eastAsiaTheme="minorHAnsi" w:hAnsi="Times New Roman" w:cs="Times New Roman"/>
                          <w:b/>
                          <w:sz w:val="20"/>
                          <w:szCs w:val="22"/>
                          <w:lang w:eastAsia="en-US"/>
                        </w:rPr>
                      </w:pPr>
                      <w:r w:rsidRPr="00CC509C">
                        <w:rPr>
                          <w:rFonts w:ascii="Times New Roman" w:eastAsiaTheme="minorHAnsi" w:hAnsi="Times New Roman" w:cs="Times New Roman"/>
                          <w:b/>
                          <w:sz w:val="20"/>
                          <w:szCs w:val="22"/>
                          <w:lang w:eastAsia="en-US"/>
                        </w:rPr>
                        <w:t xml:space="preserve">Anlagen zur Verordnung über den Bildungsgang und die Abiturprüfung in der gymnasialen Oberstufe </w:t>
                      </w:r>
                    </w:p>
                    <w:p w14:paraId="1642D533" w14:textId="77777777" w:rsidR="009D33E1" w:rsidRDefault="009D33E1" w:rsidP="00CC509C">
                      <w:pPr>
                        <w:jc w:val="left"/>
                        <w:rPr>
                          <w:rFonts w:ascii="Times New Roman" w:eastAsiaTheme="minorHAnsi" w:hAnsi="Times New Roman" w:cs="Times New Roman"/>
                          <w:b/>
                          <w:sz w:val="20"/>
                          <w:szCs w:val="22"/>
                          <w:lang w:eastAsia="en-US"/>
                        </w:rPr>
                      </w:pPr>
                    </w:p>
                    <w:p w14:paraId="1CF9CDE9" w14:textId="77777777" w:rsidR="009D33E1" w:rsidRPr="00CC509C" w:rsidRDefault="009D33E1" w:rsidP="00CC509C">
                      <w:pPr>
                        <w:jc w:val="left"/>
                        <w:rPr>
                          <w:rFonts w:ascii="Times New Roman" w:eastAsiaTheme="minorHAnsi" w:hAnsi="Times New Roman" w:cs="Times New Roman"/>
                          <w:b/>
                          <w:sz w:val="20"/>
                          <w:szCs w:val="22"/>
                          <w:lang w:eastAsia="en-US"/>
                        </w:rPr>
                      </w:pPr>
                    </w:p>
                    <w:p w14:paraId="1F950932" w14:textId="77777777" w:rsidR="009D33E1" w:rsidRDefault="00CC509C" w:rsidP="00CC509C">
                      <w:pPr>
                        <w:spacing w:line="276" w:lineRule="auto"/>
                        <w:jc w:val="left"/>
                        <w:rPr>
                          <w:rFonts w:ascii="Times New Roman" w:eastAsiaTheme="minorHAnsi" w:hAnsi="Times New Roman" w:cs="Times New Roman"/>
                          <w:sz w:val="18"/>
                          <w:szCs w:val="22"/>
                          <w:lang w:eastAsia="en-US"/>
                        </w:rPr>
                      </w:pPr>
                      <w:r w:rsidRPr="009D33E1">
                        <w:rPr>
                          <w:rFonts w:ascii="Times New Roman" w:eastAsiaTheme="minorHAnsi" w:hAnsi="Times New Roman" w:cs="Times New Roman"/>
                          <w:b/>
                          <w:sz w:val="18"/>
                          <w:szCs w:val="22"/>
                          <w:lang w:eastAsia="en-US"/>
                        </w:rPr>
                        <w:t>Anlage 2: Regelung von Sonderfällen für den Religionsunterricht in der gymnasialen Oberstufe</w:t>
                      </w:r>
                      <w:r w:rsidRPr="00CC509C">
                        <w:rPr>
                          <w:rFonts w:ascii="Times New Roman" w:eastAsiaTheme="minorHAnsi" w:hAnsi="Times New Roman" w:cs="Times New Roman"/>
                          <w:sz w:val="18"/>
                          <w:szCs w:val="22"/>
                          <w:lang w:eastAsia="en-US"/>
                        </w:rPr>
                        <w:t xml:space="preserve"> </w:t>
                      </w:r>
                      <w:r w:rsidRPr="00CC509C">
                        <w:rPr>
                          <w:rFonts w:ascii="Times New Roman" w:eastAsiaTheme="minorHAnsi" w:hAnsi="Times New Roman" w:cs="Times New Roman"/>
                          <w:sz w:val="18"/>
                          <w:szCs w:val="22"/>
                          <w:lang w:eastAsia="en-US"/>
                        </w:rPr>
                        <w:tab/>
                        <w:t xml:space="preserve"> </w:t>
                      </w:r>
                    </w:p>
                    <w:p w14:paraId="68BBFC70" w14:textId="338E7777" w:rsidR="00CC509C" w:rsidRPr="00CC509C" w:rsidRDefault="00CC509C" w:rsidP="00CC509C">
                      <w:pPr>
                        <w:spacing w:line="276" w:lineRule="auto"/>
                        <w:jc w:val="left"/>
                        <w:rPr>
                          <w:rFonts w:ascii="Times New Roman" w:eastAsiaTheme="minorHAnsi" w:hAnsi="Times New Roman" w:cs="Times New Roman"/>
                          <w:sz w:val="18"/>
                          <w:szCs w:val="22"/>
                          <w:lang w:eastAsia="en-US"/>
                        </w:rPr>
                      </w:pPr>
                      <w:r w:rsidRPr="00CC509C">
                        <w:rPr>
                          <w:rFonts w:ascii="Times New Roman" w:eastAsiaTheme="minorHAnsi" w:hAnsi="Times New Roman" w:cs="Times New Roman"/>
                          <w:sz w:val="18"/>
                          <w:szCs w:val="22"/>
                          <w:lang w:eastAsia="en-US"/>
                        </w:rPr>
                        <w:t>(</w:t>
                      </w:r>
                      <w:proofErr w:type="spellStart"/>
                      <w:r w:rsidRPr="00CC509C">
                        <w:rPr>
                          <w:rFonts w:ascii="Times New Roman" w:eastAsiaTheme="minorHAnsi" w:hAnsi="Times New Roman" w:cs="Times New Roman"/>
                          <w:sz w:val="18"/>
                          <w:szCs w:val="22"/>
                          <w:lang w:eastAsia="en-US"/>
                        </w:rPr>
                        <w:t>FundsteIle</w:t>
                      </w:r>
                      <w:proofErr w:type="spellEnd"/>
                      <w:r w:rsidRPr="00CC509C">
                        <w:rPr>
                          <w:rFonts w:ascii="Times New Roman" w:eastAsiaTheme="minorHAnsi" w:hAnsi="Times New Roman" w:cs="Times New Roman"/>
                          <w:sz w:val="18"/>
                          <w:szCs w:val="22"/>
                          <w:lang w:eastAsia="en-US"/>
                        </w:rPr>
                        <w:t xml:space="preserve">: BASS 2013/14 - 32 Nr. 3.1B/Nr. 3.2 B) </w:t>
                      </w:r>
                    </w:p>
                    <w:p w14:paraId="0ED03DE4" w14:textId="2EF8F328" w:rsidR="00CC509C" w:rsidRPr="00CC509C" w:rsidRDefault="00CC509C" w:rsidP="00CC509C">
                      <w:pPr>
                        <w:spacing w:line="276" w:lineRule="auto"/>
                        <w:jc w:val="left"/>
                        <w:rPr>
                          <w:rFonts w:ascii="Times New Roman" w:eastAsiaTheme="minorHAnsi" w:hAnsi="Times New Roman" w:cs="Times New Roman"/>
                          <w:sz w:val="18"/>
                          <w:szCs w:val="18"/>
                          <w:lang w:eastAsia="en-US"/>
                        </w:rPr>
                      </w:pPr>
                      <w:r w:rsidRPr="00CC509C">
                        <w:rPr>
                          <w:rFonts w:ascii="Times New Roman" w:eastAsiaTheme="minorHAnsi" w:hAnsi="Times New Roman" w:cs="Times New Roman"/>
                          <w:sz w:val="18"/>
                          <w:szCs w:val="18"/>
                          <w:lang w:eastAsia="en-US"/>
                        </w:rPr>
                        <w:t xml:space="preserve">Der Religionsunterricht in der gymnasialen Oberstufe wird gemäß § 31 </w:t>
                      </w:r>
                      <w:r w:rsidR="009D33E1">
                        <w:rPr>
                          <w:rFonts w:ascii="Times New Roman" w:eastAsiaTheme="minorHAnsi" w:hAnsi="Times New Roman" w:cs="Times New Roman"/>
                          <w:sz w:val="18"/>
                          <w:szCs w:val="18"/>
                          <w:lang w:eastAsia="en-US"/>
                        </w:rPr>
                        <w:t>Abs. 1 Schulgesetz NRW (</w:t>
                      </w:r>
                      <w:proofErr w:type="spellStart"/>
                      <w:r w:rsidR="009D33E1">
                        <w:rPr>
                          <w:rFonts w:ascii="Times New Roman" w:eastAsiaTheme="minorHAnsi" w:hAnsi="Times New Roman" w:cs="Times New Roman"/>
                          <w:sz w:val="18"/>
                          <w:szCs w:val="18"/>
                          <w:lang w:eastAsia="en-US"/>
                        </w:rPr>
                        <w:t>SchulG</w:t>
                      </w:r>
                      <w:proofErr w:type="spellEnd"/>
                      <w:r w:rsidR="009D33E1">
                        <w:rPr>
                          <w:rFonts w:ascii="Times New Roman" w:eastAsiaTheme="minorHAnsi" w:hAnsi="Times New Roman" w:cs="Times New Roman"/>
                          <w:sz w:val="18"/>
                          <w:szCs w:val="18"/>
                          <w:lang w:eastAsia="en-US"/>
                        </w:rPr>
                        <w:t>-</w:t>
                      </w:r>
                      <w:r w:rsidRPr="00CC509C">
                        <w:rPr>
                          <w:rFonts w:ascii="Times New Roman" w:eastAsiaTheme="minorHAnsi" w:hAnsi="Times New Roman" w:cs="Times New Roman"/>
                          <w:sz w:val="18"/>
                          <w:szCs w:val="18"/>
                          <w:lang w:eastAsia="en-US"/>
                        </w:rPr>
                        <w:t>BASS 1-1)  nach Bekenntnissen getrennt in Übereinstimmung mit den Lehren und Grundsätzen der betreffenden Kirche oder Religionsgemeinschaft</w:t>
                      </w:r>
                      <w:bookmarkStart w:id="1" w:name="_GoBack"/>
                      <w:bookmarkEnd w:id="1"/>
                      <w:r w:rsidRPr="00CC509C">
                        <w:rPr>
                          <w:rFonts w:ascii="Times New Roman" w:eastAsiaTheme="minorHAnsi" w:hAnsi="Times New Roman" w:cs="Times New Roman"/>
                          <w:sz w:val="18"/>
                          <w:szCs w:val="18"/>
                          <w:lang w:eastAsia="en-US"/>
                        </w:rPr>
                        <w:t xml:space="preserve"> erteilt. </w:t>
                      </w:r>
                    </w:p>
                    <w:p w14:paraId="65E30833" w14:textId="77777777" w:rsidR="00CC509C" w:rsidRPr="00CC509C" w:rsidRDefault="00CC509C" w:rsidP="00CC509C">
                      <w:pPr>
                        <w:spacing w:line="276" w:lineRule="auto"/>
                        <w:jc w:val="left"/>
                        <w:rPr>
                          <w:rFonts w:ascii="Times New Roman" w:eastAsiaTheme="minorHAnsi" w:hAnsi="Times New Roman" w:cs="Times New Roman"/>
                          <w:sz w:val="18"/>
                          <w:szCs w:val="18"/>
                          <w:lang w:eastAsia="en-US"/>
                        </w:rPr>
                      </w:pPr>
                      <w:r w:rsidRPr="00CC509C">
                        <w:rPr>
                          <w:rFonts w:ascii="Times New Roman" w:eastAsiaTheme="minorHAnsi" w:hAnsi="Times New Roman" w:cs="Times New Roman"/>
                          <w:sz w:val="18"/>
                          <w:szCs w:val="18"/>
                          <w:lang w:eastAsia="en-US"/>
                        </w:rPr>
                        <w:t>Die Schulen bieten die zur Erfüllung der Pflichtbedingungen bzw. für die Abiturprüfung erforderlichen Kurse in Evangelischer Religionslehre und Katholischer Religionslehre an. Unb</w:t>
                      </w:r>
                      <w:r w:rsidRPr="00CC509C">
                        <w:rPr>
                          <w:rFonts w:ascii="Times New Roman" w:eastAsiaTheme="minorHAnsi" w:hAnsi="Times New Roman" w:cs="Times New Roman"/>
                          <w:sz w:val="18"/>
                          <w:szCs w:val="18"/>
                          <w:lang w:eastAsia="en-US"/>
                        </w:rPr>
                        <w:t>e</w:t>
                      </w:r>
                      <w:r w:rsidRPr="00CC509C">
                        <w:rPr>
                          <w:rFonts w:ascii="Times New Roman" w:eastAsiaTheme="minorHAnsi" w:hAnsi="Times New Roman" w:cs="Times New Roman"/>
                          <w:sz w:val="18"/>
                          <w:szCs w:val="18"/>
                          <w:lang w:eastAsia="en-US"/>
                        </w:rPr>
                        <w:t>schadet einer grundsätzlichen Regelung der Frage, unter welchen Voraussetzungen im Kurssystem der gymnasialen Oberstufe Schülerinnen und Schüler in einzelnen Kursen am Relig</w:t>
                      </w:r>
                      <w:r w:rsidRPr="00CC509C">
                        <w:rPr>
                          <w:rFonts w:ascii="Times New Roman" w:eastAsiaTheme="minorHAnsi" w:hAnsi="Times New Roman" w:cs="Times New Roman"/>
                          <w:sz w:val="18"/>
                          <w:szCs w:val="18"/>
                          <w:lang w:eastAsia="en-US"/>
                        </w:rPr>
                        <w:t>i</w:t>
                      </w:r>
                      <w:r w:rsidRPr="00CC509C">
                        <w:rPr>
                          <w:rFonts w:ascii="Times New Roman" w:eastAsiaTheme="minorHAnsi" w:hAnsi="Times New Roman" w:cs="Times New Roman"/>
                          <w:sz w:val="18"/>
                          <w:szCs w:val="18"/>
                          <w:lang w:eastAsia="en-US"/>
                        </w:rPr>
                        <w:t xml:space="preserve">onsunterricht eines anderen Bekenntnisses teilnehmen können, werden für Sonderfälle zur Sicherung der Schullaufbahn der Betroffenen im Einvernehmen mit den Kirchen die folgenden Regelungen getroffen: </w:t>
                      </w:r>
                    </w:p>
                    <w:p w14:paraId="51BE8B75" w14:textId="77777777" w:rsidR="00CC509C" w:rsidRPr="00CC509C" w:rsidRDefault="00CC509C" w:rsidP="00CC509C">
                      <w:pPr>
                        <w:spacing w:line="276" w:lineRule="auto"/>
                        <w:jc w:val="left"/>
                        <w:rPr>
                          <w:rFonts w:ascii="Times New Roman" w:eastAsiaTheme="minorHAnsi" w:hAnsi="Times New Roman" w:cs="Times New Roman"/>
                          <w:sz w:val="18"/>
                          <w:szCs w:val="18"/>
                          <w:lang w:eastAsia="en-US"/>
                        </w:rPr>
                      </w:pPr>
                      <w:r w:rsidRPr="00CC509C">
                        <w:rPr>
                          <w:rFonts w:ascii="Times New Roman" w:eastAsiaTheme="minorHAnsi" w:hAnsi="Times New Roman" w:cs="Times New Roman"/>
                          <w:sz w:val="18"/>
                          <w:szCs w:val="18"/>
                          <w:lang w:eastAsia="en-US"/>
                        </w:rPr>
                        <w:tab/>
                      </w:r>
                    </w:p>
                    <w:p w14:paraId="15F8D5CF" w14:textId="77777777" w:rsidR="00CC509C" w:rsidRPr="00CC509C" w:rsidRDefault="00CC509C" w:rsidP="00CC509C">
                      <w:pPr>
                        <w:spacing w:line="276" w:lineRule="auto"/>
                        <w:jc w:val="left"/>
                        <w:rPr>
                          <w:rFonts w:ascii="Times New Roman" w:eastAsiaTheme="minorHAnsi" w:hAnsi="Times New Roman" w:cs="Times New Roman"/>
                          <w:b/>
                          <w:sz w:val="18"/>
                          <w:szCs w:val="18"/>
                          <w:lang w:eastAsia="en-US"/>
                        </w:rPr>
                      </w:pPr>
                      <w:r w:rsidRPr="00CC509C">
                        <w:rPr>
                          <w:rFonts w:ascii="Times New Roman" w:eastAsiaTheme="minorHAnsi" w:hAnsi="Times New Roman" w:cs="Times New Roman"/>
                          <w:b/>
                          <w:sz w:val="18"/>
                          <w:szCs w:val="18"/>
                          <w:lang w:eastAsia="en-US"/>
                        </w:rPr>
                        <w:t xml:space="preserve">1. Religionslehre in der gymnasialen Oberstufe  </w:t>
                      </w:r>
                    </w:p>
                    <w:p w14:paraId="062F1290" w14:textId="77777777" w:rsidR="00CC509C" w:rsidRPr="00CC509C" w:rsidRDefault="00CC509C" w:rsidP="00CC509C">
                      <w:pPr>
                        <w:spacing w:line="276" w:lineRule="auto"/>
                        <w:jc w:val="left"/>
                        <w:rPr>
                          <w:rFonts w:ascii="Times New Roman" w:eastAsiaTheme="minorHAnsi" w:hAnsi="Times New Roman" w:cs="Times New Roman"/>
                          <w:sz w:val="18"/>
                          <w:szCs w:val="18"/>
                          <w:lang w:eastAsia="en-US"/>
                        </w:rPr>
                      </w:pPr>
                      <w:r w:rsidRPr="00CC509C">
                        <w:rPr>
                          <w:rFonts w:ascii="Times New Roman" w:eastAsiaTheme="minorHAnsi" w:hAnsi="Times New Roman" w:cs="Times New Roman"/>
                          <w:sz w:val="18"/>
                          <w:szCs w:val="18"/>
                          <w:lang w:eastAsia="en-US"/>
                        </w:rPr>
                        <w:t xml:space="preserve">Kann in der gymnasialen Oberstufe  in Evangelischer Religionslehre bzw. Katholischer Religionslehre kein Kurs eingerichtet werden, so können betroffene Schülerinnen und Schüler auf eigenen Wunsch und im Einverständnis mit der Lehrerin oder dem Lehrer des aufnehmenden Kurses zur Abdeckung ihrer Belegungsverpflichtungen am Religionsunterricht des anderen Bekenntnisses teilnehmen. </w:t>
                      </w:r>
                    </w:p>
                    <w:p w14:paraId="56E7BFCE" w14:textId="77777777" w:rsidR="00CC509C" w:rsidRPr="00CC509C" w:rsidRDefault="00CC509C" w:rsidP="00CC509C">
                      <w:pPr>
                        <w:spacing w:line="276" w:lineRule="auto"/>
                        <w:jc w:val="left"/>
                        <w:rPr>
                          <w:rFonts w:ascii="Times New Roman" w:eastAsiaTheme="minorHAnsi" w:hAnsi="Times New Roman" w:cs="Times New Roman"/>
                          <w:sz w:val="18"/>
                          <w:szCs w:val="18"/>
                          <w:lang w:eastAsia="en-US"/>
                        </w:rPr>
                      </w:pPr>
                      <w:r w:rsidRPr="00CC509C">
                        <w:rPr>
                          <w:rFonts w:ascii="Times New Roman" w:eastAsiaTheme="minorHAnsi" w:hAnsi="Times New Roman" w:cs="Times New Roman"/>
                          <w:sz w:val="18"/>
                          <w:szCs w:val="18"/>
                          <w:lang w:eastAsia="en-US"/>
                        </w:rPr>
                        <w:t>Die Belegung von einem oder auch mehreren Kursen im Religionsunterricht des anderen Bekenntnisses ist im Einvernehmen mit der Lehrerin oder dem Lehrer des aufnehmenden Ku</w:t>
                      </w:r>
                      <w:r w:rsidRPr="00CC509C">
                        <w:rPr>
                          <w:rFonts w:ascii="Times New Roman" w:eastAsiaTheme="minorHAnsi" w:hAnsi="Times New Roman" w:cs="Times New Roman"/>
                          <w:sz w:val="18"/>
                          <w:szCs w:val="18"/>
                          <w:lang w:eastAsia="en-US"/>
                        </w:rPr>
                        <w:t>r</w:t>
                      </w:r>
                      <w:r w:rsidRPr="00CC509C">
                        <w:rPr>
                          <w:rFonts w:ascii="Times New Roman" w:eastAsiaTheme="minorHAnsi" w:hAnsi="Times New Roman" w:cs="Times New Roman"/>
                          <w:sz w:val="18"/>
                          <w:szCs w:val="18"/>
                          <w:lang w:eastAsia="en-US"/>
                        </w:rPr>
                        <w:t>ses möglich, wenn die Pflichtbedingungen erfüllt sind und Evangelische Religionslehre bzw. Katholische Religionslehre nicht als Fach der Abiturprüfung gewählt wird. Die Kurse kö</w:t>
                      </w:r>
                      <w:r w:rsidRPr="00CC509C">
                        <w:rPr>
                          <w:rFonts w:ascii="Times New Roman" w:eastAsiaTheme="minorHAnsi" w:hAnsi="Times New Roman" w:cs="Times New Roman"/>
                          <w:sz w:val="18"/>
                          <w:szCs w:val="18"/>
                          <w:lang w:eastAsia="en-US"/>
                        </w:rPr>
                        <w:t>n</w:t>
                      </w:r>
                      <w:r w:rsidRPr="00CC509C">
                        <w:rPr>
                          <w:rFonts w:ascii="Times New Roman" w:eastAsiaTheme="minorHAnsi" w:hAnsi="Times New Roman" w:cs="Times New Roman"/>
                          <w:sz w:val="18"/>
                          <w:szCs w:val="18"/>
                          <w:lang w:eastAsia="en-US"/>
                        </w:rPr>
                        <w:t>nen gemäß § 28 Abs.8 APO-</w:t>
                      </w:r>
                      <w:proofErr w:type="spellStart"/>
                      <w:r w:rsidRPr="00CC509C">
                        <w:rPr>
                          <w:rFonts w:ascii="Times New Roman" w:eastAsiaTheme="minorHAnsi" w:hAnsi="Times New Roman" w:cs="Times New Roman"/>
                          <w:sz w:val="18"/>
                          <w:szCs w:val="18"/>
                          <w:lang w:eastAsia="en-US"/>
                        </w:rPr>
                        <w:t>GOSt</w:t>
                      </w:r>
                      <w:proofErr w:type="spellEnd"/>
                      <w:r w:rsidRPr="00CC509C">
                        <w:rPr>
                          <w:rFonts w:ascii="Times New Roman" w:eastAsiaTheme="minorHAnsi" w:hAnsi="Times New Roman" w:cs="Times New Roman"/>
                          <w:sz w:val="18"/>
                          <w:szCs w:val="18"/>
                          <w:lang w:eastAsia="en-US"/>
                        </w:rPr>
                        <w:t xml:space="preserve"> in die Gesamtqualifikation eingebracht werden. </w:t>
                      </w:r>
                    </w:p>
                    <w:p w14:paraId="13B62319" w14:textId="77777777" w:rsidR="00CC509C" w:rsidRPr="00CC509C" w:rsidRDefault="00CC509C" w:rsidP="00CC509C">
                      <w:pPr>
                        <w:spacing w:line="276" w:lineRule="auto"/>
                        <w:jc w:val="left"/>
                        <w:rPr>
                          <w:rFonts w:ascii="Times New Roman" w:eastAsiaTheme="minorHAnsi" w:hAnsi="Times New Roman" w:cs="Times New Roman"/>
                          <w:sz w:val="18"/>
                          <w:szCs w:val="18"/>
                          <w:lang w:eastAsia="en-US"/>
                        </w:rPr>
                      </w:pPr>
                    </w:p>
                    <w:p w14:paraId="4D6D20B7" w14:textId="77777777" w:rsidR="00CC509C" w:rsidRPr="00CC509C" w:rsidRDefault="00CC509C" w:rsidP="00CC509C">
                      <w:pPr>
                        <w:spacing w:line="276" w:lineRule="auto"/>
                        <w:jc w:val="left"/>
                        <w:rPr>
                          <w:rFonts w:ascii="Times New Roman" w:eastAsiaTheme="minorHAnsi" w:hAnsi="Times New Roman" w:cs="Times New Roman"/>
                          <w:b/>
                          <w:sz w:val="18"/>
                          <w:szCs w:val="18"/>
                          <w:lang w:eastAsia="en-US"/>
                        </w:rPr>
                      </w:pPr>
                      <w:r w:rsidRPr="00CC509C">
                        <w:rPr>
                          <w:rFonts w:ascii="Times New Roman" w:eastAsiaTheme="minorHAnsi" w:hAnsi="Times New Roman" w:cs="Times New Roman"/>
                          <w:b/>
                          <w:sz w:val="18"/>
                          <w:szCs w:val="18"/>
                          <w:lang w:eastAsia="en-US"/>
                        </w:rPr>
                        <w:t>2. Religionslehre als Abiturfach</w:t>
                      </w:r>
                    </w:p>
                    <w:p w14:paraId="6E8CF3E1" w14:textId="77777777" w:rsidR="00CC509C" w:rsidRPr="00CC509C" w:rsidRDefault="00CC509C" w:rsidP="00CC509C">
                      <w:pPr>
                        <w:spacing w:line="276" w:lineRule="auto"/>
                        <w:jc w:val="left"/>
                        <w:rPr>
                          <w:rFonts w:ascii="Times New Roman" w:eastAsiaTheme="minorHAnsi" w:hAnsi="Times New Roman" w:cs="Times New Roman"/>
                          <w:sz w:val="18"/>
                          <w:szCs w:val="18"/>
                          <w:lang w:eastAsia="en-US"/>
                        </w:rPr>
                      </w:pPr>
                      <w:r w:rsidRPr="00CC509C">
                        <w:rPr>
                          <w:rFonts w:ascii="Times New Roman" w:eastAsiaTheme="minorHAnsi" w:hAnsi="Times New Roman" w:cs="Times New Roman"/>
                          <w:sz w:val="18"/>
                          <w:szCs w:val="18"/>
                          <w:lang w:eastAsia="en-US"/>
                        </w:rPr>
                        <w:t xml:space="preserve">Kann Evangelische Religionslehre bzw. Katholische Religionslehre in dem letzten Jahr der Qualifikationsphase als Abiturfach nicht fortgesetzt werden, so kann die Schülerin oder der Schüler auf Wunsch und im Einvernehmen mit der Lehrerin oder dem Lehrer des aufnehmenden Kurses in einen Kurs des anderen Bekenntnisses übergehen. </w:t>
                      </w:r>
                    </w:p>
                    <w:p w14:paraId="3074F20E" w14:textId="77777777" w:rsidR="00CC509C" w:rsidRPr="00CC509C" w:rsidRDefault="00CC509C" w:rsidP="00CC509C">
                      <w:pPr>
                        <w:spacing w:line="276" w:lineRule="auto"/>
                        <w:jc w:val="left"/>
                        <w:rPr>
                          <w:rFonts w:ascii="Times New Roman" w:eastAsiaTheme="minorHAnsi" w:hAnsi="Times New Roman" w:cs="Times New Roman"/>
                          <w:sz w:val="18"/>
                          <w:szCs w:val="18"/>
                          <w:lang w:eastAsia="en-US"/>
                        </w:rPr>
                      </w:pPr>
                      <w:r w:rsidRPr="00CC509C">
                        <w:rPr>
                          <w:rFonts w:ascii="Times New Roman" w:eastAsiaTheme="minorHAnsi" w:hAnsi="Times New Roman" w:cs="Times New Roman"/>
                          <w:sz w:val="18"/>
                          <w:szCs w:val="18"/>
                          <w:lang w:eastAsia="en-US"/>
                        </w:rPr>
                        <w:t xml:space="preserve">In der Abiturprüfung prüft diejenige Lehrperson, die die Schülerin oder den Schüler in dem letzten Halbjahr der Qualifikationsphase unterrichtet hat, sofern nicht eine Fachprüferin oder ein Fachprüfer der eigenen Konfession gewünscht wird. Kann dem Wunsch vonseiten der Schule nicht entsprochen werden, so bestellt die obere Schulaufsichtsbehörde die Fachprüferin oder den Fachprüfer. </w:t>
                      </w:r>
                    </w:p>
                    <w:p w14:paraId="1176CB8B" w14:textId="77777777" w:rsidR="00CC509C" w:rsidRPr="00CC509C" w:rsidRDefault="00CC509C" w:rsidP="00CC509C">
                      <w:pPr>
                        <w:spacing w:line="276" w:lineRule="auto"/>
                        <w:jc w:val="left"/>
                        <w:rPr>
                          <w:rFonts w:ascii="Times New Roman" w:eastAsiaTheme="minorHAnsi" w:hAnsi="Times New Roman" w:cs="Times New Roman"/>
                          <w:sz w:val="16"/>
                          <w:szCs w:val="22"/>
                          <w:lang w:eastAsia="en-US"/>
                        </w:rPr>
                      </w:pPr>
                    </w:p>
                    <w:p w14:paraId="01AB5EC5" w14:textId="25E225C6" w:rsidR="00CC509C" w:rsidRDefault="00CC509C"/>
                  </w:txbxContent>
                </v:textbox>
                <w10:wrap type="square" anchorx="margin" anchory="margin"/>
              </v:shape>
            </w:pict>
          </mc:Fallback>
        </mc:AlternateContent>
      </w:r>
    </w:p>
    <w:p w14:paraId="191AF17A" w14:textId="77777777" w:rsidR="006C4F24" w:rsidRDefault="006C4F24"/>
    <w:p w14:paraId="797F8B99" w14:textId="77777777" w:rsidR="00CC509C" w:rsidRDefault="00CC509C"/>
    <w:p w14:paraId="2D1B6D4F" w14:textId="77777777" w:rsidR="00CC509C" w:rsidRDefault="00CC509C"/>
    <w:p w14:paraId="103D4BF0" w14:textId="77777777" w:rsidR="00CC509C" w:rsidRDefault="00CC509C"/>
    <w:tbl>
      <w:tblPr>
        <w:tblStyle w:val="Tabellenraster"/>
        <w:tblW w:w="14567" w:type="dxa"/>
        <w:tblLayout w:type="fixed"/>
        <w:tblLook w:val="04A0" w:firstRow="1" w:lastRow="0" w:firstColumn="1" w:lastColumn="0" w:noHBand="0" w:noVBand="1"/>
      </w:tblPr>
      <w:tblGrid>
        <w:gridCol w:w="4165"/>
        <w:gridCol w:w="4165"/>
        <w:gridCol w:w="3118"/>
        <w:gridCol w:w="3119"/>
      </w:tblGrid>
      <w:tr w:rsidR="006C4F24" w14:paraId="77A0082A" w14:textId="7651D4BC" w:rsidTr="00CC509C">
        <w:trPr>
          <w:trHeight w:val="567"/>
        </w:trPr>
        <w:tc>
          <w:tcPr>
            <w:tcW w:w="4165" w:type="dxa"/>
          </w:tcPr>
          <w:p w14:paraId="04BC786E" w14:textId="3D298D68" w:rsidR="006C4F24" w:rsidRDefault="006C4F24" w:rsidP="006E0A50">
            <w:pPr>
              <w:rPr>
                <w:rFonts w:ascii="Calibri" w:hAnsi="Calibri"/>
                <w:b/>
                <w:sz w:val="20"/>
              </w:rPr>
            </w:pPr>
            <w:r w:rsidRPr="00A51F48">
              <w:rPr>
                <w:rFonts w:ascii="Calibri" w:hAnsi="Calibri"/>
                <w:b/>
                <w:sz w:val="20"/>
              </w:rPr>
              <w:t>Inhaltsfelder</w:t>
            </w:r>
          </w:p>
          <w:p w14:paraId="1CE1C1D6" w14:textId="1BD5DF00" w:rsidR="006C4F24" w:rsidRPr="00A51F48" w:rsidRDefault="006C4F24" w:rsidP="006E0A50">
            <w:pPr>
              <w:rPr>
                <w:rFonts w:ascii="Calibri" w:hAnsi="Calibri"/>
                <w:b/>
                <w:sz w:val="20"/>
              </w:rPr>
            </w:pPr>
            <w:r>
              <w:rPr>
                <w:rFonts w:ascii="Calibri" w:hAnsi="Calibri"/>
                <w:b/>
                <w:sz w:val="20"/>
              </w:rPr>
              <w:t>KR</w:t>
            </w:r>
          </w:p>
          <w:p w14:paraId="44547EE9" w14:textId="77777777" w:rsidR="006C4F24" w:rsidRPr="00DE7014" w:rsidRDefault="006C4F24" w:rsidP="009875BC">
            <w:pPr>
              <w:rPr>
                <w:rFonts w:ascii="Calibri" w:hAnsi="Calibri"/>
                <w:b/>
                <w:sz w:val="20"/>
                <w:u w:val="single"/>
              </w:rPr>
            </w:pPr>
          </w:p>
        </w:tc>
        <w:tc>
          <w:tcPr>
            <w:tcW w:w="4165" w:type="dxa"/>
          </w:tcPr>
          <w:p w14:paraId="4EA0C70B" w14:textId="77777777" w:rsidR="006C4F24" w:rsidRPr="001A55A5" w:rsidRDefault="006C4F24" w:rsidP="001A55A5">
            <w:pPr>
              <w:rPr>
                <w:rFonts w:ascii="Calibri" w:hAnsi="Calibri"/>
                <w:b/>
                <w:sz w:val="20"/>
              </w:rPr>
            </w:pPr>
            <w:r w:rsidRPr="001A55A5">
              <w:rPr>
                <w:rFonts w:ascii="Calibri" w:hAnsi="Calibri"/>
                <w:b/>
                <w:sz w:val="20"/>
              </w:rPr>
              <w:t>Inhaltsfelder</w:t>
            </w:r>
          </w:p>
          <w:p w14:paraId="02BFFD6F" w14:textId="77342649" w:rsidR="006C4F24" w:rsidRPr="00A51F48" w:rsidRDefault="006C4F24" w:rsidP="001A55A5">
            <w:pPr>
              <w:rPr>
                <w:rFonts w:ascii="Calibri" w:hAnsi="Calibri"/>
                <w:b/>
                <w:sz w:val="20"/>
              </w:rPr>
            </w:pPr>
            <w:r>
              <w:rPr>
                <w:rFonts w:ascii="Calibri" w:hAnsi="Calibri"/>
                <w:b/>
                <w:sz w:val="20"/>
              </w:rPr>
              <w:t>ER</w:t>
            </w:r>
          </w:p>
        </w:tc>
        <w:tc>
          <w:tcPr>
            <w:tcW w:w="3118" w:type="dxa"/>
          </w:tcPr>
          <w:p w14:paraId="4856A008" w14:textId="3F7FEA98" w:rsidR="006C4F24" w:rsidRPr="00A51F48" w:rsidRDefault="006C4F24" w:rsidP="006E0A50">
            <w:pPr>
              <w:rPr>
                <w:rFonts w:ascii="Calibri" w:hAnsi="Calibri"/>
                <w:b/>
                <w:sz w:val="20"/>
              </w:rPr>
            </w:pPr>
            <w:r w:rsidRPr="00A51F48">
              <w:rPr>
                <w:rFonts w:ascii="Calibri" w:hAnsi="Calibri"/>
                <w:b/>
                <w:sz w:val="20"/>
              </w:rPr>
              <w:t>Qualifikationsphase</w:t>
            </w:r>
          </w:p>
          <w:p w14:paraId="1A9E37DA" w14:textId="3998CDE7" w:rsidR="006C4F24" w:rsidRPr="00A51F48" w:rsidRDefault="006C4F24" w:rsidP="006E0A50">
            <w:pPr>
              <w:rPr>
                <w:rFonts w:ascii="Calibri" w:hAnsi="Calibri"/>
                <w:b/>
                <w:sz w:val="20"/>
              </w:rPr>
            </w:pPr>
            <w:r w:rsidRPr="00A51F48">
              <w:rPr>
                <w:rFonts w:ascii="Calibri" w:hAnsi="Calibri"/>
                <w:b/>
                <w:sz w:val="20"/>
              </w:rPr>
              <w:t>Grundkurs</w:t>
            </w:r>
            <w:r>
              <w:rPr>
                <w:rFonts w:ascii="Calibri" w:hAnsi="Calibri"/>
                <w:b/>
                <w:sz w:val="20"/>
              </w:rPr>
              <w:t xml:space="preserve"> KR</w:t>
            </w:r>
          </w:p>
        </w:tc>
        <w:tc>
          <w:tcPr>
            <w:tcW w:w="3119" w:type="dxa"/>
          </w:tcPr>
          <w:p w14:paraId="6574A754" w14:textId="77777777" w:rsidR="006C4F24" w:rsidRPr="001A55A5" w:rsidRDefault="006C4F24" w:rsidP="001A55A5">
            <w:pPr>
              <w:rPr>
                <w:rFonts w:ascii="Calibri" w:hAnsi="Calibri"/>
                <w:b/>
                <w:sz w:val="20"/>
              </w:rPr>
            </w:pPr>
            <w:r w:rsidRPr="001A55A5">
              <w:rPr>
                <w:rFonts w:ascii="Calibri" w:hAnsi="Calibri"/>
                <w:b/>
                <w:sz w:val="20"/>
              </w:rPr>
              <w:t>Qualifikationsphase</w:t>
            </w:r>
          </w:p>
          <w:p w14:paraId="3C5B1873" w14:textId="67A0297F" w:rsidR="006C4F24" w:rsidRPr="00A51F48" w:rsidRDefault="006C4F24" w:rsidP="001A55A5">
            <w:pPr>
              <w:rPr>
                <w:rFonts w:ascii="Calibri" w:hAnsi="Calibri"/>
                <w:b/>
                <w:sz w:val="20"/>
              </w:rPr>
            </w:pPr>
            <w:r w:rsidRPr="001A55A5">
              <w:rPr>
                <w:rFonts w:ascii="Calibri" w:hAnsi="Calibri"/>
                <w:b/>
                <w:sz w:val="20"/>
              </w:rPr>
              <w:t xml:space="preserve">Grundkurs </w:t>
            </w:r>
            <w:r>
              <w:rPr>
                <w:rFonts w:ascii="Calibri" w:hAnsi="Calibri"/>
                <w:b/>
                <w:sz w:val="20"/>
              </w:rPr>
              <w:t>E</w:t>
            </w:r>
            <w:r w:rsidRPr="001A55A5">
              <w:rPr>
                <w:rFonts w:ascii="Calibri" w:hAnsi="Calibri"/>
                <w:b/>
                <w:sz w:val="20"/>
              </w:rPr>
              <w:t>R</w:t>
            </w:r>
          </w:p>
        </w:tc>
      </w:tr>
      <w:tr w:rsidR="006C4F24" w14:paraId="75F7867E" w14:textId="0DC5B9D7" w:rsidTr="00CC509C">
        <w:trPr>
          <w:trHeight w:val="1701"/>
        </w:trPr>
        <w:tc>
          <w:tcPr>
            <w:tcW w:w="4165" w:type="dxa"/>
          </w:tcPr>
          <w:p w14:paraId="2BFE05A3" w14:textId="77777777" w:rsidR="006C4F24" w:rsidRDefault="006C4F24" w:rsidP="00BD0D14">
            <w:pPr>
              <w:snapToGrid w:val="0"/>
              <w:jc w:val="left"/>
              <w:rPr>
                <w:rFonts w:ascii="Calibri" w:hAnsi="Calibri"/>
                <w:b/>
                <w:sz w:val="18"/>
              </w:rPr>
            </w:pPr>
            <w:r w:rsidRPr="002869CA">
              <w:rPr>
                <w:rFonts w:ascii="Calibri" w:hAnsi="Calibri"/>
                <w:b/>
                <w:sz w:val="18"/>
              </w:rPr>
              <w:t>IF 1: Der Mensch in christlicher Perspektive</w:t>
            </w:r>
          </w:p>
          <w:p w14:paraId="51663DA6" w14:textId="4B2B198D" w:rsidR="006C4F24" w:rsidRPr="00DE7014" w:rsidRDefault="006C4F24" w:rsidP="00BD0D14">
            <w:pPr>
              <w:snapToGrid w:val="0"/>
              <w:jc w:val="left"/>
              <w:rPr>
                <w:rFonts w:ascii="Calibri" w:hAnsi="Calibri"/>
                <w:b/>
                <w:sz w:val="20"/>
                <w:u w:val="single"/>
              </w:rPr>
            </w:pPr>
            <w:r w:rsidRPr="00BD0D14">
              <w:rPr>
                <w:rFonts w:ascii="Calibri" w:hAnsi="Calibri"/>
                <w:kern w:val="1"/>
                <w:sz w:val="16"/>
              </w:rPr>
              <w:t xml:space="preserve">Dieses Inhaltsfeld </w:t>
            </w:r>
            <w:r w:rsidRPr="00BD0D14">
              <w:rPr>
                <w:rFonts w:ascii="Calibri" w:eastAsia="Arial" w:hAnsi="Calibri"/>
                <w:kern w:val="1"/>
                <w:sz w:val="16"/>
              </w:rPr>
              <w:t>erschließt wesentliche Aspekte des chris</w:t>
            </w:r>
            <w:r w:rsidRPr="00BD0D14">
              <w:rPr>
                <w:rFonts w:ascii="Calibri" w:eastAsia="Arial" w:hAnsi="Calibri"/>
                <w:kern w:val="1"/>
                <w:sz w:val="16"/>
              </w:rPr>
              <w:t>t</w:t>
            </w:r>
            <w:r w:rsidRPr="00BD0D14">
              <w:rPr>
                <w:rFonts w:ascii="Calibri" w:eastAsia="Arial" w:hAnsi="Calibri"/>
                <w:kern w:val="1"/>
                <w:sz w:val="16"/>
              </w:rPr>
              <w:t xml:space="preserve">lichen Menschenbildes. Es befasst sich mit der </w:t>
            </w:r>
            <w:r w:rsidRPr="00BD0D14">
              <w:rPr>
                <w:rFonts w:ascii="Calibri" w:hAnsi="Calibri"/>
                <w:kern w:val="1"/>
                <w:sz w:val="16"/>
              </w:rPr>
              <w:t xml:space="preserve">christlichen Überzeugung von der </w:t>
            </w:r>
            <w:proofErr w:type="spellStart"/>
            <w:r w:rsidRPr="00BD0D14">
              <w:rPr>
                <w:rFonts w:ascii="Calibri" w:hAnsi="Calibri"/>
                <w:kern w:val="1"/>
                <w:sz w:val="16"/>
              </w:rPr>
              <w:t>Verwiesenheit</w:t>
            </w:r>
            <w:proofErr w:type="spellEnd"/>
            <w:r w:rsidRPr="00BD0D14">
              <w:rPr>
                <w:rFonts w:ascii="Calibri" w:hAnsi="Calibri"/>
                <w:kern w:val="1"/>
                <w:sz w:val="16"/>
              </w:rPr>
              <w:t xml:space="preserve"> des Menschen auf Gott und auf Gemeinschaft und greift dabei konkurrierende Deutungen des Menschseins im Hinblick auf das </w:t>
            </w:r>
            <w:r w:rsidRPr="00BD0D14">
              <w:rPr>
                <w:rFonts w:ascii="Calibri" w:hAnsi="Calibri"/>
                <w:color w:val="000000"/>
                <w:kern w:val="1"/>
                <w:sz w:val="16"/>
              </w:rPr>
              <w:t>Streben nach Freiheit, die Sehnsucht nach gelingendem Leben in Individualität und die Verantwortung für sich und für andere auf.</w:t>
            </w:r>
          </w:p>
        </w:tc>
        <w:tc>
          <w:tcPr>
            <w:tcW w:w="4165" w:type="dxa"/>
          </w:tcPr>
          <w:p w14:paraId="6F103DDD" w14:textId="66121393" w:rsidR="006C4F24" w:rsidRPr="002869CA" w:rsidRDefault="006C4F24" w:rsidP="00BD0D14">
            <w:pPr>
              <w:rPr>
                <w:rFonts w:ascii="Calibri" w:hAnsi="Calibri"/>
                <w:b/>
                <w:sz w:val="18"/>
              </w:rPr>
            </w:pPr>
            <w:r w:rsidRPr="002869CA">
              <w:rPr>
                <w:rFonts w:ascii="Calibri" w:hAnsi="Calibri"/>
                <w:b/>
                <w:sz w:val="18"/>
              </w:rPr>
              <w:t>IF 1: Der Mensch in christlicher Perspektive</w:t>
            </w:r>
          </w:p>
          <w:p w14:paraId="77124600" w14:textId="076F536F" w:rsidR="006C4F24" w:rsidRPr="002869CA" w:rsidRDefault="006C4F24" w:rsidP="00BD0D14">
            <w:pPr>
              <w:rPr>
                <w:rFonts w:ascii="Calibri" w:hAnsi="Calibri"/>
                <w:sz w:val="18"/>
              </w:rPr>
            </w:pPr>
            <w:r w:rsidRPr="00BD0D14">
              <w:rPr>
                <w:rFonts w:ascii="Calibri" w:hAnsi="Calibri"/>
                <w:sz w:val="16"/>
              </w:rPr>
              <w:t>In diesem Inhaltsfeld geht es um die Fragen des Menschen, wer er ist, was sein Mensch-Sein ausmacht, wem oder was er sich verdankt. In christlicher Sicht steht der Mensch in einer besonderen Beziehung zu Gott, dem Schöpfer, zu sich selbst, seinen Mitmenschen und allem Geschaffenen. Er gerät dabei in ein Spannungsfeld zwischen dem Streben nach Freiheit, der Sehnsucht nach Individualität und der</w:t>
            </w:r>
            <w:r>
              <w:rPr>
                <w:rFonts w:ascii="Calibri" w:hAnsi="Calibri"/>
                <w:sz w:val="16"/>
              </w:rPr>
              <w:t xml:space="preserve"> </w:t>
            </w:r>
            <w:r w:rsidRPr="00BD0D14">
              <w:rPr>
                <w:rFonts w:ascii="Calibri" w:hAnsi="Calibri"/>
                <w:sz w:val="16"/>
              </w:rPr>
              <w:t>Verantwortung für sich und für andere.</w:t>
            </w:r>
          </w:p>
        </w:tc>
        <w:tc>
          <w:tcPr>
            <w:tcW w:w="3118" w:type="dxa"/>
          </w:tcPr>
          <w:p w14:paraId="5D56300F" w14:textId="77777777" w:rsidR="006C4F24" w:rsidRPr="00CC509C" w:rsidRDefault="006C4F24" w:rsidP="00BD0D14">
            <w:pPr>
              <w:rPr>
                <w:rFonts w:ascii="Calibri" w:hAnsi="Calibri"/>
                <w:sz w:val="18"/>
              </w:rPr>
            </w:pPr>
            <w:r w:rsidRPr="00CC509C">
              <w:rPr>
                <w:rFonts w:ascii="Calibri" w:hAnsi="Calibri"/>
                <w:sz w:val="18"/>
              </w:rPr>
              <w:t>Inhaltlicher Schwerpunkt:</w:t>
            </w:r>
          </w:p>
          <w:p w14:paraId="7B863385" w14:textId="16E005F9" w:rsidR="006C4F24" w:rsidRPr="00CC509C" w:rsidRDefault="006C4F24" w:rsidP="00BD0D14">
            <w:pPr>
              <w:pStyle w:val="Listenabsatz"/>
              <w:numPr>
                <w:ilvl w:val="0"/>
                <w:numId w:val="9"/>
              </w:numPr>
              <w:rPr>
                <w:rFonts w:ascii="Calibri" w:hAnsi="Calibri"/>
                <w:sz w:val="18"/>
              </w:rPr>
            </w:pPr>
            <w:r w:rsidRPr="00CC509C">
              <w:rPr>
                <w:rFonts w:ascii="Calibri" w:hAnsi="Calibri"/>
                <w:sz w:val="18"/>
              </w:rPr>
              <w:t>Die Sehnsucht nach einem geli</w:t>
            </w:r>
            <w:r w:rsidRPr="00CC509C">
              <w:rPr>
                <w:rFonts w:ascii="Calibri" w:hAnsi="Calibri"/>
                <w:sz w:val="18"/>
              </w:rPr>
              <w:t>n</w:t>
            </w:r>
            <w:r w:rsidRPr="00CC509C">
              <w:rPr>
                <w:rFonts w:ascii="Calibri" w:hAnsi="Calibri"/>
                <w:sz w:val="18"/>
              </w:rPr>
              <w:t>genden Leben</w:t>
            </w:r>
          </w:p>
        </w:tc>
        <w:tc>
          <w:tcPr>
            <w:tcW w:w="3119" w:type="dxa"/>
          </w:tcPr>
          <w:p w14:paraId="372E7305" w14:textId="77777777" w:rsidR="006C4F24" w:rsidRPr="00CC509C" w:rsidRDefault="006C4F24" w:rsidP="00BD0D14">
            <w:pPr>
              <w:rPr>
                <w:rFonts w:ascii="Calibri" w:hAnsi="Calibri"/>
                <w:sz w:val="18"/>
              </w:rPr>
            </w:pPr>
            <w:r w:rsidRPr="00CC509C">
              <w:rPr>
                <w:rFonts w:ascii="Calibri" w:hAnsi="Calibri"/>
                <w:sz w:val="18"/>
              </w:rPr>
              <w:t>Inhaltlicher Schwerpunkt:</w:t>
            </w:r>
          </w:p>
          <w:p w14:paraId="75771A36" w14:textId="0BFF592B" w:rsidR="006C4F24" w:rsidRPr="00CC509C" w:rsidRDefault="006C4F24" w:rsidP="00BD0D14">
            <w:pPr>
              <w:pStyle w:val="Listenabsatz"/>
              <w:numPr>
                <w:ilvl w:val="0"/>
                <w:numId w:val="9"/>
              </w:numPr>
              <w:rPr>
                <w:rFonts w:ascii="Calibri" w:hAnsi="Calibri"/>
                <w:sz w:val="18"/>
              </w:rPr>
            </w:pPr>
            <w:r w:rsidRPr="00CC509C">
              <w:rPr>
                <w:rFonts w:ascii="Calibri" w:hAnsi="Calibri"/>
                <w:sz w:val="18"/>
              </w:rPr>
              <w:t>Der Mensch zwischen Freiheit und Verantwortung</w:t>
            </w:r>
          </w:p>
        </w:tc>
      </w:tr>
      <w:tr w:rsidR="006C4F24" w14:paraId="1DAD4EA8" w14:textId="753570CA" w:rsidTr="00CC509C">
        <w:trPr>
          <w:trHeight w:val="1701"/>
        </w:trPr>
        <w:tc>
          <w:tcPr>
            <w:tcW w:w="4165" w:type="dxa"/>
          </w:tcPr>
          <w:p w14:paraId="776ADE5C" w14:textId="550EF465" w:rsidR="006C4F24" w:rsidRPr="002869CA" w:rsidRDefault="006C4F24" w:rsidP="00BD0D14">
            <w:pPr>
              <w:snapToGrid w:val="0"/>
              <w:jc w:val="left"/>
              <w:rPr>
                <w:rFonts w:ascii="Calibri" w:hAnsi="Calibri"/>
                <w:kern w:val="1"/>
                <w:sz w:val="18"/>
              </w:rPr>
            </w:pPr>
            <w:r w:rsidRPr="002869CA">
              <w:rPr>
                <w:rFonts w:ascii="Calibri" w:hAnsi="Calibri"/>
                <w:b/>
                <w:sz w:val="18"/>
              </w:rPr>
              <w:t>IF 2: Christliche Antworten auf die Gottesfrage</w:t>
            </w:r>
          </w:p>
          <w:p w14:paraId="33EF83C3" w14:textId="39AF6C43" w:rsidR="006C4F24" w:rsidRPr="00DE7014" w:rsidRDefault="006C4F24" w:rsidP="00BD0D14">
            <w:pPr>
              <w:jc w:val="left"/>
              <w:rPr>
                <w:rFonts w:ascii="Calibri" w:hAnsi="Calibri"/>
                <w:b/>
                <w:sz w:val="20"/>
                <w:u w:val="single"/>
              </w:rPr>
            </w:pPr>
            <w:r w:rsidRPr="00BD0D14">
              <w:rPr>
                <w:rFonts w:ascii="Calibri" w:hAnsi="Calibri"/>
                <w:kern w:val="1"/>
                <w:sz w:val="16"/>
              </w:rPr>
              <w:t>Dieses Inhaltsfeld stellt die Frage nach Gott als dem letzten Sinngrund und nach seiner Offenbarung in der Welt ins Zentrum. Es befasst sich mit der Vereinbarkeit von Vernunft und Glauben sowie dem christlichen Bekenntnis zu Gott in Auseinandersetzung mit Gottesvorstellungen anderer Relig</w:t>
            </w:r>
            <w:r w:rsidRPr="00BD0D14">
              <w:rPr>
                <w:rFonts w:ascii="Calibri" w:hAnsi="Calibri"/>
                <w:kern w:val="1"/>
                <w:sz w:val="16"/>
              </w:rPr>
              <w:t>i</w:t>
            </w:r>
            <w:r w:rsidRPr="00BD0D14">
              <w:rPr>
                <w:rFonts w:ascii="Calibri" w:hAnsi="Calibri"/>
                <w:kern w:val="1"/>
                <w:sz w:val="16"/>
              </w:rPr>
              <w:t xml:space="preserve">onen und mit </w:t>
            </w:r>
            <w:proofErr w:type="spellStart"/>
            <w:r w:rsidRPr="00BD0D14">
              <w:rPr>
                <w:rFonts w:ascii="Calibri" w:hAnsi="Calibri"/>
                <w:kern w:val="1"/>
                <w:sz w:val="16"/>
              </w:rPr>
              <w:t>Gottesbestreitungen</w:t>
            </w:r>
            <w:proofErr w:type="spellEnd"/>
            <w:r w:rsidRPr="00BD0D14">
              <w:rPr>
                <w:rFonts w:ascii="Calibri" w:hAnsi="Calibri"/>
                <w:kern w:val="1"/>
                <w:sz w:val="16"/>
              </w:rPr>
              <w:t>.</w:t>
            </w:r>
          </w:p>
        </w:tc>
        <w:tc>
          <w:tcPr>
            <w:tcW w:w="4165" w:type="dxa"/>
          </w:tcPr>
          <w:p w14:paraId="0C699754" w14:textId="453D7C1F" w:rsidR="006C4F24" w:rsidRPr="002869CA" w:rsidRDefault="006C4F24" w:rsidP="00BD0D14">
            <w:pPr>
              <w:rPr>
                <w:rFonts w:ascii="Calibri" w:hAnsi="Calibri"/>
                <w:b/>
                <w:sz w:val="18"/>
              </w:rPr>
            </w:pPr>
            <w:r w:rsidRPr="002869CA">
              <w:rPr>
                <w:rFonts w:ascii="Calibri" w:hAnsi="Calibri"/>
                <w:b/>
                <w:sz w:val="18"/>
              </w:rPr>
              <w:t>IF 2: Christliche Antworten auf die Gottesfrage</w:t>
            </w:r>
          </w:p>
          <w:p w14:paraId="49DF2DAF" w14:textId="77777777" w:rsidR="006C4F24" w:rsidRPr="00BD0D14" w:rsidRDefault="006C4F24" w:rsidP="00BD0D14">
            <w:pPr>
              <w:rPr>
                <w:rFonts w:ascii="Calibri" w:hAnsi="Calibri"/>
                <w:sz w:val="16"/>
                <w:szCs w:val="16"/>
              </w:rPr>
            </w:pPr>
            <w:r w:rsidRPr="00BD0D14">
              <w:rPr>
                <w:rFonts w:ascii="Calibri" w:hAnsi="Calibri"/>
                <w:sz w:val="16"/>
                <w:szCs w:val="16"/>
              </w:rPr>
              <w:t xml:space="preserve">In diesem Inhaltsfeld wird aufgegriffen, dass Menschen sich fragen, wem </w:t>
            </w:r>
          </w:p>
          <w:p w14:paraId="11E866F2" w14:textId="77777777" w:rsidR="006C4F24" w:rsidRPr="00BD0D14" w:rsidRDefault="006C4F24" w:rsidP="00BD0D14">
            <w:pPr>
              <w:rPr>
                <w:rFonts w:ascii="Calibri" w:hAnsi="Calibri"/>
                <w:sz w:val="16"/>
                <w:szCs w:val="16"/>
              </w:rPr>
            </w:pPr>
            <w:r w:rsidRPr="00BD0D14">
              <w:rPr>
                <w:rFonts w:ascii="Calibri" w:hAnsi="Calibri"/>
                <w:sz w:val="16"/>
                <w:szCs w:val="16"/>
              </w:rPr>
              <w:t xml:space="preserve">bzw. worauf sie vertrauen können. Vor diesem Hintergrund stellen sie </w:t>
            </w:r>
          </w:p>
          <w:p w14:paraId="1BC2199F" w14:textId="77777777" w:rsidR="006C4F24" w:rsidRPr="00BD0D14" w:rsidRDefault="006C4F24" w:rsidP="00BD0D14">
            <w:pPr>
              <w:rPr>
                <w:rFonts w:ascii="Calibri" w:hAnsi="Calibri"/>
                <w:sz w:val="16"/>
                <w:szCs w:val="16"/>
              </w:rPr>
            </w:pPr>
            <w:r w:rsidRPr="00BD0D14">
              <w:rPr>
                <w:rFonts w:ascii="Calibri" w:hAnsi="Calibri"/>
                <w:sz w:val="16"/>
                <w:szCs w:val="16"/>
              </w:rPr>
              <w:t xml:space="preserve">Fragen nach der Existenz Gottes, wie angemessen zu und von Gott zu </w:t>
            </w:r>
          </w:p>
          <w:p w14:paraId="005DBC16" w14:textId="77777777" w:rsidR="006C4F24" w:rsidRPr="00BD0D14" w:rsidRDefault="006C4F24" w:rsidP="00BD0D14">
            <w:pPr>
              <w:rPr>
                <w:rFonts w:ascii="Calibri" w:hAnsi="Calibri"/>
                <w:sz w:val="16"/>
                <w:szCs w:val="16"/>
              </w:rPr>
            </w:pPr>
            <w:r w:rsidRPr="00BD0D14">
              <w:rPr>
                <w:rFonts w:ascii="Calibri" w:hAnsi="Calibri"/>
                <w:sz w:val="16"/>
                <w:szCs w:val="16"/>
              </w:rPr>
              <w:t xml:space="preserve">Reden ist und ob man sich auf Gott verlassen kann. </w:t>
            </w:r>
          </w:p>
          <w:p w14:paraId="11160D4E" w14:textId="296CC78F" w:rsidR="006C4F24" w:rsidRPr="00BD0D14" w:rsidRDefault="006C4F24" w:rsidP="00BD0D14">
            <w:pPr>
              <w:rPr>
                <w:rFonts w:ascii="Calibri" w:hAnsi="Calibri"/>
                <w:sz w:val="16"/>
                <w:szCs w:val="16"/>
              </w:rPr>
            </w:pPr>
            <w:r w:rsidRPr="00BD0D14">
              <w:rPr>
                <w:rFonts w:ascii="Calibri" w:hAnsi="Calibri"/>
                <w:sz w:val="16"/>
                <w:szCs w:val="16"/>
              </w:rPr>
              <w:t>Biblisches Reden von Gott nimmt dieses Fragen in vielfält</w:t>
            </w:r>
            <w:r w:rsidRPr="00BD0D14">
              <w:rPr>
                <w:rFonts w:ascii="Calibri" w:hAnsi="Calibri"/>
                <w:sz w:val="16"/>
                <w:szCs w:val="16"/>
              </w:rPr>
              <w:t>i</w:t>
            </w:r>
            <w:r w:rsidRPr="00BD0D14">
              <w:rPr>
                <w:rFonts w:ascii="Calibri" w:hAnsi="Calibri"/>
                <w:sz w:val="16"/>
                <w:szCs w:val="16"/>
              </w:rPr>
              <w:t>ger Form auf, z.B. mit der Rede von der Menschenfreun</w:t>
            </w:r>
            <w:r w:rsidRPr="00BD0D14">
              <w:rPr>
                <w:rFonts w:ascii="Calibri" w:hAnsi="Calibri"/>
                <w:sz w:val="16"/>
                <w:szCs w:val="16"/>
              </w:rPr>
              <w:t>d</w:t>
            </w:r>
            <w:r w:rsidRPr="00BD0D14">
              <w:rPr>
                <w:rFonts w:ascii="Calibri" w:hAnsi="Calibri"/>
                <w:sz w:val="16"/>
                <w:szCs w:val="16"/>
              </w:rPr>
              <w:t>lichkeit Gottes, von Gott als verlässlichem Grund der Welt und des Menschen, von Gottes Offenbarung in der G</w:t>
            </w:r>
            <w:r w:rsidRPr="00BD0D14">
              <w:rPr>
                <w:rFonts w:ascii="Calibri" w:hAnsi="Calibri"/>
                <w:sz w:val="16"/>
                <w:szCs w:val="16"/>
              </w:rPr>
              <w:t>e</w:t>
            </w:r>
            <w:r w:rsidRPr="00BD0D14">
              <w:rPr>
                <w:rFonts w:ascii="Calibri" w:hAnsi="Calibri"/>
                <w:sz w:val="16"/>
                <w:szCs w:val="16"/>
              </w:rPr>
              <w:t xml:space="preserve">schichte und </w:t>
            </w:r>
          </w:p>
          <w:p w14:paraId="105923B6" w14:textId="1609255B" w:rsidR="006C4F24" w:rsidRPr="002869CA" w:rsidRDefault="006C4F24" w:rsidP="00BD0D14">
            <w:pPr>
              <w:rPr>
                <w:rFonts w:ascii="Calibri" w:hAnsi="Calibri"/>
                <w:sz w:val="18"/>
              </w:rPr>
            </w:pPr>
            <w:r w:rsidRPr="00BD0D14">
              <w:rPr>
                <w:rFonts w:ascii="Calibri" w:hAnsi="Calibri"/>
                <w:sz w:val="16"/>
                <w:szCs w:val="16"/>
              </w:rPr>
              <w:t>seiner Verborgenheit in der Welt.</w:t>
            </w:r>
          </w:p>
        </w:tc>
        <w:tc>
          <w:tcPr>
            <w:tcW w:w="3118" w:type="dxa"/>
          </w:tcPr>
          <w:p w14:paraId="3AFD769B" w14:textId="77777777" w:rsidR="006C4F24" w:rsidRPr="00CC509C" w:rsidRDefault="006C4F24" w:rsidP="00BD0D14">
            <w:pPr>
              <w:rPr>
                <w:rFonts w:ascii="Calibri" w:hAnsi="Calibri"/>
                <w:sz w:val="18"/>
              </w:rPr>
            </w:pPr>
            <w:r w:rsidRPr="00CC509C">
              <w:rPr>
                <w:rFonts w:ascii="Calibri" w:hAnsi="Calibri"/>
                <w:sz w:val="18"/>
              </w:rPr>
              <w:t>Inhaltliche Schwerpunkte:</w:t>
            </w:r>
          </w:p>
          <w:p w14:paraId="28BBFD2A" w14:textId="63FA2522" w:rsidR="006C4F24" w:rsidRPr="00CC509C" w:rsidRDefault="006C4F24" w:rsidP="00BD0D14">
            <w:pPr>
              <w:pStyle w:val="Listenabsatz"/>
              <w:numPr>
                <w:ilvl w:val="0"/>
                <w:numId w:val="9"/>
              </w:numPr>
              <w:rPr>
                <w:rFonts w:ascii="Calibri" w:hAnsi="Calibri"/>
                <w:sz w:val="18"/>
              </w:rPr>
            </w:pPr>
            <w:r w:rsidRPr="00CC509C">
              <w:rPr>
                <w:rFonts w:ascii="Calibri" w:hAnsi="Calibri"/>
                <w:sz w:val="18"/>
              </w:rPr>
              <w:t>Die Frage nach der Existenz Gottes</w:t>
            </w:r>
          </w:p>
          <w:p w14:paraId="10E8BDFD" w14:textId="464801BA" w:rsidR="006C4F24" w:rsidRPr="00CC509C" w:rsidRDefault="006C4F24" w:rsidP="00BD0D14">
            <w:pPr>
              <w:pStyle w:val="Listenabsatz"/>
              <w:numPr>
                <w:ilvl w:val="0"/>
                <w:numId w:val="9"/>
              </w:numPr>
              <w:rPr>
                <w:rFonts w:ascii="Calibri" w:hAnsi="Calibri"/>
                <w:sz w:val="18"/>
              </w:rPr>
            </w:pPr>
            <w:r w:rsidRPr="00CC509C">
              <w:rPr>
                <w:rFonts w:ascii="Calibri" w:hAnsi="Calibri"/>
                <w:sz w:val="18"/>
              </w:rPr>
              <w:t>Biblisches Reden von Gott</w:t>
            </w:r>
          </w:p>
        </w:tc>
        <w:tc>
          <w:tcPr>
            <w:tcW w:w="3119" w:type="dxa"/>
          </w:tcPr>
          <w:p w14:paraId="6F6569B6" w14:textId="77777777" w:rsidR="006C4F24" w:rsidRPr="00CC509C" w:rsidRDefault="006C4F24" w:rsidP="00BD0D14">
            <w:pPr>
              <w:rPr>
                <w:rFonts w:ascii="Calibri" w:hAnsi="Calibri"/>
                <w:sz w:val="18"/>
              </w:rPr>
            </w:pPr>
            <w:r w:rsidRPr="00CC509C">
              <w:rPr>
                <w:rFonts w:ascii="Calibri" w:hAnsi="Calibri"/>
                <w:sz w:val="18"/>
              </w:rPr>
              <w:t>Inhaltliche Schwerpunkte:</w:t>
            </w:r>
          </w:p>
          <w:p w14:paraId="4450A26E" w14:textId="77777777" w:rsidR="006C4F24" w:rsidRPr="00CC509C" w:rsidRDefault="006C4F24" w:rsidP="00BD0D14">
            <w:pPr>
              <w:pStyle w:val="Listenabsatz"/>
              <w:numPr>
                <w:ilvl w:val="0"/>
                <w:numId w:val="14"/>
              </w:numPr>
              <w:rPr>
                <w:rFonts w:ascii="Calibri" w:hAnsi="Calibri"/>
                <w:sz w:val="18"/>
              </w:rPr>
            </w:pPr>
            <w:r w:rsidRPr="00CC509C">
              <w:rPr>
                <w:rFonts w:ascii="Calibri" w:hAnsi="Calibri"/>
                <w:sz w:val="18"/>
              </w:rPr>
              <w:t>Die Frage nach der Existenz Gottes</w:t>
            </w:r>
          </w:p>
          <w:p w14:paraId="1E34FA3C" w14:textId="64743472" w:rsidR="006C4F24" w:rsidRPr="00CC509C" w:rsidRDefault="006C4F24" w:rsidP="00BD0D14">
            <w:pPr>
              <w:pStyle w:val="Listenabsatz"/>
              <w:numPr>
                <w:ilvl w:val="0"/>
                <w:numId w:val="14"/>
              </w:numPr>
              <w:rPr>
                <w:rFonts w:ascii="Calibri" w:hAnsi="Calibri"/>
                <w:sz w:val="18"/>
              </w:rPr>
            </w:pPr>
            <w:r w:rsidRPr="00CC509C">
              <w:rPr>
                <w:rFonts w:ascii="Calibri" w:hAnsi="Calibri"/>
                <w:sz w:val="18"/>
              </w:rPr>
              <w:t>Biblisches Reden von Gott</w:t>
            </w:r>
          </w:p>
        </w:tc>
      </w:tr>
      <w:tr w:rsidR="006C4F24" w14:paraId="47DEE041" w14:textId="71708538" w:rsidTr="00CC509C">
        <w:trPr>
          <w:trHeight w:val="1701"/>
        </w:trPr>
        <w:tc>
          <w:tcPr>
            <w:tcW w:w="4165" w:type="dxa"/>
          </w:tcPr>
          <w:p w14:paraId="4D881D8F" w14:textId="4EB60930" w:rsidR="006C4F24" w:rsidRPr="002869CA" w:rsidRDefault="006C4F24" w:rsidP="00BD0D14">
            <w:pPr>
              <w:snapToGrid w:val="0"/>
              <w:jc w:val="left"/>
              <w:rPr>
                <w:rFonts w:ascii="Calibri" w:hAnsi="Calibri"/>
                <w:kern w:val="1"/>
                <w:sz w:val="18"/>
              </w:rPr>
            </w:pPr>
            <w:r w:rsidRPr="002869CA">
              <w:rPr>
                <w:rFonts w:ascii="Calibri" w:hAnsi="Calibri"/>
                <w:b/>
                <w:sz w:val="18"/>
              </w:rPr>
              <w:t>IF 3: Das Zeugnis vom Zuspruch und Anspruch Jesu Christi</w:t>
            </w:r>
          </w:p>
          <w:p w14:paraId="1CAF3DB4" w14:textId="7943DAD3" w:rsidR="006C4F24" w:rsidRPr="00DE7014" w:rsidRDefault="006C4F24" w:rsidP="00BD0D14">
            <w:pPr>
              <w:jc w:val="left"/>
              <w:rPr>
                <w:rFonts w:ascii="Calibri" w:hAnsi="Calibri"/>
                <w:b/>
                <w:sz w:val="20"/>
                <w:u w:val="single"/>
              </w:rPr>
            </w:pPr>
            <w:r w:rsidRPr="00BD0D14">
              <w:rPr>
                <w:rFonts w:ascii="Calibri" w:hAnsi="Calibri"/>
                <w:kern w:val="1"/>
                <w:sz w:val="16"/>
              </w:rPr>
              <w:t>Dieses Inhaltsfeld erschließt die Bedeutsamkeit der Person Jesu von Nazareth vor dem Hintergrund seiner Zeit und befasst sich mit dem Leben, Sterben sowie der Auferw</w:t>
            </w:r>
            <w:r w:rsidRPr="00BD0D14">
              <w:rPr>
                <w:rFonts w:ascii="Calibri" w:hAnsi="Calibri"/>
                <w:kern w:val="1"/>
                <w:sz w:val="16"/>
              </w:rPr>
              <w:t>e</w:t>
            </w:r>
            <w:r w:rsidRPr="00BD0D14">
              <w:rPr>
                <w:rFonts w:ascii="Calibri" w:hAnsi="Calibri"/>
                <w:kern w:val="1"/>
                <w:sz w:val="16"/>
              </w:rPr>
              <w:t>ckung Jesu Christi in ihrer soteriologischen Relevanz. Dies schließt die Frage nach der Bedeutung Jesu für Menschen heute ein – auch im Hinblick auf seinen Stellenwert in and</w:t>
            </w:r>
            <w:r w:rsidRPr="00BD0D14">
              <w:rPr>
                <w:rFonts w:ascii="Calibri" w:hAnsi="Calibri"/>
                <w:kern w:val="1"/>
                <w:sz w:val="16"/>
              </w:rPr>
              <w:t>e</w:t>
            </w:r>
            <w:r w:rsidRPr="00BD0D14">
              <w:rPr>
                <w:rFonts w:ascii="Calibri" w:hAnsi="Calibri"/>
                <w:kern w:val="1"/>
                <w:sz w:val="16"/>
              </w:rPr>
              <w:t>ren Religionen.</w:t>
            </w:r>
          </w:p>
        </w:tc>
        <w:tc>
          <w:tcPr>
            <w:tcW w:w="4165" w:type="dxa"/>
          </w:tcPr>
          <w:p w14:paraId="3A36D8D1" w14:textId="5C4DE725" w:rsidR="006C4F24" w:rsidRPr="002869CA" w:rsidRDefault="006C4F24" w:rsidP="00BD0D14">
            <w:pPr>
              <w:rPr>
                <w:rFonts w:ascii="Calibri" w:hAnsi="Calibri"/>
                <w:b/>
                <w:sz w:val="18"/>
              </w:rPr>
            </w:pPr>
            <w:r w:rsidRPr="002869CA">
              <w:rPr>
                <w:rFonts w:ascii="Calibri" w:hAnsi="Calibri"/>
                <w:b/>
                <w:sz w:val="18"/>
              </w:rPr>
              <w:t>IF 3: Das Evangelium von Jesus Christus</w:t>
            </w:r>
          </w:p>
          <w:p w14:paraId="2B7511BE" w14:textId="65288B7C" w:rsidR="006C4F24" w:rsidRPr="002869CA" w:rsidRDefault="006C4F24" w:rsidP="00BD0D14">
            <w:pPr>
              <w:rPr>
                <w:rFonts w:ascii="Calibri" w:hAnsi="Calibri"/>
                <w:sz w:val="18"/>
              </w:rPr>
            </w:pPr>
            <w:r w:rsidRPr="00BD0D14">
              <w:rPr>
                <w:rFonts w:ascii="Calibri" w:hAnsi="Calibri"/>
                <w:sz w:val="16"/>
              </w:rPr>
              <w:t>Dieses Inhaltsfeld beschäftigt sich mit der Frage, wer oder was Menschen Orientierung für ein gelingendes Leben angesichts der Widersprüchlichkeiten des Lebens und der Welt bietet. Der christliche Glaube an Jesus von Nazareth, den Christus, gewinnt aus der Botschaft Jesu vom Reich Gottes, dem Zeugnis von seiner Passion und dem Glauben an seine Auferstehung Leitlinien für die Gestaltung eines gelingenden Lebens.</w:t>
            </w:r>
          </w:p>
        </w:tc>
        <w:tc>
          <w:tcPr>
            <w:tcW w:w="3118" w:type="dxa"/>
          </w:tcPr>
          <w:p w14:paraId="5C30833C" w14:textId="77777777" w:rsidR="006C4F24" w:rsidRPr="00CC509C" w:rsidRDefault="006C4F24" w:rsidP="00BD0D14">
            <w:pPr>
              <w:rPr>
                <w:rFonts w:ascii="Calibri" w:hAnsi="Calibri"/>
                <w:sz w:val="18"/>
              </w:rPr>
            </w:pPr>
            <w:r w:rsidRPr="00CC509C">
              <w:rPr>
                <w:rFonts w:ascii="Calibri" w:hAnsi="Calibri"/>
                <w:sz w:val="18"/>
              </w:rPr>
              <w:t>Inhaltliche Schwerpunkte:</w:t>
            </w:r>
          </w:p>
          <w:p w14:paraId="4C277F45" w14:textId="4DF9B05A" w:rsidR="006C4F24" w:rsidRPr="00CC509C" w:rsidRDefault="006C4F24" w:rsidP="00BD0D14">
            <w:pPr>
              <w:pStyle w:val="Listenabsatz"/>
              <w:numPr>
                <w:ilvl w:val="0"/>
                <w:numId w:val="10"/>
              </w:numPr>
              <w:rPr>
                <w:rFonts w:ascii="Calibri" w:hAnsi="Calibri"/>
                <w:sz w:val="18"/>
              </w:rPr>
            </w:pPr>
            <w:r w:rsidRPr="00CC509C">
              <w:rPr>
                <w:rFonts w:ascii="Calibri" w:hAnsi="Calibri"/>
                <w:sz w:val="18"/>
              </w:rPr>
              <w:t>Reich-Gottes-Verkündigung Jesu in Tat und Wort</w:t>
            </w:r>
          </w:p>
          <w:p w14:paraId="460A0873" w14:textId="077E70A9" w:rsidR="006C4F24" w:rsidRPr="00CC509C" w:rsidRDefault="006C4F24" w:rsidP="00BD0D14">
            <w:pPr>
              <w:pStyle w:val="Listenabsatz"/>
              <w:numPr>
                <w:ilvl w:val="0"/>
                <w:numId w:val="10"/>
              </w:numPr>
              <w:rPr>
                <w:rFonts w:ascii="Calibri" w:hAnsi="Calibri"/>
                <w:sz w:val="18"/>
              </w:rPr>
            </w:pPr>
            <w:r w:rsidRPr="00CC509C">
              <w:rPr>
                <w:rFonts w:ascii="Calibri" w:hAnsi="Calibri"/>
                <w:sz w:val="18"/>
              </w:rPr>
              <w:t>Jesus von Nazareth, der Christus: Tod und Auferweckung</w:t>
            </w:r>
          </w:p>
        </w:tc>
        <w:tc>
          <w:tcPr>
            <w:tcW w:w="3119" w:type="dxa"/>
          </w:tcPr>
          <w:p w14:paraId="069B7B01" w14:textId="77777777" w:rsidR="006C4F24" w:rsidRPr="00CC509C" w:rsidRDefault="006C4F24" w:rsidP="00BD0D14">
            <w:pPr>
              <w:rPr>
                <w:rFonts w:ascii="Calibri" w:hAnsi="Calibri"/>
                <w:sz w:val="18"/>
              </w:rPr>
            </w:pPr>
            <w:r w:rsidRPr="00CC509C">
              <w:rPr>
                <w:rFonts w:ascii="Calibri" w:hAnsi="Calibri"/>
                <w:sz w:val="18"/>
              </w:rPr>
              <w:t>Inhaltliche Schwerpunkte:</w:t>
            </w:r>
          </w:p>
          <w:p w14:paraId="57723876" w14:textId="77777777" w:rsidR="006C4F24" w:rsidRPr="00CC509C" w:rsidRDefault="006C4F24" w:rsidP="00BD0D14">
            <w:pPr>
              <w:pStyle w:val="Listenabsatz"/>
              <w:numPr>
                <w:ilvl w:val="0"/>
                <w:numId w:val="15"/>
              </w:numPr>
              <w:rPr>
                <w:rFonts w:ascii="Calibri" w:hAnsi="Calibri"/>
                <w:sz w:val="18"/>
              </w:rPr>
            </w:pPr>
            <w:r w:rsidRPr="00CC509C">
              <w:rPr>
                <w:rFonts w:ascii="Calibri" w:hAnsi="Calibri"/>
                <w:sz w:val="18"/>
              </w:rPr>
              <w:t>Reich-Gottes-Verkündigung Jesu in Tat und Wort</w:t>
            </w:r>
          </w:p>
          <w:p w14:paraId="04B3A2BE" w14:textId="4D8A141B" w:rsidR="006C4F24" w:rsidRPr="00CC509C" w:rsidRDefault="006C4F24" w:rsidP="00BD0D14">
            <w:pPr>
              <w:pStyle w:val="Listenabsatz"/>
              <w:numPr>
                <w:ilvl w:val="0"/>
                <w:numId w:val="15"/>
              </w:numPr>
              <w:rPr>
                <w:rFonts w:ascii="Calibri" w:hAnsi="Calibri"/>
                <w:sz w:val="18"/>
              </w:rPr>
            </w:pPr>
            <w:r w:rsidRPr="00CC509C">
              <w:rPr>
                <w:rFonts w:ascii="Calibri" w:hAnsi="Calibri"/>
                <w:sz w:val="18"/>
              </w:rPr>
              <w:t xml:space="preserve">Jesus von </w:t>
            </w:r>
            <w:proofErr w:type="spellStart"/>
            <w:r w:rsidRPr="00CC509C">
              <w:rPr>
                <w:rFonts w:ascii="Calibri" w:hAnsi="Calibri"/>
                <w:sz w:val="18"/>
              </w:rPr>
              <w:t>Nazareth,der</w:t>
            </w:r>
            <w:proofErr w:type="spellEnd"/>
            <w:r w:rsidRPr="00CC509C">
              <w:rPr>
                <w:rFonts w:ascii="Calibri" w:hAnsi="Calibri"/>
                <w:sz w:val="18"/>
              </w:rPr>
              <w:t xml:space="preserve"> Christus: Kreuz und Auferweckung</w:t>
            </w:r>
          </w:p>
        </w:tc>
      </w:tr>
      <w:tr w:rsidR="006C4F24" w14:paraId="558BCFDE" w14:textId="7A770DFD" w:rsidTr="00CC509C">
        <w:trPr>
          <w:trHeight w:val="1701"/>
        </w:trPr>
        <w:tc>
          <w:tcPr>
            <w:tcW w:w="4165" w:type="dxa"/>
          </w:tcPr>
          <w:p w14:paraId="05F2C3D1" w14:textId="6D5B9AF8" w:rsidR="006C4F24" w:rsidRPr="002869CA" w:rsidRDefault="006C4F24" w:rsidP="00BD0D14">
            <w:pPr>
              <w:snapToGrid w:val="0"/>
              <w:jc w:val="left"/>
              <w:rPr>
                <w:rFonts w:ascii="Calibri" w:hAnsi="Calibri"/>
                <w:kern w:val="1"/>
                <w:sz w:val="18"/>
              </w:rPr>
            </w:pPr>
            <w:r w:rsidRPr="002869CA">
              <w:rPr>
                <w:rFonts w:ascii="Calibri" w:hAnsi="Calibri"/>
                <w:b/>
                <w:sz w:val="18"/>
              </w:rPr>
              <w:lastRenderedPageBreak/>
              <w:t>IF 4: Kirche in ihrem Anspruch und Auftrag</w:t>
            </w:r>
          </w:p>
          <w:p w14:paraId="4C4DFA60" w14:textId="3B2EBDF9" w:rsidR="006C4F24" w:rsidRPr="00BD0D14" w:rsidRDefault="006C4F24" w:rsidP="00BD0D14">
            <w:pPr>
              <w:jc w:val="left"/>
              <w:rPr>
                <w:rFonts w:ascii="Calibri" w:hAnsi="Calibri"/>
                <w:b/>
                <w:sz w:val="16"/>
                <w:szCs w:val="16"/>
                <w:u w:val="single"/>
              </w:rPr>
            </w:pPr>
            <w:r w:rsidRPr="00BD0D14">
              <w:rPr>
                <w:rFonts w:ascii="Calibri" w:hAnsi="Calibri"/>
                <w:kern w:val="1"/>
                <w:sz w:val="16"/>
                <w:szCs w:val="16"/>
              </w:rPr>
              <w:t>Dieses Inhaltsfeld befasst sich mit dem Selbstverständnis der Kirche als Nachfolgegemeinschaft in Kontinuität zur Reich-Gottes-Botschaft Jesu. Es erschließt das Bild von der Kirche als „Volk Gottes unterwegs“ und beleuchtet Herausford</w:t>
            </w:r>
            <w:r w:rsidRPr="00BD0D14">
              <w:rPr>
                <w:rFonts w:ascii="Calibri" w:hAnsi="Calibri"/>
                <w:kern w:val="1"/>
                <w:sz w:val="16"/>
                <w:szCs w:val="16"/>
              </w:rPr>
              <w:t>e</w:t>
            </w:r>
            <w:r w:rsidRPr="00BD0D14">
              <w:rPr>
                <w:rFonts w:ascii="Calibri" w:hAnsi="Calibri"/>
                <w:kern w:val="1"/>
                <w:sz w:val="16"/>
                <w:szCs w:val="16"/>
              </w:rPr>
              <w:t>rungen für kirchliches Leben in einer sich wandelnden Welt.</w:t>
            </w:r>
          </w:p>
        </w:tc>
        <w:tc>
          <w:tcPr>
            <w:tcW w:w="4165" w:type="dxa"/>
          </w:tcPr>
          <w:p w14:paraId="0781E26A" w14:textId="13BF5427" w:rsidR="006C4F24" w:rsidRPr="002869CA" w:rsidRDefault="006C4F24" w:rsidP="00BD0D14">
            <w:pPr>
              <w:rPr>
                <w:rFonts w:ascii="Calibri" w:hAnsi="Calibri"/>
                <w:b/>
                <w:sz w:val="18"/>
              </w:rPr>
            </w:pPr>
            <w:r w:rsidRPr="002869CA">
              <w:rPr>
                <w:rFonts w:ascii="Calibri" w:hAnsi="Calibri"/>
                <w:b/>
                <w:sz w:val="18"/>
              </w:rPr>
              <w:t>IF 4: Die Kirche und ihre Aufgabe in der Welt</w:t>
            </w:r>
          </w:p>
          <w:p w14:paraId="557282DD" w14:textId="7C72894B" w:rsidR="006C4F24" w:rsidRPr="002869CA" w:rsidRDefault="006C4F24" w:rsidP="00BD0D14">
            <w:pPr>
              <w:rPr>
                <w:rFonts w:ascii="Calibri" w:hAnsi="Calibri"/>
                <w:sz w:val="18"/>
              </w:rPr>
            </w:pPr>
            <w:r w:rsidRPr="00BD0D14">
              <w:rPr>
                <w:rFonts w:ascii="Calibri" w:hAnsi="Calibri"/>
                <w:sz w:val="16"/>
              </w:rPr>
              <w:t>In diesem Inhaltsfeld geht es um die Frage, in welchen Formen sich Vorstellungen und Überzeugungen, die Me</w:t>
            </w:r>
            <w:r w:rsidRPr="00BD0D14">
              <w:rPr>
                <w:rFonts w:ascii="Calibri" w:hAnsi="Calibri"/>
                <w:sz w:val="16"/>
              </w:rPr>
              <w:t>n</w:t>
            </w:r>
            <w:r w:rsidRPr="00BD0D14">
              <w:rPr>
                <w:rFonts w:ascii="Calibri" w:hAnsi="Calibri"/>
                <w:sz w:val="16"/>
              </w:rPr>
              <w:t>schen mit anderen teilen, umsetzen lassen. Christlicher Glaube ist nicht nur Privatsache, sondern konkretisiert sich in Gemeinschaft. Daraus haben sich vielfältige Institutionen und Formen von christlicher Kirche herausgebildet. Die evangelischen Kirchen verstehen sich auf biblischer Grun</w:t>
            </w:r>
            <w:r w:rsidRPr="00BD0D14">
              <w:rPr>
                <w:rFonts w:ascii="Calibri" w:hAnsi="Calibri"/>
                <w:sz w:val="16"/>
              </w:rPr>
              <w:t>d</w:t>
            </w:r>
            <w:r w:rsidRPr="00BD0D14">
              <w:rPr>
                <w:rFonts w:ascii="Calibri" w:hAnsi="Calibri"/>
                <w:sz w:val="16"/>
              </w:rPr>
              <w:t>lage und in ihrer reformatorischen Tradition als Leib Christi und Gemeinschaft der Glaubenden. In diesem Sinn sind sie herausgefordert, ihren Auftrag in einer sich wandelnden Welt wahrzunehmen.</w:t>
            </w:r>
          </w:p>
        </w:tc>
        <w:tc>
          <w:tcPr>
            <w:tcW w:w="3118" w:type="dxa"/>
          </w:tcPr>
          <w:p w14:paraId="124A1922" w14:textId="77777777" w:rsidR="006C4F24" w:rsidRPr="00CC509C" w:rsidRDefault="006C4F24" w:rsidP="00BD0D14">
            <w:pPr>
              <w:rPr>
                <w:rFonts w:ascii="Calibri" w:hAnsi="Calibri"/>
                <w:sz w:val="18"/>
              </w:rPr>
            </w:pPr>
            <w:r w:rsidRPr="00CC509C">
              <w:rPr>
                <w:rFonts w:ascii="Calibri" w:hAnsi="Calibri"/>
                <w:sz w:val="18"/>
              </w:rPr>
              <w:t>Inhaltlicher Schwerpunkt:</w:t>
            </w:r>
          </w:p>
          <w:p w14:paraId="7F029CAF" w14:textId="5C029D3C" w:rsidR="006C4F24" w:rsidRPr="00CC509C" w:rsidRDefault="006C4F24" w:rsidP="00BD0D14">
            <w:pPr>
              <w:pStyle w:val="Listenabsatz"/>
              <w:numPr>
                <w:ilvl w:val="0"/>
                <w:numId w:val="11"/>
              </w:numPr>
              <w:rPr>
                <w:rFonts w:ascii="Calibri" w:hAnsi="Calibri"/>
                <w:sz w:val="18"/>
              </w:rPr>
            </w:pPr>
            <w:r w:rsidRPr="00CC509C">
              <w:rPr>
                <w:rFonts w:ascii="Calibri" w:hAnsi="Calibri"/>
                <w:sz w:val="18"/>
              </w:rPr>
              <w:t>Kirche in ihrem Selbstverständnis vor den Herausforderungen der Zeit</w:t>
            </w:r>
          </w:p>
        </w:tc>
        <w:tc>
          <w:tcPr>
            <w:tcW w:w="3119" w:type="dxa"/>
          </w:tcPr>
          <w:p w14:paraId="7DF4C345" w14:textId="7F8C7E92" w:rsidR="006C4F24" w:rsidRPr="00CC509C" w:rsidRDefault="006C4F24" w:rsidP="00BD0D14">
            <w:pPr>
              <w:rPr>
                <w:rFonts w:ascii="Calibri" w:hAnsi="Calibri"/>
                <w:sz w:val="18"/>
              </w:rPr>
            </w:pPr>
            <w:r w:rsidRPr="00CC509C">
              <w:rPr>
                <w:rFonts w:ascii="Calibri" w:hAnsi="Calibri"/>
                <w:sz w:val="18"/>
              </w:rPr>
              <w:t>Inhaltlicher Schwerpunkt:</w:t>
            </w:r>
          </w:p>
          <w:p w14:paraId="4460A13D" w14:textId="0029D89C" w:rsidR="006C4F24" w:rsidRPr="00CC509C" w:rsidRDefault="006C4F24" w:rsidP="00BD0D14">
            <w:pPr>
              <w:pStyle w:val="Listenabsatz"/>
              <w:numPr>
                <w:ilvl w:val="0"/>
                <w:numId w:val="11"/>
              </w:numPr>
              <w:rPr>
                <w:rFonts w:ascii="Calibri" w:hAnsi="Calibri"/>
                <w:sz w:val="18"/>
              </w:rPr>
            </w:pPr>
            <w:r w:rsidRPr="00CC509C">
              <w:rPr>
                <w:rFonts w:ascii="Calibri" w:hAnsi="Calibri"/>
                <w:sz w:val="18"/>
              </w:rPr>
              <w:t>Der Auftrag der Kirche in einer sich wandelnden Welt</w:t>
            </w:r>
          </w:p>
        </w:tc>
      </w:tr>
      <w:tr w:rsidR="006C4F24" w14:paraId="31C220E4" w14:textId="4A168497" w:rsidTr="00CC509C">
        <w:trPr>
          <w:trHeight w:val="1701"/>
        </w:trPr>
        <w:tc>
          <w:tcPr>
            <w:tcW w:w="4165" w:type="dxa"/>
          </w:tcPr>
          <w:p w14:paraId="65DFA2B9" w14:textId="69DF2A26" w:rsidR="006C4F24" w:rsidRPr="002869CA" w:rsidRDefault="006C4F24" w:rsidP="00BD0D14">
            <w:pPr>
              <w:snapToGrid w:val="0"/>
              <w:jc w:val="left"/>
              <w:rPr>
                <w:rFonts w:ascii="Calibri" w:hAnsi="Calibri"/>
                <w:kern w:val="1"/>
                <w:sz w:val="18"/>
              </w:rPr>
            </w:pPr>
            <w:r w:rsidRPr="002869CA">
              <w:rPr>
                <w:rFonts w:ascii="Calibri" w:hAnsi="Calibri"/>
                <w:b/>
                <w:kern w:val="1"/>
                <w:sz w:val="18"/>
              </w:rPr>
              <w:t>IF 5: Verantwortliches Handeln aus christlicher Mot</w:t>
            </w:r>
            <w:r w:rsidRPr="002869CA">
              <w:rPr>
                <w:rFonts w:ascii="Calibri" w:hAnsi="Calibri"/>
                <w:b/>
                <w:kern w:val="1"/>
                <w:sz w:val="18"/>
              </w:rPr>
              <w:t>i</w:t>
            </w:r>
            <w:r w:rsidRPr="002869CA">
              <w:rPr>
                <w:rFonts w:ascii="Calibri" w:hAnsi="Calibri"/>
                <w:b/>
                <w:kern w:val="1"/>
                <w:sz w:val="18"/>
              </w:rPr>
              <w:t>vation</w:t>
            </w:r>
          </w:p>
          <w:p w14:paraId="7C195060" w14:textId="3A1611FD" w:rsidR="006C4F24" w:rsidRPr="00DE7014" w:rsidRDefault="006C4F24" w:rsidP="00BD0D14">
            <w:pPr>
              <w:jc w:val="left"/>
              <w:rPr>
                <w:rFonts w:ascii="Calibri" w:hAnsi="Calibri"/>
                <w:b/>
                <w:sz w:val="20"/>
              </w:rPr>
            </w:pPr>
            <w:r w:rsidRPr="00BD0D14">
              <w:rPr>
                <w:rFonts w:ascii="Calibri" w:hAnsi="Calibri"/>
                <w:kern w:val="1"/>
                <w:sz w:val="16"/>
              </w:rPr>
              <w:t>Dieses Inhaltsfeld erschließt Grundlagen und Modelle eth</w:t>
            </w:r>
            <w:r w:rsidRPr="00BD0D14">
              <w:rPr>
                <w:rFonts w:ascii="Calibri" w:hAnsi="Calibri"/>
                <w:kern w:val="1"/>
                <w:sz w:val="16"/>
              </w:rPr>
              <w:t>i</w:t>
            </w:r>
            <w:r w:rsidRPr="00BD0D14">
              <w:rPr>
                <w:rFonts w:ascii="Calibri" w:hAnsi="Calibri"/>
                <w:kern w:val="1"/>
                <w:sz w:val="16"/>
              </w:rPr>
              <w:t xml:space="preserve">scher Urteilsbildung angesichts der Herausforderungen einer </w:t>
            </w:r>
            <w:proofErr w:type="spellStart"/>
            <w:r w:rsidRPr="00BD0D14">
              <w:rPr>
                <w:rFonts w:ascii="Calibri" w:hAnsi="Calibri"/>
                <w:kern w:val="1"/>
                <w:sz w:val="16"/>
              </w:rPr>
              <w:t>pluralen</w:t>
            </w:r>
            <w:proofErr w:type="spellEnd"/>
            <w:r w:rsidRPr="00BD0D14">
              <w:rPr>
                <w:rFonts w:ascii="Calibri" w:hAnsi="Calibri"/>
                <w:kern w:val="1"/>
                <w:sz w:val="16"/>
              </w:rPr>
              <w:t xml:space="preserve"> Lebenswelt und akzentuiert im Prozess der Urteil</w:t>
            </w:r>
            <w:r w:rsidRPr="00BD0D14">
              <w:rPr>
                <w:rFonts w:ascii="Calibri" w:hAnsi="Calibri"/>
                <w:kern w:val="1"/>
                <w:sz w:val="16"/>
              </w:rPr>
              <w:t>s</w:t>
            </w:r>
            <w:r w:rsidRPr="00BD0D14">
              <w:rPr>
                <w:rFonts w:ascii="Calibri" w:hAnsi="Calibri"/>
                <w:kern w:val="1"/>
                <w:sz w:val="16"/>
              </w:rPr>
              <w:t>bildung insbesondere Positionen christlicher Ethik in kathol</w:t>
            </w:r>
            <w:r w:rsidRPr="00BD0D14">
              <w:rPr>
                <w:rFonts w:ascii="Calibri" w:hAnsi="Calibri"/>
                <w:kern w:val="1"/>
                <w:sz w:val="16"/>
              </w:rPr>
              <w:t>i</w:t>
            </w:r>
            <w:r w:rsidRPr="00BD0D14">
              <w:rPr>
                <w:rFonts w:ascii="Calibri" w:hAnsi="Calibri"/>
                <w:kern w:val="1"/>
                <w:sz w:val="16"/>
              </w:rPr>
              <w:t>scher Perspektive. Es beleuchtet Konsequenzen, die sich für ein Leben aus dem christlichen Glauben ergeben.</w:t>
            </w:r>
          </w:p>
        </w:tc>
        <w:tc>
          <w:tcPr>
            <w:tcW w:w="4165" w:type="dxa"/>
          </w:tcPr>
          <w:p w14:paraId="208242BE" w14:textId="0F20E949" w:rsidR="006C4F24" w:rsidRPr="002869CA" w:rsidRDefault="006C4F24" w:rsidP="00BD0D14">
            <w:pPr>
              <w:rPr>
                <w:rFonts w:ascii="Calibri" w:hAnsi="Calibri"/>
                <w:b/>
                <w:sz w:val="18"/>
              </w:rPr>
            </w:pPr>
            <w:r w:rsidRPr="002869CA">
              <w:rPr>
                <w:rFonts w:ascii="Calibri" w:hAnsi="Calibri"/>
                <w:b/>
                <w:sz w:val="18"/>
              </w:rPr>
              <w:t>IF 5: Verantwortliches Handeln aus christlicher M</w:t>
            </w:r>
            <w:r w:rsidRPr="002869CA">
              <w:rPr>
                <w:rFonts w:ascii="Calibri" w:hAnsi="Calibri"/>
                <w:b/>
                <w:sz w:val="18"/>
              </w:rPr>
              <w:t>o</w:t>
            </w:r>
            <w:r w:rsidRPr="002869CA">
              <w:rPr>
                <w:rFonts w:ascii="Calibri" w:hAnsi="Calibri"/>
                <w:b/>
                <w:sz w:val="18"/>
              </w:rPr>
              <w:t>tivation</w:t>
            </w:r>
          </w:p>
          <w:p w14:paraId="6D9ED9F9" w14:textId="404748E4" w:rsidR="006C4F24" w:rsidRPr="002869CA" w:rsidRDefault="006C4F24" w:rsidP="00BD0D14">
            <w:pPr>
              <w:rPr>
                <w:rFonts w:ascii="Calibri" w:hAnsi="Calibri"/>
                <w:sz w:val="18"/>
              </w:rPr>
            </w:pPr>
            <w:r w:rsidRPr="00BD0D14">
              <w:rPr>
                <w:rFonts w:ascii="Calibri" w:hAnsi="Calibri"/>
                <w:sz w:val="16"/>
              </w:rPr>
              <w:t>In diesem Inhaltsfeld wird aufgegriffen, dass Menschen nach Möglichkeiten und Grenzen ihres Handelns, nach Orienti</w:t>
            </w:r>
            <w:r w:rsidRPr="00BD0D14">
              <w:rPr>
                <w:rFonts w:ascii="Calibri" w:hAnsi="Calibri"/>
                <w:sz w:val="16"/>
              </w:rPr>
              <w:t>e</w:t>
            </w:r>
            <w:r w:rsidRPr="00BD0D14">
              <w:rPr>
                <w:rFonts w:ascii="Calibri" w:hAnsi="Calibri"/>
                <w:sz w:val="16"/>
              </w:rPr>
              <w:t>rung und Wertmaßstäben fragen. Der christliche Glaube gewinnt seine Maßstäbe aus der biblischen Rede von der Gerechtigkeit Gottes und seinem Verständnis der Nachfolge Christi. Danach sind Menschen aufgefordert, sich nach ihren Möglichkeiten – für Gerechtigkeit, Frieden und die Bewa</w:t>
            </w:r>
            <w:r w:rsidRPr="00BD0D14">
              <w:rPr>
                <w:rFonts w:ascii="Calibri" w:hAnsi="Calibri"/>
                <w:sz w:val="16"/>
              </w:rPr>
              <w:t>h</w:t>
            </w:r>
            <w:r w:rsidRPr="00BD0D14">
              <w:rPr>
                <w:rFonts w:ascii="Calibri" w:hAnsi="Calibri"/>
                <w:sz w:val="16"/>
              </w:rPr>
              <w:t>rung der Schöpfung einzusetzen. Aus diesem Anspruch folgt die Verpflichtung zur Arbeit an einem gerechten Frieden und zu einem achtsamen Umgang mit Leben.</w:t>
            </w:r>
          </w:p>
        </w:tc>
        <w:tc>
          <w:tcPr>
            <w:tcW w:w="3118" w:type="dxa"/>
          </w:tcPr>
          <w:p w14:paraId="25FA53E9" w14:textId="77777777" w:rsidR="006C4F24" w:rsidRPr="00CC509C" w:rsidRDefault="006C4F24" w:rsidP="00BD0D14">
            <w:pPr>
              <w:rPr>
                <w:rFonts w:ascii="Calibri" w:hAnsi="Calibri"/>
                <w:sz w:val="18"/>
              </w:rPr>
            </w:pPr>
            <w:r w:rsidRPr="00CC509C">
              <w:rPr>
                <w:rFonts w:ascii="Calibri" w:hAnsi="Calibri"/>
                <w:sz w:val="18"/>
              </w:rPr>
              <w:t>Inhaltlicher Schwerpunkt:</w:t>
            </w:r>
          </w:p>
          <w:p w14:paraId="525192B5" w14:textId="1A3E2215" w:rsidR="006C4F24" w:rsidRPr="00CC509C" w:rsidRDefault="006C4F24" w:rsidP="00BD0D14">
            <w:pPr>
              <w:pStyle w:val="Listenabsatz"/>
              <w:numPr>
                <w:ilvl w:val="0"/>
                <w:numId w:val="11"/>
              </w:numPr>
              <w:rPr>
                <w:rFonts w:ascii="Calibri" w:hAnsi="Calibri"/>
                <w:sz w:val="18"/>
              </w:rPr>
            </w:pPr>
            <w:r w:rsidRPr="00CC509C">
              <w:rPr>
                <w:rFonts w:ascii="Calibri" w:hAnsi="Calibri"/>
                <w:sz w:val="18"/>
              </w:rPr>
              <w:t>Christliches Handeln in der Nac</w:t>
            </w:r>
            <w:r w:rsidRPr="00CC509C">
              <w:rPr>
                <w:rFonts w:ascii="Calibri" w:hAnsi="Calibri"/>
                <w:sz w:val="18"/>
              </w:rPr>
              <w:t>h</w:t>
            </w:r>
            <w:r w:rsidRPr="00CC509C">
              <w:rPr>
                <w:rFonts w:ascii="Calibri" w:hAnsi="Calibri"/>
                <w:sz w:val="18"/>
              </w:rPr>
              <w:t>folge Jesu</w:t>
            </w:r>
          </w:p>
        </w:tc>
        <w:tc>
          <w:tcPr>
            <w:tcW w:w="3119" w:type="dxa"/>
          </w:tcPr>
          <w:p w14:paraId="6D85B961" w14:textId="347DAFC0" w:rsidR="006C4F24" w:rsidRPr="00CC509C" w:rsidRDefault="006C4F24" w:rsidP="00BD0D14">
            <w:pPr>
              <w:rPr>
                <w:rFonts w:ascii="Calibri" w:hAnsi="Calibri"/>
                <w:sz w:val="18"/>
              </w:rPr>
            </w:pPr>
            <w:r w:rsidRPr="00CC509C">
              <w:rPr>
                <w:rFonts w:ascii="Calibri" w:hAnsi="Calibri"/>
                <w:sz w:val="18"/>
              </w:rPr>
              <w:t>Inhaltlicher Schwerpunkt:</w:t>
            </w:r>
          </w:p>
          <w:p w14:paraId="5CE9701E" w14:textId="4977E1D4" w:rsidR="006C4F24" w:rsidRPr="00CC509C" w:rsidRDefault="006C4F24" w:rsidP="00BD0D14">
            <w:pPr>
              <w:pStyle w:val="Listenabsatz"/>
              <w:numPr>
                <w:ilvl w:val="0"/>
                <w:numId w:val="11"/>
              </w:numPr>
              <w:rPr>
                <w:rFonts w:ascii="Calibri" w:hAnsi="Calibri"/>
                <w:sz w:val="18"/>
              </w:rPr>
            </w:pPr>
            <w:r w:rsidRPr="00CC509C">
              <w:rPr>
                <w:rFonts w:ascii="Calibri" w:hAnsi="Calibri"/>
                <w:sz w:val="18"/>
              </w:rPr>
              <w:t>Gerechtigkeit und Frieden</w:t>
            </w:r>
          </w:p>
        </w:tc>
      </w:tr>
      <w:tr w:rsidR="006C4F24" w14:paraId="7541DBA7" w14:textId="027F11E2" w:rsidTr="00CC509C">
        <w:trPr>
          <w:trHeight w:val="1701"/>
        </w:trPr>
        <w:tc>
          <w:tcPr>
            <w:tcW w:w="4165" w:type="dxa"/>
          </w:tcPr>
          <w:p w14:paraId="216A781F" w14:textId="169B7365" w:rsidR="006C4F24" w:rsidRPr="002869CA" w:rsidRDefault="006C4F24" w:rsidP="00BD0D14">
            <w:pPr>
              <w:snapToGrid w:val="0"/>
              <w:jc w:val="left"/>
              <w:rPr>
                <w:rFonts w:ascii="Calibri" w:hAnsi="Calibri"/>
                <w:spacing w:val="2"/>
                <w:kern w:val="1"/>
                <w:sz w:val="18"/>
              </w:rPr>
            </w:pPr>
            <w:r w:rsidRPr="002869CA">
              <w:rPr>
                <w:rFonts w:ascii="Calibri" w:hAnsi="Calibri"/>
                <w:b/>
                <w:sz w:val="18"/>
              </w:rPr>
              <w:t xml:space="preserve">IF 6: Die christliche Hoffnung auf Vollendung </w:t>
            </w:r>
          </w:p>
          <w:p w14:paraId="6FB24C9D" w14:textId="0B3AD3E6" w:rsidR="006C4F24" w:rsidRPr="00DE7014" w:rsidRDefault="006C4F24" w:rsidP="00BD0D14">
            <w:pPr>
              <w:jc w:val="left"/>
              <w:rPr>
                <w:rFonts w:ascii="Calibri" w:hAnsi="Calibri"/>
                <w:b/>
                <w:sz w:val="20"/>
                <w:u w:val="single"/>
              </w:rPr>
            </w:pPr>
            <w:r w:rsidRPr="00BD0D14">
              <w:rPr>
                <w:rFonts w:ascii="Calibri" w:hAnsi="Calibri"/>
                <w:spacing w:val="2"/>
                <w:kern w:val="1"/>
                <w:sz w:val="16"/>
              </w:rPr>
              <w:t>Dieses Inhaltsfeld stellt die</w:t>
            </w:r>
            <w:r w:rsidRPr="00BD0D14">
              <w:rPr>
                <w:rFonts w:ascii="Calibri" w:hAnsi="Calibri"/>
                <w:kern w:val="1"/>
                <w:sz w:val="16"/>
              </w:rPr>
              <w:t xml:space="preserve"> Frage nach der Zukunft und Vollendung der Welt. Vor</w:t>
            </w:r>
            <w:r w:rsidRPr="00BD0D14">
              <w:rPr>
                <w:rFonts w:ascii="Calibri" w:hAnsi="Calibri"/>
                <w:spacing w:val="2"/>
                <w:kern w:val="1"/>
                <w:sz w:val="16"/>
              </w:rPr>
              <w:t xml:space="preserve"> dem Hintergrund der Erfahrung der Endlichkeit des Lebens nimmt es die christliche Hof</w:t>
            </w:r>
            <w:r w:rsidRPr="00BD0D14">
              <w:rPr>
                <w:rFonts w:ascii="Calibri" w:hAnsi="Calibri"/>
                <w:spacing w:val="2"/>
                <w:kern w:val="1"/>
                <w:sz w:val="16"/>
              </w:rPr>
              <w:t>f</w:t>
            </w:r>
            <w:r w:rsidRPr="00BD0D14">
              <w:rPr>
                <w:rFonts w:ascii="Calibri" w:hAnsi="Calibri"/>
                <w:spacing w:val="2"/>
                <w:kern w:val="1"/>
                <w:sz w:val="16"/>
              </w:rPr>
              <w:t xml:space="preserve">nung über den Tod hinaus in den Blick und beleuchtet die Bedeutung des christlichen Auferstehungsglaubens für den Einzelnen und die Welt. </w:t>
            </w:r>
            <w:r w:rsidRPr="00BD0D14">
              <w:rPr>
                <w:rFonts w:ascii="Calibri" w:eastAsia="Segoe UI" w:hAnsi="Calibri" w:cs="Segoe UI"/>
                <w:spacing w:val="2"/>
                <w:kern w:val="1"/>
                <w:sz w:val="16"/>
              </w:rPr>
              <w:t>Es befasst sich darüber hinaus vergleichend mit Jenseitsvorstellungen anderer Religionen.</w:t>
            </w:r>
          </w:p>
        </w:tc>
        <w:tc>
          <w:tcPr>
            <w:tcW w:w="4165" w:type="dxa"/>
          </w:tcPr>
          <w:p w14:paraId="25226464" w14:textId="20E10DF5" w:rsidR="006C4F24" w:rsidRPr="002869CA" w:rsidRDefault="006C4F24" w:rsidP="00BD0D14">
            <w:pPr>
              <w:rPr>
                <w:rFonts w:ascii="Calibri" w:hAnsi="Calibri"/>
                <w:b/>
                <w:sz w:val="18"/>
              </w:rPr>
            </w:pPr>
            <w:r w:rsidRPr="002869CA">
              <w:rPr>
                <w:rFonts w:ascii="Calibri" w:hAnsi="Calibri"/>
                <w:b/>
                <w:sz w:val="18"/>
              </w:rPr>
              <w:t>IF 6: Die christliche Hoffnung auf Vollendung</w:t>
            </w:r>
          </w:p>
          <w:p w14:paraId="6950727C" w14:textId="1CBB6902" w:rsidR="006C4F24" w:rsidRPr="00BD0D14" w:rsidRDefault="006C4F24" w:rsidP="00BD0D14">
            <w:pPr>
              <w:rPr>
                <w:rFonts w:ascii="Calibri" w:hAnsi="Calibri"/>
                <w:sz w:val="16"/>
              </w:rPr>
            </w:pPr>
            <w:r w:rsidRPr="00BD0D14">
              <w:rPr>
                <w:rFonts w:ascii="Calibri" w:hAnsi="Calibri"/>
                <w:sz w:val="16"/>
              </w:rPr>
              <w:t>Das Inhaltsfeld beschäftigt sich mit der Beständigkeit der Welt angesichts der Erfahrung der menschlichen Endlichkeit und der Vergänglichkeit des Lebens und greift die Frage auf, worauf Menschen hoffen können. Bis in die Gegenwart hinein haben Christinnen und Christen durch die Gestaltung ihres Lebens Antworten und Beispiele gegeben und so ihre Erwartungen an die Zukunft ausgedrückt. In der Auseina</w:t>
            </w:r>
            <w:r w:rsidRPr="00BD0D14">
              <w:rPr>
                <w:rFonts w:ascii="Calibri" w:hAnsi="Calibri"/>
                <w:sz w:val="16"/>
              </w:rPr>
              <w:t>n</w:t>
            </w:r>
            <w:r w:rsidRPr="00BD0D14">
              <w:rPr>
                <w:rFonts w:ascii="Calibri" w:hAnsi="Calibri"/>
                <w:sz w:val="16"/>
              </w:rPr>
              <w:t>dersetzung mit endzeitlichen Szenarien und der Spannung von Angst und Hoffnung haben sie sich von der Verheißung auf die Vollendung</w:t>
            </w:r>
            <w:r w:rsidRPr="00BD0D14">
              <w:rPr>
                <w:sz w:val="16"/>
              </w:rPr>
              <w:t xml:space="preserve"> </w:t>
            </w:r>
            <w:r w:rsidRPr="00BD0D14">
              <w:rPr>
                <w:rFonts w:ascii="Calibri" w:hAnsi="Calibri"/>
                <w:sz w:val="16"/>
              </w:rPr>
              <w:t>des Reiches Gottes leiten</w:t>
            </w:r>
          </w:p>
          <w:p w14:paraId="32CA7B1C" w14:textId="4E44EDCA" w:rsidR="006C4F24" w:rsidRPr="002869CA" w:rsidRDefault="006C4F24" w:rsidP="00BD0D14">
            <w:pPr>
              <w:rPr>
                <w:rFonts w:ascii="Calibri" w:hAnsi="Calibri"/>
                <w:sz w:val="18"/>
              </w:rPr>
            </w:pPr>
            <w:r w:rsidRPr="00BD0D14">
              <w:rPr>
                <w:rFonts w:ascii="Calibri" w:hAnsi="Calibri"/>
                <w:sz w:val="16"/>
              </w:rPr>
              <w:t>lassen.</w:t>
            </w:r>
          </w:p>
        </w:tc>
        <w:tc>
          <w:tcPr>
            <w:tcW w:w="3118" w:type="dxa"/>
          </w:tcPr>
          <w:p w14:paraId="4CD56B16" w14:textId="77777777" w:rsidR="006C4F24" w:rsidRPr="00CC509C" w:rsidRDefault="006C4F24" w:rsidP="00BD0D14">
            <w:pPr>
              <w:rPr>
                <w:rFonts w:ascii="Calibri" w:hAnsi="Calibri"/>
                <w:sz w:val="18"/>
              </w:rPr>
            </w:pPr>
            <w:r w:rsidRPr="00CC509C">
              <w:rPr>
                <w:rFonts w:ascii="Calibri" w:hAnsi="Calibri"/>
                <w:sz w:val="18"/>
              </w:rPr>
              <w:t>Inhaltlicher Schwerpunkt:</w:t>
            </w:r>
          </w:p>
          <w:p w14:paraId="6C61EE33" w14:textId="0356F2DB" w:rsidR="006C4F24" w:rsidRPr="00CC509C" w:rsidRDefault="006C4F24" w:rsidP="00BD0D14">
            <w:pPr>
              <w:pStyle w:val="Listenabsatz"/>
              <w:numPr>
                <w:ilvl w:val="0"/>
                <w:numId w:val="11"/>
              </w:numPr>
              <w:rPr>
                <w:rFonts w:ascii="Calibri" w:hAnsi="Calibri"/>
                <w:sz w:val="18"/>
              </w:rPr>
            </w:pPr>
            <w:r w:rsidRPr="00CC509C">
              <w:rPr>
                <w:rFonts w:ascii="Calibri" w:hAnsi="Calibri"/>
                <w:sz w:val="18"/>
              </w:rPr>
              <w:t>Die christliche Botschaft von Tod und Auferstehung</w:t>
            </w:r>
          </w:p>
        </w:tc>
        <w:tc>
          <w:tcPr>
            <w:tcW w:w="3119" w:type="dxa"/>
          </w:tcPr>
          <w:p w14:paraId="41669357" w14:textId="2FDBEAE9" w:rsidR="006C4F24" w:rsidRPr="00CC509C" w:rsidRDefault="006C4F24" w:rsidP="00BD0D14">
            <w:pPr>
              <w:rPr>
                <w:rFonts w:ascii="Calibri" w:hAnsi="Calibri"/>
                <w:sz w:val="18"/>
              </w:rPr>
            </w:pPr>
            <w:r w:rsidRPr="00CC509C">
              <w:rPr>
                <w:rFonts w:ascii="Calibri" w:hAnsi="Calibri"/>
                <w:sz w:val="18"/>
              </w:rPr>
              <w:t>Inhaltlicher Schwerpunkt:</w:t>
            </w:r>
          </w:p>
          <w:p w14:paraId="402C3EC4" w14:textId="0C19CB29" w:rsidR="006C4F24" w:rsidRPr="00CC509C" w:rsidRDefault="006C4F24" w:rsidP="00BD0D14">
            <w:pPr>
              <w:pStyle w:val="Listenabsatz"/>
              <w:numPr>
                <w:ilvl w:val="0"/>
                <w:numId w:val="11"/>
              </w:numPr>
              <w:rPr>
                <w:rFonts w:ascii="Calibri" w:hAnsi="Calibri"/>
                <w:sz w:val="18"/>
              </w:rPr>
            </w:pPr>
            <w:r w:rsidRPr="00CC509C">
              <w:rPr>
                <w:rFonts w:ascii="Calibri" w:hAnsi="Calibri"/>
                <w:sz w:val="18"/>
              </w:rPr>
              <w:t>Apokalyptische Bilder von Angst und Hoffnung</w:t>
            </w:r>
          </w:p>
          <w:p w14:paraId="7C70C9D4" w14:textId="77777777" w:rsidR="006C4F24" w:rsidRPr="00CC509C" w:rsidRDefault="006C4F24" w:rsidP="00BD0D14">
            <w:pPr>
              <w:rPr>
                <w:rFonts w:ascii="Calibri" w:hAnsi="Calibri"/>
                <w:sz w:val="18"/>
              </w:rPr>
            </w:pPr>
          </w:p>
          <w:p w14:paraId="0DFBC80C" w14:textId="77777777" w:rsidR="006C4F24" w:rsidRPr="00CC509C" w:rsidRDefault="006C4F24" w:rsidP="00BD0D14">
            <w:pPr>
              <w:rPr>
                <w:rFonts w:ascii="Calibri" w:hAnsi="Calibri"/>
                <w:sz w:val="18"/>
              </w:rPr>
            </w:pPr>
          </w:p>
          <w:p w14:paraId="5FDDBC8D" w14:textId="65E5AE42" w:rsidR="006C4F24" w:rsidRPr="00CC509C" w:rsidRDefault="006C4F24" w:rsidP="00BD0D14">
            <w:pPr>
              <w:rPr>
                <w:rFonts w:ascii="Calibri" w:hAnsi="Calibri"/>
                <w:sz w:val="18"/>
              </w:rPr>
            </w:pPr>
          </w:p>
        </w:tc>
      </w:tr>
    </w:tbl>
    <w:p w14:paraId="6C7CB4A6" w14:textId="77777777" w:rsidR="006E0A50" w:rsidRDefault="006E0A50" w:rsidP="009875BC">
      <w:pPr>
        <w:rPr>
          <w:b/>
          <w:u w:val="single"/>
        </w:rPr>
      </w:pPr>
    </w:p>
    <w:p w14:paraId="14B8BF65" w14:textId="77777777" w:rsidR="005E388C" w:rsidRDefault="005E388C">
      <w:pPr>
        <w:pStyle w:val="berschrift6"/>
        <w:tabs>
          <w:tab w:val="left" w:pos="283"/>
        </w:tabs>
        <w:snapToGrid w:val="0"/>
        <w:rPr>
          <w:i w:val="0"/>
          <w:iCs w:val="0"/>
          <w:szCs w:val="24"/>
        </w:rPr>
      </w:pPr>
    </w:p>
    <w:sectPr w:rsidR="005E388C" w:rsidSect="00A51F48">
      <w:headerReference w:type="default" r:id="rId12"/>
      <w:footerReference w:type="even" r:id="rId13"/>
      <w:footerReference w:type="default" r:id="rId14"/>
      <w:pgSz w:w="16838" w:h="11904" w:orient="landscape" w:code="9"/>
      <w:pgMar w:top="1134" w:right="1418" w:bottom="567" w:left="1418" w:header="709" w:footer="198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C96E2" w14:textId="77777777" w:rsidR="00ED7CDF" w:rsidRDefault="00ED7CDF">
      <w:r>
        <w:separator/>
      </w:r>
    </w:p>
  </w:endnote>
  <w:endnote w:type="continuationSeparator" w:id="0">
    <w:p w14:paraId="4813E284" w14:textId="77777777" w:rsidR="00ED7CDF" w:rsidRDefault="00ED7CDF">
      <w:r>
        <w:continuationSeparator/>
      </w:r>
    </w:p>
  </w:endnote>
  <w:endnote w:type="continuationNotice" w:id="1">
    <w:p w14:paraId="2F17C6CD" w14:textId="77777777" w:rsidR="00ED7CDF" w:rsidRDefault="00ED7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dLib Win95BT">
    <w:altName w:val="Courier New"/>
    <w:panose1 w:val="00000000000000000000"/>
    <w:charset w:val="00"/>
    <w:family w:val="decorative"/>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201441"/>
      <w:docPartObj>
        <w:docPartGallery w:val="Page Numbers (Bottom of Page)"/>
        <w:docPartUnique/>
      </w:docPartObj>
    </w:sdtPr>
    <w:sdtEndPr/>
    <w:sdtContent>
      <w:p w14:paraId="585AC0ED" w14:textId="2297069A" w:rsidR="00CC509C" w:rsidRDefault="00CC509C">
        <w:pPr>
          <w:pStyle w:val="Fuzeile"/>
          <w:jc w:val="center"/>
        </w:pPr>
        <w:r>
          <w:rPr>
            <w:noProof/>
            <w:lang w:eastAsia="de-DE"/>
          </w:rPr>
          <mc:AlternateContent>
            <mc:Choice Requires="wps">
              <w:drawing>
                <wp:inline distT="0" distB="0" distL="0" distR="0" wp14:anchorId="48DEEE5E" wp14:editId="2B6B695C">
                  <wp:extent cx="5467350" cy="45085"/>
                  <wp:effectExtent l="9525" t="9525" r="0" b="2540"/>
                  <wp:docPr id="1"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" fillcolor="black" stroked="f">
                  <v:fill r:id="rId1" o:title="" type="pattern"/>
                  <w10:anchorlock/>
                </v:shape>
              </w:pict>
            </mc:Fallback>
          </mc:AlternateContent>
        </w:r>
      </w:p>
      <w:p w14:paraId="2CA81FF6" w14:textId="52B5C6C3" w:rsidR="00CC509C" w:rsidRDefault="00CC509C">
        <w:pPr>
          <w:pStyle w:val="Fuzeile"/>
          <w:jc w:val="center"/>
        </w:pPr>
        <w:r>
          <w:fldChar w:fldCharType="begin"/>
        </w:r>
        <w:r>
          <w:instrText>PAGE    \* MERGEFORMAT</w:instrText>
        </w:r>
        <w:r>
          <w:fldChar w:fldCharType="separate"/>
        </w:r>
        <w:r w:rsidR="009453A3">
          <w:rPr>
            <w:noProof/>
          </w:rPr>
          <w:t>2</w:t>
        </w:r>
        <w:r>
          <w:fldChar w:fldCharType="end"/>
        </w:r>
      </w:p>
    </w:sdtContent>
  </w:sdt>
  <w:p w14:paraId="73A422E3" w14:textId="56AA2503" w:rsidR="00450FA3" w:rsidRDefault="00450FA3" w:rsidP="00CC509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718848"/>
      <w:docPartObj>
        <w:docPartGallery w:val="Page Numbers (Bottom of Page)"/>
        <w:docPartUnique/>
      </w:docPartObj>
    </w:sdtPr>
    <w:sdtEndPr/>
    <w:sdtContent>
      <w:p w14:paraId="301CD21E" w14:textId="42942111" w:rsidR="00CC509C" w:rsidRDefault="00CC509C">
        <w:pPr>
          <w:pStyle w:val="Fuzeile"/>
          <w:jc w:val="center"/>
        </w:pPr>
        <w:r>
          <w:rPr>
            <w:noProof/>
            <w:lang w:eastAsia="de-DE"/>
          </w:rPr>
          <mc:AlternateContent>
            <mc:Choice Requires="wps">
              <w:drawing>
                <wp:inline distT="0" distB="0" distL="0" distR="0" wp14:anchorId="3D6DB2A3" wp14:editId="346AEB6F">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14:paraId="5CB596F9" w14:textId="04D6E176" w:rsidR="00CC509C" w:rsidRDefault="00CC509C">
        <w:pPr>
          <w:pStyle w:val="Fuzeile"/>
          <w:jc w:val="center"/>
        </w:pPr>
        <w:r>
          <w:fldChar w:fldCharType="begin"/>
        </w:r>
        <w:r>
          <w:instrText>PAGE    \* MERGEFORMAT</w:instrText>
        </w:r>
        <w:r>
          <w:fldChar w:fldCharType="separate"/>
        </w:r>
        <w:r w:rsidR="009453A3">
          <w:rPr>
            <w:noProof/>
          </w:rPr>
          <w:t>3</w:t>
        </w:r>
        <w:r>
          <w:fldChar w:fldCharType="end"/>
        </w:r>
      </w:p>
    </w:sdtContent>
  </w:sdt>
  <w:p w14:paraId="4CDFB709" w14:textId="1527BA25" w:rsidR="00450FA3" w:rsidRDefault="00450FA3" w:rsidP="004158E0">
    <w:pPr>
      <w:pStyle w:val="Fuzeile"/>
      <w:ind w:right="1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F3E8F" w14:textId="77777777" w:rsidR="00ED7CDF" w:rsidRDefault="00ED7CDF">
      <w:r>
        <w:separator/>
      </w:r>
    </w:p>
  </w:footnote>
  <w:footnote w:type="continuationSeparator" w:id="0">
    <w:p w14:paraId="0A2D12A5" w14:textId="77777777" w:rsidR="00ED7CDF" w:rsidRDefault="00ED7CDF">
      <w:r>
        <w:continuationSeparator/>
      </w:r>
    </w:p>
  </w:footnote>
  <w:footnote w:type="continuationNotice" w:id="1">
    <w:p w14:paraId="3859CC7E" w14:textId="77777777" w:rsidR="00ED7CDF" w:rsidRDefault="00ED7C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95385" w14:textId="481BBFAE" w:rsidR="00E35F9C" w:rsidRDefault="009453A3">
    <w:pPr>
      <w:pStyle w:val="Kopfzeile"/>
    </w:pPr>
    <w:r>
      <w:rPr>
        <w:b/>
      </w:rPr>
      <w:t>A8</w:t>
    </w:r>
    <w:r w:rsidR="008E30AB">
      <w:t xml:space="preserve"> </w:t>
    </w:r>
    <w:r w:rsidR="00E35F9C">
      <w:t xml:space="preserve">KLP KR </w:t>
    </w:r>
    <w:r w:rsidR="001A55A5">
      <w:t xml:space="preserve">und ER </w:t>
    </w:r>
    <w:r w:rsidR="00E35F9C">
      <w:t>SII (NRW) – Inhaltsfelder und inhaltliche Schwerpunkte</w:t>
    </w:r>
    <w:r w:rsidR="006C4F24">
      <w:t xml:space="preserve"> in der Qualifikationsphase</w:t>
    </w:r>
    <w:r w:rsidR="009D33E1">
      <w:t xml:space="preserve"> / Anlage 2 APO-</w:t>
    </w:r>
    <w:proofErr w:type="spellStart"/>
    <w:r w:rsidR="009D33E1">
      <w:t>GOSt</w:t>
    </w:r>
    <w:proofErr w:type="spellEnd"/>
    <w:r w:rsidR="009D33E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4"/>
    <w:lvl w:ilvl="0">
      <w:start w:val="1"/>
      <w:numFmt w:val="bullet"/>
      <w:pStyle w:val="Aufzhlungszeichen1"/>
      <w:lvlText w:val=""/>
      <w:lvlJc w:val="left"/>
      <w:pPr>
        <w:tabs>
          <w:tab w:val="num" w:pos="360"/>
        </w:tabs>
        <w:ind w:left="360" w:hanging="360"/>
      </w:pPr>
      <w:rPr>
        <w:rFonts w:ascii="Symbol" w:hAnsi="Symbol" w:cs="Symbol"/>
        <w:color w:val="auto"/>
      </w:rPr>
    </w:lvl>
  </w:abstractNum>
  <w:abstractNum w:abstractNumId="4">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cs="AdLib Win95BT"/>
        <w:position w:val="0"/>
        <w:sz w:val="20"/>
        <w:vertAlign w:val="baseline"/>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cs="Wingdings 2"/>
        <w:color w:val="auto"/>
      </w:rPr>
    </w:lvl>
  </w:abstractNum>
  <w:abstractNum w:abstractNumId="7">
    <w:nsid w:val="00000008"/>
    <w:multiLevelType w:val="singleLevel"/>
    <w:tmpl w:val="00000008"/>
    <w:name w:val="WW8Num8"/>
    <w:lvl w:ilvl="0">
      <w:numFmt w:val="bullet"/>
      <w:lvlText w:val=""/>
      <w:lvlJc w:val="left"/>
      <w:pPr>
        <w:tabs>
          <w:tab w:val="num" w:pos="360"/>
        </w:tabs>
        <w:ind w:left="360" w:hanging="360"/>
      </w:pPr>
      <w:rPr>
        <w:rFonts w:ascii="Symbol" w:hAnsi="Symbol" w:cs="OpenSymbol"/>
      </w:rPr>
    </w:lvl>
  </w:abstractNum>
  <w:abstractNum w:abstractNumId="8">
    <w:nsid w:val="00000009"/>
    <w:multiLevelType w:val="singleLevel"/>
    <w:tmpl w:val="00000009"/>
    <w:name w:val="WW8Num9"/>
    <w:lvl w:ilvl="0">
      <w:start w:val="1"/>
      <w:numFmt w:val="bullet"/>
      <w:pStyle w:val="einzug-1"/>
      <w:lvlText w:val=""/>
      <w:lvlJc w:val="left"/>
      <w:pPr>
        <w:tabs>
          <w:tab w:val="num" w:pos="360"/>
        </w:tabs>
        <w:ind w:left="284" w:hanging="284"/>
      </w:pPr>
      <w:rPr>
        <w:rFonts w:ascii="Symbol" w:hAnsi="Symbol" w:cs="OpenSymbol"/>
      </w:rPr>
    </w:lvl>
  </w:abstractNum>
  <w:abstractNum w:abstractNumId="9">
    <w:nsid w:val="0000000A"/>
    <w:multiLevelType w:val="singleLevel"/>
    <w:tmpl w:val="0000000A"/>
    <w:name w:val="WW8Num10"/>
    <w:lvl w:ilvl="0">
      <w:start w:val="1"/>
      <w:numFmt w:val="bullet"/>
      <w:lvlText w:val=""/>
      <w:lvlJc w:val="left"/>
      <w:pPr>
        <w:tabs>
          <w:tab w:val="num" w:pos="360"/>
        </w:tabs>
        <w:ind w:left="360" w:hanging="360"/>
      </w:pPr>
      <w:rPr>
        <w:rFonts w:ascii="Symbol" w:hAnsi="Symbol" w:cs="OpenSymbol"/>
      </w:rPr>
    </w:lvl>
  </w:abstractNum>
  <w:abstractNum w:abstractNumId="10">
    <w:nsid w:val="0000000B"/>
    <w:multiLevelType w:val="singleLevel"/>
    <w:tmpl w:val="E5626518"/>
    <w:name w:val="WW8Num11"/>
    <w:lvl w:ilvl="0">
      <w:numFmt w:val="bullet"/>
      <w:lvlText w:val=""/>
      <w:lvlJc w:val="left"/>
      <w:pPr>
        <w:tabs>
          <w:tab w:val="num" w:pos="360"/>
        </w:tabs>
        <w:ind w:left="360" w:hanging="360"/>
      </w:pPr>
      <w:rPr>
        <w:rFonts w:ascii="Symbol" w:hAnsi="Symbol" w:cs="OpenSymbol"/>
        <w:color w:val="auto"/>
      </w:rPr>
    </w:lvl>
  </w:abstractNum>
  <w:abstractNum w:abstractNumId="11">
    <w:nsid w:val="0000000C"/>
    <w:multiLevelType w:val="singleLevel"/>
    <w:tmpl w:val="0000000C"/>
    <w:name w:val="WW8Num12"/>
    <w:lvl w:ilvl="0">
      <w:start w:val="1"/>
      <w:numFmt w:val="bullet"/>
      <w:lvlText w:val=""/>
      <w:lvlJc w:val="left"/>
      <w:pPr>
        <w:tabs>
          <w:tab w:val="num" w:pos="360"/>
        </w:tabs>
        <w:ind w:left="360" w:hanging="360"/>
      </w:pPr>
      <w:rPr>
        <w:rFonts w:ascii="Wingdings" w:hAnsi="Wingdings" w:cs="OpenSymbol"/>
      </w:rPr>
    </w:lvl>
  </w:abstractNum>
  <w:abstractNum w:abstractNumId="12">
    <w:nsid w:val="0000000D"/>
    <w:multiLevelType w:val="singleLevel"/>
    <w:tmpl w:val="0000000D"/>
    <w:name w:val="WW8Num13"/>
    <w:lvl w:ilvl="0">
      <w:numFmt w:val="bullet"/>
      <w:lvlText w:val=""/>
      <w:lvlJc w:val="left"/>
      <w:pPr>
        <w:tabs>
          <w:tab w:val="num" w:pos="360"/>
        </w:tabs>
        <w:ind w:left="360" w:hanging="360"/>
      </w:pPr>
      <w:rPr>
        <w:rFonts w:ascii="Symbol" w:hAnsi="Symbol" w:cs="OpenSymbol"/>
      </w:rPr>
    </w:lvl>
  </w:abstractNum>
  <w:abstractNum w:abstractNumId="13">
    <w:nsid w:val="0000000E"/>
    <w:multiLevelType w:val="singleLevel"/>
    <w:tmpl w:val="0000000E"/>
    <w:name w:val="WW8Num14"/>
    <w:lvl w:ilvl="0">
      <w:start w:val="1"/>
      <w:numFmt w:val="bullet"/>
      <w:pStyle w:val="einzug-3"/>
      <w:lvlText w:val=""/>
      <w:lvlJc w:val="left"/>
      <w:pPr>
        <w:tabs>
          <w:tab w:val="num" w:pos="927"/>
        </w:tabs>
        <w:ind w:left="851" w:hanging="284"/>
      </w:pPr>
      <w:rPr>
        <w:rFonts w:ascii="Wingdings" w:hAnsi="Wingdings" w:cs="OpenSymbol"/>
      </w:rPr>
    </w:lvl>
  </w:abstractNum>
  <w:abstractNum w:abstractNumId="14">
    <w:nsid w:val="0000000F"/>
    <w:multiLevelType w:val="singleLevel"/>
    <w:tmpl w:val="0000000F"/>
    <w:name w:val="WW8Num15"/>
    <w:lvl w:ilvl="0">
      <w:start w:val="1"/>
      <w:numFmt w:val="bullet"/>
      <w:pStyle w:val="einzug-2"/>
      <w:lvlText w:val="–"/>
      <w:lvlJc w:val="left"/>
      <w:pPr>
        <w:tabs>
          <w:tab w:val="num" w:pos="644"/>
        </w:tabs>
        <w:ind w:left="567" w:hanging="283"/>
      </w:pPr>
      <w:rPr>
        <w:rFonts w:ascii="AdLib Win95BT" w:hAnsi="AdLib Win95BT" w:cs="OpenSymbol"/>
      </w:rPr>
    </w:lvl>
  </w:abstractNum>
  <w:abstractNum w:abstractNumId="15">
    <w:nsid w:val="00000010"/>
    <w:multiLevelType w:val="singleLevel"/>
    <w:tmpl w:val="00000010"/>
    <w:name w:val="WW8Num16"/>
    <w:lvl w:ilvl="0">
      <w:numFmt w:val="bullet"/>
      <w:lvlText w:val=""/>
      <w:lvlJc w:val="left"/>
      <w:pPr>
        <w:tabs>
          <w:tab w:val="num" w:pos="360"/>
        </w:tabs>
        <w:ind w:left="360" w:hanging="360"/>
      </w:pPr>
      <w:rPr>
        <w:rFonts w:ascii="Symbol" w:hAnsi="Symbol" w:cs="OpenSymbol"/>
      </w:rPr>
    </w:lvl>
  </w:abstractNum>
  <w:abstractNum w:abstractNumId="16">
    <w:nsid w:val="00000011"/>
    <w:multiLevelType w:val="singleLevel"/>
    <w:tmpl w:val="00000011"/>
    <w:name w:val="WW8Num17"/>
    <w:lvl w:ilvl="0">
      <w:start w:val="1"/>
      <w:numFmt w:val="bullet"/>
      <w:pStyle w:val="ZW-Zusatz"/>
      <w:lvlText w:val=""/>
      <w:lvlJc w:val="left"/>
      <w:pPr>
        <w:tabs>
          <w:tab w:val="num" w:pos="360"/>
        </w:tabs>
        <w:ind w:left="283" w:hanging="283"/>
      </w:pPr>
      <w:rPr>
        <w:rFonts w:ascii="Symbol" w:hAnsi="Symbol" w:cs="OpenSymbol"/>
      </w:rPr>
    </w:lvl>
  </w:abstractNum>
  <w:abstractNum w:abstractNumId="17">
    <w:nsid w:val="00000012"/>
    <w:multiLevelType w:val="singleLevel"/>
    <w:tmpl w:val="00000012"/>
    <w:name w:val="WW8Num18"/>
    <w:lvl w:ilvl="0">
      <w:numFmt w:val="bullet"/>
      <w:lvlText w:val=""/>
      <w:lvlJc w:val="left"/>
      <w:pPr>
        <w:tabs>
          <w:tab w:val="num" w:pos="360"/>
        </w:tabs>
        <w:ind w:left="360" w:hanging="360"/>
      </w:pPr>
      <w:rPr>
        <w:rFonts w:ascii="Symbol" w:hAnsi="Symbol" w:cs="OpenSymbol"/>
      </w:rPr>
    </w:lvl>
  </w:abstractNum>
  <w:abstractNum w:abstractNumId="18">
    <w:nsid w:val="00000014"/>
    <w:multiLevelType w:val="singleLevel"/>
    <w:tmpl w:val="00000014"/>
    <w:name w:val="WW8Num20"/>
    <w:lvl w:ilvl="0">
      <w:start w:val="1"/>
      <w:numFmt w:val="bullet"/>
      <w:lvlText w:val=""/>
      <w:lvlJc w:val="left"/>
      <w:pPr>
        <w:tabs>
          <w:tab w:val="num" w:pos="360"/>
        </w:tabs>
        <w:ind w:left="360" w:hanging="360"/>
      </w:pPr>
      <w:rPr>
        <w:rFonts w:ascii="Symbol" w:hAnsi="Symbol" w:cs="OpenSymbol"/>
      </w:rPr>
    </w:lvl>
  </w:abstractNum>
  <w:abstractNum w:abstractNumId="19">
    <w:nsid w:val="00000015"/>
    <w:multiLevelType w:val="multilevel"/>
    <w:tmpl w:val="00000015"/>
    <w:name w:val="WW8Num21"/>
    <w:lvl w:ilvl="0">
      <w:start w:val="1"/>
      <w:numFmt w:val="bullet"/>
      <w:pStyle w:val="Index1"/>
      <w:lvlText w:val="←"/>
      <w:lvlJc w:val="left"/>
      <w:pPr>
        <w:tabs>
          <w:tab w:val="num" w:pos="283"/>
        </w:tabs>
        <w:ind w:left="283"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6"/>
    <w:multiLevelType w:val="singleLevel"/>
    <w:tmpl w:val="00000016"/>
    <w:name w:val="WW8Num22"/>
    <w:lvl w:ilvl="0">
      <w:start w:val="1"/>
      <w:numFmt w:val="bullet"/>
      <w:lvlText w:val="-"/>
      <w:lvlJc w:val="left"/>
      <w:pPr>
        <w:tabs>
          <w:tab w:val="num" w:pos="-76"/>
        </w:tabs>
        <w:ind w:left="644" w:hanging="360"/>
      </w:pPr>
      <w:rPr>
        <w:rFonts w:ascii="Arial" w:hAnsi="Arial" w:cs="OpenSymbol"/>
      </w:rPr>
    </w:lvl>
  </w:abstractNum>
  <w:abstractNum w:abstractNumId="21">
    <w:nsid w:val="0EC268DD"/>
    <w:multiLevelType w:val="hybridMultilevel"/>
    <w:tmpl w:val="7688C774"/>
    <w:lvl w:ilvl="0" w:tplc="862A6138">
      <w:start w:val="2"/>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1A097C23"/>
    <w:multiLevelType w:val="hybridMultilevel"/>
    <w:tmpl w:val="4B30DE52"/>
    <w:lvl w:ilvl="0" w:tplc="862A6138">
      <w:start w:val="2"/>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289762F8"/>
    <w:multiLevelType w:val="hybridMultilevel"/>
    <w:tmpl w:val="26D88224"/>
    <w:lvl w:ilvl="0" w:tplc="862A6138">
      <w:start w:val="2"/>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2B7F6570"/>
    <w:multiLevelType w:val="hybridMultilevel"/>
    <w:tmpl w:val="BC163B12"/>
    <w:lvl w:ilvl="0" w:tplc="862A6138">
      <w:start w:val="2"/>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3CB07919"/>
    <w:multiLevelType w:val="hybridMultilevel"/>
    <w:tmpl w:val="48BA736C"/>
    <w:lvl w:ilvl="0" w:tplc="862A6138">
      <w:start w:val="2"/>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3E877856"/>
    <w:multiLevelType w:val="hybridMultilevel"/>
    <w:tmpl w:val="A1C23B04"/>
    <w:lvl w:ilvl="0" w:tplc="862A6138">
      <w:start w:val="2"/>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4556423F"/>
    <w:multiLevelType w:val="hybridMultilevel"/>
    <w:tmpl w:val="3FE0D572"/>
    <w:lvl w:ilvl="0" w:tplc="862A6138">
      <w:start w:val="2"/>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48AD63B1"/>
    <w:multiLevelType w:val="hybridMultilevel"/>
    <w:tmpl w:val="AC0AADBC"/>
    <w:lvl w:ilvl="0" w:tplc="862A6138">
      <w:start w:val="2"/>
      <w:numFmt w:val="bullet"/>
      <w:lvlText w:val="-"/>
      <w:lvlJc w:val="left"/>
      <w:pPr>
        <w:ind w:left="360" w:hanging="360"/>
      </w:pPr>
      <w:rPr>
        <w:rFonts w:ascii="Times New Roman" w:eastAsia="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8"/>
  </w:num>
  <w:num w:numId="4">
    <w:abstractNumId w:val="13"/>
  </w:num>
  <w:num w:numId="5">
    <w:abstractNumId w:val="14"/>
  </w:num>
  <w:num w:numId="6">
    <w:abstractNumId w:val="16"/>
  </w:num>
  <w:num w:numId="7">
    <w:abstractNumId w:val="19"/>
  </w:num>
  <w:num w:numId="8">
    <w:abstractNumId w:val="21"/>
  </w:num>
  <w:num w:numId="9">
    <w:abstractNumId w:val="24"/>
  </w:num>
  <w:num w:numId="10">
    <w:abstractNumId w:val="26"/>
  </w:num>
  <w:num w:numId="11">
    <w:abstractNumId w:val="23"/>
  </w:num>
  <w:num w:numId="12">
    <w:abstractNumId w:val="25"/>
  </w:num>
  <w:num w:numId="13">
    <w:abstractNumId w:val="28"/>
  </w:num>
  <w:num w:numId="14">
    <w:abstractNumId w:val="22"/>
  </w:num>
  <w:num w:numId="1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EC"/>
    <w:rsid w:val="00001B17"/>
    <w:rsid w:val="000068FC"/>
    <w:rsid w:val="000100A0"/>
    <w:rsid w:val="0001378A"/>
    <w:rsid w:val="00020EFD"/>
    <w:rsid w:val="00021DB0"/>
    <w:rsid w:val="00030B29"/>
    <w:rsid w:val="000547CC"/>
    <w:rsid w:val="000665F7"/>
    <w:rsid w:val="000767DD"/>
    <w:rsid w:val="000870ED"/>
    <w:rsid w:val="00090BB1"/>
    <w:rsid w:val="000A2DBC"/>
    <w:rsid w:val="000A4BA1"/>
    <w:rsid w:val="000C092B"/>
    <w:rsid w:val="000C1783"/>
    <w:rsid w:val="000C474E"/>
    <w:rsid w:val="000D6F0B"/>
    <w:rsid w:val="000E3498"/>
    <w:rsid w:val="000E7515"/>
    <w:rsid w:val="000F436D"/>
    <w:rsid w:val="00110FD4"/>
    <w:rsid w:val="00122D34"/>
    <w:rsid w:val="00132BCA"/>
    <w:rsid w:val="00153EF8"/>
    <w:rsid w:val="00170929"/>
    <w:rsid w:val="0018642E"/>
    <w:rsid w:val="001973D5"/>
    <w:rsid w:val="001A55A5"/>
    <w:rsid w:val="001B4C2B"/>
    <w:rsid w:val="001C4FD6"/>
    <w:rsid w:val="001D201B"/>
    <w:rsid w:val="001D58B8"/>
    <w:rsid w:val="002031F3"/>
    <w:rsid w:val="0021252E"/>
    <w:rsid w:val="0022308B"/>
    <w:rsid w:val="002401AA"/>
    <w:rsid w:val="00241C48"/>
    <w:rsid w:val="00244E58"/>
    <w:rsid w:val="00250FEB"/>
    <w:rsid w:val="00253876"/>
    <w:rsid w:val="0025552E"/>
    <w:rsid w:val="002834B9"/>
    <w:rsid w:val="00285F4D"/>
    <w:rsid w:val="002869CA"/>
    <w:rsid w:val="00292BEC"/>
    <w:rsid w:val="00296547"/>
    <w:rsid w:val="002A3358"/>
    <w:rsid w:val="002A3FC1"/>
    <w:rsid w:val="002B3BEC"/>
    <w:rsid w:val="002B654F"/>
    <w:rsid w:val="002B7AA7"/>
    <w:rsid w:val="002C4CFF"/>
    <w:rsid w:val="002C639F"/>
    <w:rsid w:val="002D5F86"/>
    <w:rsid w:val="002E18AC"/>
    <w:rsid w:val="002F03FD"/>
    <w:rsid w:val="002F3315"/>
    <w:rsid w:val="00311F22"/>
    <w:rsid w:val="00313A87"/>
    <w:rsid w:val="00321D0C"/>
    <w:rsid w:val="003549AF"/>
    <w:rsid w:val="00361FE5"/>
    <w:rsid w:val="003933B2"/>
    <w:rsid w:val="003966E9"/>
    <w:rsid w:val="003A2CA7"/>
    <w:rsid w:val="003B5D61"/>
    <w:rsid w:val="003C206E"/>
    <w:rsid w:val="003C6CE0"/>
    <w:rsid w:val="003D4822"/>
    <w:rsid w:val="003D5887"/>
    <w:rsid w:val="003D73A8"/>
    <w:rsid w:val="003E23E6"/>
    <w:rsid w:val="003F03C3"/>
    <w:rsid w:val="00406755"/>
    <w:rsid w:val="004158E0"/>
    <w:rsid w:val="00422F15"/>
    <w:rsid w:val="0043237F"/>
    <w:rsid w:val="00441219"/>
    <w:rsid w:val="00450FA3"/>
    <w:rsid w:val="00452C0F"/>
    <w:rsid w:val="00461B3C"/>
    <w:rsid w:val="00464575"/>
    <w:rsid w:val="00484793"/>
    <w:rsid w:val="004965A5"/>
    <w:rsid w:val="004977EB"/>
    <w:rsid w:val="004B00F2"/>
    <w:rsid w:val="004B5656"/>
    <w:rsid w:val="004B766F"/>
    <w:rsid w:val="004C2FE2"/>
    <w:rsid w:val="004D1794"/>
    <w:rsid w:val="004E3242"/>
    <w:rsid w:val="004E5F87"/>
    <w:rsid w:val="005002CC"/>
    <w:rsid w:val="00502505"/>
    <w:rsid w:val="005142E2"/>
    <w:rsid w:val="00515426"/>
    <w:rsid w:val="005154A6"/>
    <w:rsid w:val="005266D2"/>
    <w:rsid w:val="00535DE7"/>
    <w:rsid w:val="0054784B"/>
    <w:rsid w:val="0056698B"/>
    <w:rsid w:val="00572706"/>
    <w:rsid w:val="0058160C"/>
    <w:rsid w:val="00582A06"/>
    <w:rsid w:val="005857AD"/>
    <w:rsid w:val="00586298"/>
    <w:rsid w:val="005A37B7"/>
    <w:rsid w:val="005A6551"/>
    <w:rsid w:val="005B506E"/>
    <w:rsid w:val="005D576B"/>
    <w:rsid w:val="005D5E1C"/>
    <w:rsid w:val="005E00CC"/>
    <w:rsid w:val="005E10F3"/>
    <w:rsid w:val="005E388C"/>
    <w:rsid w:val="005E6ABD"/>
    <w:rsid w:val="005F4A5A"/>
    <w:rsid w:val="005F4E3C"/>
    <w:rsid w:val="005F708D"/>
    <w:rsid w:val="00610DE2"/>
    <w:rsid w:val="00613BD4"/>
    <w:rsid w:val="00614E11"/>
    <w:rsid w:val="00615032"/>
    <w:rsid w:val="00650A1B"/>
    <w:rsid w:val="00657558"/>
    <w:rsid w:val="0069452D"/>
    <w:rsid w:val="00697CC3"/>
    <w:rsid w:val="006A019B"/>
    <w:rsid w:val="006A1FD5"/>
    <w:rsid w:val="006B3C20"/>
    <w:rsid w:val="006C4F24"/>
    <w:rsid w:val="006D1726"/>
    <w:rsid w:val="006D72F7"/>
    <w:rsid w:val="006E0A50"/>
    <w:rsid w:val="006F789F"/>
    <w:rsid w:val="0070039B"/>
    <w:rsid w:val="0070142D"/>
    <w:rsid w:val="007040A1"/>
    <w:rsid w:val="007048F8"/>
    <w:rsid w:val="00723B1A"/>
    <w:rsid w:val="00765D75"/>
    <w:rsid w:val="00773ED7"/>
    <w:rsid w:val="007871B9"/>
    <w:rsid w:val="00797D74"/>
    <w:rsid w:val="007B16F0"/>
    <w:rsid w:val="007B3825"/>
    <w:rsid w:val="007E7FC0"/>
    <w:rsid w:val="007F16F1"/>
    <w:rsid w:val="007F73F5"/>
    <w:rsid w:val="008027F7"/>
    <w:rsid w:val="00805103"/>
    <w:rsid w:val="008158CB"/>
    <w:rsid w:val="008351E7"/>
    <w:rsid w:val="00835BE7"/>
    <w:rsid w:val="00841A6D"/>
    <w:rsid w:val="00850FFF"/>
    <w:rsid w:val="00853C4C"/>
    <w:rsid w:val="0085749F"/>
    <w:rsid w:val="008648D8"/>
    <w:rsid w:val="008670EE"/>
    <w:rsid w:val="00881E45"/>
    <w:rsid w:val="00886AEC"/>
    <w:rsid w:val="008965C1"/>
    <w:rsid w:val="00897539"/>
    <w:rsid w:val="008A1964"/>
    <w:rsid w:val="008A4A67"/>
    <w:rsid w:val="008D6EF8"/>
    <w:rsid w:val="008D7F67"/>
    <w:rsid w:val="008E1D80"/>
    <w:rsid w:val="008E30AB"/>
    <w:rsid w:val="008F4181"/>
    <w:rsid w:val="00921F71"/>
    <w:rsid w:val="00926314"/>
    <w:rsid w:val="00927274"/>
    <w:rsid w:val="009331F8"/>
    <w:rsid w:val="00941B7B"/>
    <w:rsid w:val="009444B2"/>
    <w:rsid w:val="009453A3"/>
    <w:rsid w:val="0095274B"/>
    <w:rsid w:val="00970CD0"/>
    <w:rsid w:val="009756EB"/>
    <w:rsid w:val="00982086"/>
    <w:rsid w:val="009875BC"/>
    <w:rsid w:val="0098786A"/>
    <w:rsid w:val="009A4E1C"/>
    <w:rsid w:val="009B7729"/>
    <w:rsid w:val="009C0C5A"/>
    <w:rsid w:val="009D33E1"/>
    <w:rsid w:val="009D433F"/>
    <w:rsid w:val="009E1C56"/>
    <w:rsid w:val="009E1CCA"/>
    <w:rsid w:val="009E7F4D"/>
    <w:rsid w:val="009F3085"/>
    <w:rsid w:val="00A021C4"/>
    <w:rsid w:val="00A14C15"/>
    <w:rsid w:val="00A15C8C"/>
    <w:rsid w:val="00A22412"/>
    <w:rsid w:val="00A24063"/>
    <w:rsid w:val="00A31929"/>
    <w:rsid w:val="00A34410"/>
    <w:rsid w:val="00A42DC2"/>
    <w:rsid w:val="00A51F48"/>
    <w:rsid w:val="00A90661"/>
    <w:rsid w:val="00A922B9"/>
    <w:rsid w:val="00AA62BF"/>
    <w:rsid w:val="00AB275E"/>
    <w:rsid w:val="00AB2F75"/>
    <w:rsid w:val="00AB399B"/>
    <w:rsid w:val="00AB6946"/>
    <w:rsid w:val="00AC394C"/>
    <w:rsid w:val="00AD5BE7"/>
    <w:rsid w:val="00AD6096"/>
    <w:rsid w:val="00AD71AD"/>
    <w:rsid w:val="00AE2C68"/>
    <w:rsid w:val="00AE3591"/>
    <w:rsid w:val="00AE3838"/>
    <w:rsid w:val="00AF1547"/>
    <w:rsid w:val="00AF3DE5"/>
    <w:rsid w:val="00AF41E6"/>
    <w:rsid w:val="00B01354"/>
    <w:rsid w:val="00B03998"/>
    <w:rsid w:val="00B14B8E"/>
    <w:rsid w:val="00B16C1E"/>
    <w:rsid w:val="00B27E8F"/>
    <w:rsid w:val="00B444AD"/>
    <w:rsid w:val="00B548D6"/>
    <w:rsid w:val="00B578D0"/>
    <w:rsid w:val="00B61709"/>
    <w:rsid w:val="00B65C6B"/>
    <w:rsid w:val="00B759FA"/>
    <w:rsid w:val="00B81DE3"/>
    <w:rsid w:val="00B81E43"/>
    <w:rsid w:val="00B92F9E"/>
    <w:rsid w:val="00B973E5"/>
    <w:rsid w:val="00BD0D14"/>
    <w:rsid w:val="00BE1B2B"/>
    <w:rsid w:val="00BE76FC"/>
    <w:rsid w:val="00BF34B3"/>
    <w:rsid w:val="00BF5AD5"/>
    <w:rsid w:val="00C001BB"/>
    <w:rsid w:val="00C22C40"/>
    <w:rsid w:val="00C24930"/>
    <w:rsid w:val="00C2697F"/>
    <w:rsid w:val="00C3272B"/>
    <w:rsid w:val="00C50556"/>
    <w:rsid w:val="00C51910"/>
    <w:rsid w:val="00C81FCA"/>
    <w:rsid w:val="00C85E68"/>
    <w:rsid w:val="00C96C82"/>
    <w:rsid w:val="00C977CB"/>
    <w:rsid w:val="00C97C16"/>
    <w:rsid w:val="00CA1BFC"/>
    <w:rsid w:val="00CB2776"/>
    <w:rsid w:val="00CB448D"/>
    <w:rsid w:val="00CC509C"/>
    <w:rsid w:val="00CD063D"/>
    <w:rsid w:val="00CE4957"/>
    <w:rsid w:val="00CE4959"/>
    <w:rsid w:val="00CE4E1A"/>
    <w:rsid w:val="00D03E66"/>
    <w:rsid w:val="00D125B6"/>
    <w:rsid w:val="00D135D2"/>
    <w:rsid w:val="00D20A41"/>
    <w:rsid w:val="00D326C5"/>
    <w:rsid w:val="00D435E9"/>
    <w:rsid w:val="00D513D3"/>
    <w:rsid w:val="00D613D1"/>
    <w:rsid w:val="00D7347C"/>
    <w:rsid w:val="00D81D75"/>
    <w:rsid w:val="00D81F18"/>
    <w:rsid w:val="00D839DF"/>
    <w:rsid w:val="00D865C7"/>
    <w:rsid w:val="00D96304"/>
    <w:rsid w:val="00DA3E58"/>
    <w:rsid w:val="00DE5F4E"/>
    <w:rsid w:val="00DE7014"/>
    <w:rsid w:val="00DF0CC2"/>
    <w:rsid w:val="00DF5B60"/>
    <w:rsid w:val="00E21F7D"/>
    <w:rsid w:val="00E31592"/>
    <w:rsid w:val="00E35F9C"/>
    <w:rsid w:val="00E4566E"/>
    <w:rsid w:val="00E50F39"/>
    <w:rsid w:val="00E52761"/>
    <w:rsid w:val="00E5731F"/>
    <w:rsid w:val="00E80B60"/>
    <w:rsid w:val="00E819B9"/>
    <w:rsid w:val="00E85894"/>
    <w:rsid w:val="00E87BC7"/>
    <w:rsid w:val="00EB616E"/>
    <w:rsid w:val="00ED0B8A"/>
    <w:rsid w:val="00ED2E0A"/>
    <w:rsid w:val="00ED6583"/>
    <w:rsid w:val="00ED7CDF"/>
    <w:rsid w:val="00EE7777"/>
    <w:rsid w:val="00EF41EA"/>
    <w:rsid w:val="00F02D8D"/>
    <w:rsid w:val="00F100D8"/>
    <w:rsid w:val="00F1019B"/>
    <w:rsid w:val="00F1282F"/>
    <w:rsid w:val="00F31E4D"/>
    <w:rsid w:val="00F45F3C"/>
    <w:rsid w:val="00F50ED7"/>
    <w:rsid w:val="00F66EEB"/>
    <w:rsid w:val="00F734D1"/>
    <w:rsid w:val="00F74070"/>
    <w:rsid w:val="00F74801"/>
    <w:rsid w:val="00F7751F"/>
    <w:rsid w:val="00F8282F"/>
    <w:rsid w:val="00F86A4E"/>
    <w:rsid w:val="00FA07D9"/>
    <w:rsid w:val="00FA459A"/>
    <w:rsid w:val="00FB0207"/>
    <w:rsid w:val="00FC0B04"/>
    <w:rsid w:val="00FE0BF3"/>
    <w:rsid w:val="00FE18AB"/>
    <w:rsid w:val="00FE235A"/>
    <w:rsid w:val="00FE5107"/>
    <w:rsid w:val="00FE6226"/>
    <w:rsid w:val="00FE6804"/>
    <w:rsid w:val="00FE7147"/>
    <w:rsid w:val="00FF0A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1354"/>
    <w:pPr>
      <w:jc w:val="both"/>
    </w:pPr>
    <w:rPr>
      <w:rFonts w:ascii="Arial" w:hAnsi="Arial" w:cs="Arial"/>
      <w:sz w:val="24"/>
      <w:lang w:eastAsia="ar-SA"/>
    </w:rPr>
  </w:style>
  <w:style w:type="paragraph" w:styleId="berschrift1">
    <w:name w:val="heading 1"/>
    <w:basedOn w:val="Standard"/>
    <w:next w:val="Standard"/>
    <w:qFormat/>
    <w:pPr>
      <w:keepNext/>
      <w:widowControl w:val="0"/>
      <w:numPr>
        <w:numId w:val="1"/>
      </w:numPr>
      <w:tabs>
        <w:tab w:val="left" w:pos="794"/>
      </w:tabs>
      <w:spacing w:after="240"/>
      <w:ind w:left="794" w:hanging="794"/>
      <w:outlineLvl w:val="0"/>
    </w:pPr>
    <w:rPr>
      <w:b/>
      <w:sz w:val="30"/>
    </w:rPr>
  </w:style>
  <w:style w:type="paragraph" w:styleId="berschrift2">
    <w:name w:val="heading 2"/>
    <w:basedOn w:val="berschrift1"/>
    <w:next w:val="Standard"/>
    <w:qFormat/>
    <w:pPr>
      <w:numPr>
        <w:ilvl w:val="1"/>
      </w:numPr>
      <w:outlineLvl w:val="1"/>
    </w:pPr>
    <w:rPr>
      <w:sz w:val="28"/>
    </w:rPr>
  </w:style>
  <w:style w:type="paragraph" w:styleId="berschrift3">
    <w:name w:val="heading 3"/>
    <w:basedOn w:val="berschrift2"/>
    <w:next w:val="Standard"/>
    <w:qFormat/>
    <w:pPr>
      <w:numPr>
        <w:ilvl w:val="2"/>
      </w:numPr>
      <w:outlineLvl w:val="2"/>
    </w:pPr>
    <w:rPr>
      <w:sz w:val="26"/>
    </w:rPr>
  </w:style>
  <w:style w:type="paragraph" w:styleId="berschrift4">
    <w:name w:val="heading 4"/>
    <w:basedOn w:val="berschrift3"/>
    <w:next w:val="Standard"/>
    <w:qFormat/>
    <w:pPr>
      <w:numPr>
        <w:ilvl w:val="3"/>
      </w:numPr>
      <w:outlineLvl w:val="3"/>
    </w:pPr>
    <w:rPr>
      <w:sz w:val="24"/>
    </w:rPr>
  </w:style>
  <w:style w:type="paragraph" w:styleId="berschrift5">
    <w:name w:val="heading 5"/>
    <w:basedOn w:val="Standard"/>
    <w:next w:val="Standard"/>
    <w:qFormat/>
    <w:pPr>
      <w:keepNext/>
      <w:numPr>
        <w:ilvl w:val="4"/>
        <w:numId w:val="1"/>
      </w:numPr>
      <w:outlineLvl w:val="4"/>
    </w:pPr>
    <w:rPr>
      <w:i/>
      <w:iCs/>
      <w:sz w:val="22"/>
    </w:rPr>
  </w:style>
  <w:style w:type="paragraph" w:styleId="berschrift6">
    <w:name w:val="heading 6"/>
    <w:basedOn w:val="Standard"/>
    <w:next w:val="Standard"/>
    <w:qFormat/>
    <w:pPr>
      <w:keepNext/>
      <w:numPr>
        <w:ilvl w:val="5"/>
        <w:numId w:val="1"/>
      </w:numPr>
      <w:outlineLvl w:val="5"/>
    </w:pPr>
    <w:rPr>
      <w:i/>
      <w:iCs/>
    </w:rPr>
  </w:style>
  <w:style w:type="paragraph" w:styleId="berschrift7">
    <w:name w:val="heading 7"/>
    <w:basedOn w:val="Standard"/>
    <w:next w:val="Standard"/>
    <w:qFormat/>
    <w:pPr>
      <w:keepNext/>
      <w:numPr>
        <w:ilvl w:val="6"/>
        <w:numId w:val="1"/>
      </w:numPr>
      <w:ind w:left="340" w:hanging="340"/>
      <w:outlineLvl w:val="6"/>
    </w:pPr>
    <w:rPr>
      <w:i/>
      <w:iCs/>
      <w:sz w:val="22"/>
    </w:rPr>
  </w:style>
  <w:style w:type="paragraph" w:styleId="berschrift8">
    <w:name w:val="heading 8"/>
    <w:basedOn w:val="Standard"/>
    <w:next w:val="Standard"/>
    <w:qFormat/>
    <w:pPr>
      <w:keepNext/>
      <w:numPr>
        <w:ilvl w:val="7"/>
        <w:numId w:val="1"/>
      </w:numPr>
      <w:outlineLvl w:val="7"/>
    </w:pPr>
    <w:rPr>
      <w:b/>
      <w:bCs/>
    </w:rPr>
  </w:style>
  <w:style w:type="paragraph" w:styleId="berschrift9">
    <w:name w:val="heading 9"/>
    <w:basedOn w:val="Standard"/>
    <w:next w:val="Standard"/>
    <w:qFormat/>
    <w:pPr>
      <w:keepNext/>
      <w:numPr>
        <w:ilvl w:val="8"/>
        <w:numId w:val="1"/>
      </w:numPr>
      <w:spacing w:before="120" w:after="240"/>
      <w:ind w:left="357" w:firstLine="0"/>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4z0">
    <w:name w:val="WW8Num4z0"/>
    <w:rPr>
      <w:rFonts w:ascii="Symbol" w:hAnsi="Symbol" w:cs="Symbol"/>
      <w:color w:val="auto"/>
    </w:rPr>
  </w:style>
  <w:style w:type="character" w:customStyle="1" w:styleId="WW8Num6z0">
    <w:name w:val="WW8Num6z0"/>
    <w:rPr>
      <w:rFonts w:ascii="AdLib Win95BT" w:hAnsi="AdLib Win95BT" w:cs="AdLib Win95BT"/>
      <w:position w:val="0"/>
      <w:sz w:val="20"/>
      <w:vertAlign w:val="baseline"/>
    </w:rPr>
  </w:style>
  <w:style w:type="character" w:customStyle="1" w:styleId="WW8Num7z0">
    <w:name w:val="WW8Num7z0"/>
    <w:rPr>
      <w:rFonts w:ascii="Wingdings 2" w:hAnsi="Wingdings 2" w:cs="Wingdings 2"/>
      <w:color w:val="auto"/>
    </w:rPr>
  </w:style>
  <w:style w:type="character" w:customStyle="1" w:styleId="WW8Num8z0">
    <w:name w:val="WW8Num8z0"/>
    <w:rPr>
      <w:rFonts w:ascii="Wingdings 2" w:hAnsi="Wingdings 2" w:cs="OpenSymbol"/>
    </w:rPr>
  </w:style>
  <w:style w:type="character" w:customStyle="1" w:styleId="WW8Num9z0">
    <w:name w:val="WW8Num9z0"/>
    <w:rPr>
      <w:rFonts w:ascii="Wingdings 2" w:hAnsi="Wingdings 2" w:cs="OpenSymbol"/>
    </w:rPr>
  </w:style>
  <w:style w:type="character" w:customStyle="1" w:styleId="WW8Num10z0">
    <w:name w:val="WW8Num10z0"/>
    <w:rPr>
      <w:rFonts w:ascii="Wingdings 2" w:hAnsi="Wingdings 2" w:cs="OpenSymbol"/>
    </w:rPr>
  </w:style>
  <w:style w:type="character" w:customStyle="1" w:styleId="WW8Num11z0">
    <w:name w:val="WW8Num11z0"/>
    <w:rPr>
      <w:rFonts w:ascii="Wingdings 2" w:hAnsi="Wingdings 2" w:cs="OpenSymbol"/>
    </w:rPr>
  </w:style>
  <w:style w:type="character" w:customStyle="1" w:styleId="WW8Num12z0">
    <w:name w:val="WW8Num12z0"/>
    <w:rPr>
      <w:rFonts w:ascii="Wingdings 2" w:hAnsi="Wingdings 2" w:cs="OpenSymbol"/>
    </w:rPr>
  </w:style>
  <w:style w:type="character" w:customStyle="1" w:styleId="WW8Num13z0">
    <w:name w:val="WW8Num13z0"/>
    <w:rPr>
      <w:rFonts w:ascii="Wingdings 2" w:hAnsi="Wingdings 2" w:cs="OpenSymbol"/>
    </w:rPr>
  </w:style>
  <w:style w:type="character" w:customStyle="1" w:styleId="WW8Num14z0">
    <w:name w:val="WW8Num14z0"/>
    <w:rPr>
      <w:rFonts w:ascii="Wingdings 2" w:hAnsi="Wingdings 2" w:cs="OpenSymbol"/>
    </w:rPr>
  </w:style>
  <w:style w:type="character" w:customStyle="1" w:styleId="WW8Num15z0">
    <w:name w:val="WW8Num15z0"/>
    <w:rPr>
      <w:rFonts w:ascii="Wingdings 2" w:hAnsi="Wingdings 2" w:cs="OpenSymbol"/>
    </w:rPr>
  </w:style>
  <w:style w:type="character" w:customStyle="1" w:styleId="WW8Num16z0">
    <w:name w:val="WW8Num16z0"/>
    <w:rPr>
      <w:rFonts w:ascii="Wingdings 2" w:hAnsi="Wingdings 2" w:cs="OpenSymbol"/>
    </w:rPr>
  </w:style>
  <w:style w:type="character" w:customStyle="1" w:styleId="WW8Num17z0">
    <w:name w:val="WW8Num17z0"/>
    <w:rPr>
      <w:rFonts w:ascii="Wingdings 2" w:hAnsi="Wingdings 2" w:cs="OpenSymbol"/>
    </w:rPr>
  </w:style>
  <w:style w:type="character" w:customStyle="1" w:styleId="WW8Num18z0">
    <w:name w:val="WW8Num18z0"/>
    <w:rPr>
      <w:rFonts w:ascii="Wingdings 2" w:hAnsi="Wingdings 2" w:cs="OpenSymbol"/>
    </w:rPr>
  </w:style>
  <w:style w:type="character" w:customStyle="1" w:styleId="WW8Num19z0">
    <w:name w:val="WW8Num19z0"/>
    <w:rPr>
      <w:rFonts w:ascii="Wingdings 2" w:hAnsi="Wingdings 2" w:cs="OpenSymbol"/>
    </w:rPr>
  </w:style>
  <w:style w:type="character" w:customStyle="1" w:styleId="WW8Num20z0">
    <w:name w:val="WW8Num20z0"/>
    <w:rPr>
      <w:rFonts w:ascii="Wingdings 2" w:hAnsi="Wingdings 2" w:cs="OpenSymbol"/>
    </w:rPr>
  </w:style>
  <w:style w:type="character" w:customStyle="1" w:styleId="WW8Num21z0">
    <w:name w:val="WW8Num21z0"/>
    <w:rPr>
      <w:rFonts w:ascii="Wingdings 2" w:hAnsi="Wingdings 2" w:cs="OpenSymbol"/>
    </w:rPr>
  </w:style>
  <w:style w:type="character" w:customStyle="1" w:styleId="WW8Num22z0">
    <w:name w:val="WW8Num22z0"/>
    <w:rPr>
      <w:rFonts w:ascii="Wingdings 2" w:hAnsi="Wingdings 2" w:cs="OpenSymbol"/>
    </w:rPr>
  </w:style>
  <w:style w:type="character" w:customStyle="1" w:styleId="WW8Num23z0">
    <w:name w:val="WW8Num23z0"/>
    <w:rPr>
      <w:rFonts w:ascii="Wingdings 2" w:hAnsi="Wingdings 2" w:cs="OpenSymbol"/>
    </w:rPr>
  </w:style>
  <w:style w:type="character" w:customStyle="1" w:styleId="WW8Num24z0">
    <w:name w:val="WW8Num24z0"/>
    <w:rPr>
      <w:rFonts w:ascii="Wingdings 2" w:hAnsi="Wingdings 2" w:cs="OpenSymbol"/>
    </w:rPr>
  </w:style>
  <w:style w:type="character" w:customStyle="1" w:styleId="WW8Num25z0">
    <w:name w:val="WW8Num25z0"/>
    <w:rPr>
      <w:rFonts w:ascii="Wingdings 2" w:hAnsi="Wingdings 2" w:cs="OpenSymbol"/>
    </w:rPr>
  </w:style>
  <w:style w:type="character" w:customStyle="1" w:styleId="WW8Num26z0">
    <w:name w:val="WW8Num26z0"/>
    <w:rPr>
      <w:rFonts w:ascii="Symbol" w:eastAsia="Times New Roman" w:hAnsi="Symbol" w:cs="Arial"/>
      <w:b w:val="0"/>
      <w:sz w:val="24"/>
      <w:szCs w:val="24"/>
    </w:rPr>
  </w:style>
  <w:style w:type="character" w:customStyle="1" w:styleId="WW8Num27z0">
    <w:name w:val="WW8Num27z0"/>
    <w:rPr>
      <w:rFonts w:ascii="Symbol" w:hAnsi="Symbol" w:cs="Symbol"/>
      <w:sz w:val="32"/>
    </w:rPr>
  </w:style>
  <w:style w:type="character" w:customStyle="1" w:styleId="WW8Num28z0">
    <w:name w:val="WW8Num28z0"/>
    <w:rPr>
      <w:rFonts w:ascii="Symbol" w:eastAsia="Times New Roman" w:hAnsi="Symbol" w:cs="Arial"/>
    </w:rPr>
  </w:style>
  <w:style w:type="character" w:customStyle="1" w:styleId="WW8Num29z0">
    <w:name w:val="WW8Num29z0"/>
    <w:rPr>
      <w:rFonts w:ascii="Symbol" w:hAnsi="Symbol" w:cs="Symbol"/>
      <w:color w:val="auto"/>
    </w:rPr>
  </w:style>
  <w:style w:type="character" w:customStyle="1" w:styleId="Absatz-Standardschriftart8">
    <w:name w:val="Absatz-Standardschriftart8"/>
  </w:style>
  <w:style w:type="character" w:customStyle="1" w:styleId="WW8Num3z0">
    <w:name w:val="WW8Num3z0"/>
    <w:rPr>
      <w:rFonts w:ascii="Symbol" w:hAnsi="Symbol" w:cs="Symbol"/>
      <w:sz w:val="32"/>
    </w:rPr>
  </w:style>
  <w:style w:type="character" w:customStyle="1" w:styleId="WW8Num5z0">
    <w:name w:val="WW8Num5z0"/>
    <w:rPr>
      <w:rFonts w:ascii="Symbol" w:hAnsi="Symbol" w:cs="Symbol"/>
      <w:color w:val="auto"/>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eastAsia="Times New Roman" w:hAnsi="Symbol" w:cs="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Symbol" w:eastAsia="Times New Roman" w:hAnsi="Symbol" w:cs="Arial"/>
      <w:b w:val="0"/>
      <w:sz w:val="24"/>
      <w:szCs w:val="24"/>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position w:val="0"/>
      <w:sz w:val="20"/>
      <w:vertAlign w:val="baseline"/>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cs="Symbol"/>
      <w:b/>
      <w:i w:val="0"/>
      <w:sz w:val="2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Arial" w:hAnsi="Arial" w:cs="Open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Arial" w:hAnsi="Arial" w:cs="Open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Liberation Serif" w:hAnsi="Liberation Serif" w:cs="Open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Absatz-Standardschriftart7">
    <w:name w:val="Absatz-Standardschriftart7"/>
  </w:style>
  <w:style w:type="character" w:customStyle="1" w:styleId="Absatz-Standardschriftart6">
    <w:name w:val="Absatz-Standardschriftart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5z1">
    <w:name w:val="WW8Num25z1"/>
    <w:rPr>
      <w:rFonts w:ascii="OpenSymbol" w:hAnsi="OpenSymbol" w:cs="OpenSymbol"/>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Absatz-Standardschriftart11">
    <w:name w:val="WW-Absatz-Standardschriftart11"/>
  </w:style>
  <w:style w:type="character" w:customStyle="1" w:styleId="Absatz-Standardschriftart5">
    <w:name w:val="Absatz-Standardschriftart5"/>
  </w:style>
  <w:style w:type="character" w:customStyle="1" w:styleId="WW8Num2z0">
    <w:name w:val="WW8Num2z0"/>
    <w:rPr>
      <w:rFonts w:ascii="Symbol" w:hAnsi="Symbol" w:cs="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1z1">
    <w:name w:val="WW8Num21z1"/>
    <w:rPr>
      <w:rFonts w:ascii="OpenSymbol" w:hAnsi="OpenSymbol" w:cs="OpenSymbol"/>
    </w:rPr>
  </w:style>
  <w:style w:type="character" w:customStyle="1" w:styleId="WW8Num21z2">
    <w:name w:val="WW8Num21z2"/>
    <w:rPr>
      <w:rFonts w:ascii="Wingdings" w:hAnsi="Wingdings" w:cs="Wingdings"/>
    </w:rPr>
  </w:style>
  <w:style w:type="character" w:customStyle="1" w:styleId="WW-Absatz-Standardschriftart111111">
    <w:name w:val="WW-Absatz-Standardschriftart111111"/>
  </w:style>
  <w:style w:type="character" w:customStyle="1" w:styleId="WW8Num19z1">
    <w:name w:val="WW8Num19z1"/>
    <w:rPr>
      <w:rFonts w:ascii="OpenSymbol" w:hAnsi="OpenSymbol" w:cs="OpenSymbol"/>
    </w:rPr>
  </w:style>
  <w:style w:type="character" w:customStyle="1" w:styleId="WW8Num20z1">
    <w:name w:val="WW8Num20z1"/>
    <w:rPr>
      <w:rFonts w:ascii="OpenSymbol" w:hAnsi="OpenSymbol" w:cs="OpenSymbol"/>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3">
    <w:name w:val="WW8Num21z3"/>
    <w:rPr>
      <w:rFonts w:ascii="Symbol" w:hAnsi="Symbol" w:cs="Symbol"/>
    </w:rPr>
  </w:style>
  <w:style w:type="character" w:customStyle="1" w:styleId="WW8Num22z1">
    <w:name w:val="WW8Num22z1"/>
    <w:rPr>
      <w:rFonts w:ascii="OpenSymbol" w:hAnsi="OpenSymbol" w:cs="OpenSymbol"/>
    </w:rPr>
  </w:style>
  <w:style w:type="character" w:customStyle="1" w:styleId="WW8Num22z2">
    <w:name w:val="WW8Num22z2"/>
    <w:rPr>
      <w:rFonts w:ascii="Wingdings" w:hAnsi="Wingdings" w:cs="Wingdings"/>
    </w:rPr>
  </w:style>
  <w:style w:type="character" w:customStyle="1" w:styleId="Absatz-Standardschriftart4">
    <w:name w:val="Absatz-Standardschriftart4"/>
  </w:style>
  <w:style w:type="character" w:customStyle="1" w:styleId="Absatz-Standardschriftart3">
    <w:name w:val="Absatz-Standardschriftart3"/>
  </w:style>
  <w:style w:type="character" w:customStyle="1" w:styleId="WW-Absatz-Standardschriftart1111111">
    <w:name w:val="WW-Absatz-Standardschriftart1111111"/>
  </w:style>
  <w:style w:type="character" w:customStyle="1" w:styleId="WW8Num6z1">
    <w:name w:val="WW8Num6z1"/>
    <w:rPr>
      <w:rFonts w:ascii="OpenSymbol" w:hAnsi="OpenSymbol" w:cs="Courier New"/>
    </w:rPr>
  </w:style>
  <w:style w:type="character" w:customStyle="1" w:styleId="WW8Num7z1">
    <w:name w:val="WW8Num7z1"/>
    <w:rPr>
      <w:rFonts w:ascii="OpenSymbol" w:hAnsi="OpenSymbol" w:cs="Courier New"/>
    </w:rPr>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1">
    <w:name w:val="WW8Num10z1"/>
    <w:rPr>
      <w:rFonts w:ascii="OpenSymbol" w:hAnsi="OpenSymbol" w:cs="OpenSymbol"/>
    </w:rPr>
  </w:style>
  <w:style w:type="character" w:customStyle="1" w:styleId="WW8Num11z1">
    <w:name w:val="WW8Num11z1"/>
    <w:rPr>
      <w:rFonts w:ascii="OpenSymbol" w:hAnsi="OpenSymbol" w:cs="OpenSymbol"/>
    </w:rPr>
  </w:style>
  <w:style w:type="character" w:customStyle="1" w:styleId="WW-Absatz-Standardschriftart11111111">
    <w:name w:val="WW-Absatz-Standardschriftart11111111"/>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111111111">
    <w:name w:val="WW-Absatz-Standardschriftart111111111"/>
  </w:style>
  <w:style w:type="character" w:customStyle="1" w:styleId="WW8Num1z0">
    <w:name w:val="WW8Num1z0"/>
    <w:rPr>
      <w:rFonts w:ascii="Symbol" w:hAnsi="Symbol" w:cs="Symbol"/>
    </w:rPr>
  </w:style>
  <w:style w:type="character" w:customStyle="1" w:styleId="WW8Num12z1">
    <w:name w:val="WW8Num12z1"/>
    <w:rPr>
      <w:rFonts w:ascii="OpenSymbol" w:hAnsi="OpenSymbol" w:cs="OpenSymbol"/>
    </w:rPr>
  </w:style>
  <w:style w:type="character" w:customStyle="1" w:styleId="WW8Num13z1">
    <w:name w:val="WW8Num13z1"/>
    <w:rPr>
      <w:rFonts w:ascii="OpenSymbol" w:hAnsi="OpenSymbol" w:cs="OpenSymbol"/>
    </w:rPr>
  </w:style>
  <w:style w:type="character" w:customStyle="1" w:styleId="WW8Num14z1">
    <w:name w:val="WW8Num14z1"/>
    <w:rPr>
      <w:rFonts w:ascii="OpenSymbol" w:hAnsi="OpenSymbol" w:cs="OpenSymbol"/>
    </w:rPr>
  </w:style>
  <w:style w:type="character" w:customStyle="1" w:styleId="WW8Num15z1">
    <w:name w:val="WW8Num15z1"/>
    <w:rPr>
      <w:rFonts w:ascii="OpenSymbol" w:hAnsi="OpenSymbol" w:cs="OpenSymbol"/>
    </w:rPr>
  </w:style>
  <w:style w:type="character" w:customStyle="1" w:styleId="WW8Num16z1">
    <w:name w:val="WW8Num16z1"/>
    <w:rPr>
      <w:rFonts w:ascii="OpenSymbol" w:hAnsi="OpenSymbol" w:cs="OpenSymbol"/>
    </w:rPr>
  </w:style>
  <w:style w:type="character" w:customStyle="1" w:styleId="WW8Num17z1">
    <w:name w:val="WW8Num17z1"/>
    <w:rPr>
      <w:rFonts w:ascii="OpenSymbol" w:hAnsi="OpenSymbol" w:cs="OpenSymbol"/>
    </w:rPr>
  </w:style>
  <w:style w:type="character" w:customStyle="1" w:styleId="WW8Num18z1">
    <w:name w:val="WW8Num18z1"/>
    <w:rPr>
      <w:rFonts w:ascii="OpenSymbol" w:hAnsi="OpenSymbol" w:cs="OpenSymbol"/>
    </w:rPr>
  </w:style>
  <w:style w:type="character" w:customStyle="1" w:styleId="WW8Num23z1">
    <w:name w:val="WW8Num23z1"/>
    <w:rPr>
      <w:rFonts w:ascii="OpenSymbol" w:hAnsi="OpenSymbol" w:cs="OpenSymbol"/>
    </w:rPr>
  </w:style>
  <w:style w:type="character" w:customStyle="1" w:styleId="WW8Num24z1">
    <w:name w:val="WW8Num24z1"/>
    <w:rPr>
      <w:rFonts w:ascii="OpenSymbol" w:hAnsi="OpenSymbol" w:cs="Open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30z0">
    <w:name w:val="WW8Num30z0"/>
    <w:rPr>
      <w:rFonts w:ascii="Symbol" w:eastAsia="Times New Roman" w:hAnsi="Symbol" w:cs="Arial"/>
      <w:b w:val="0"/>
      <w:sz w:val="24"/>
      <w:szCs w:val="24"/>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5">
    <w:name w:val="WW8Num31z5"/>
    <w:rPr>
      <w:rFonts w:ascii="Symbol" w:hAnsi="Symbol" w:cs="Symbol"/>
      <w:color w:val="auto"/>
    </w:rPr>
  </w:style>
  <w:style w:type="character" w:customStyle="1" w:styleId="WW8Num31z6">
    <w:name w:val="WW8Num31z6"/>
    <w:rPr>
      <w:rFonts w:ascii="Symbol" w:hAnsi="Symbol" w:cs="Symbol"/>
    </w:rPr>
  </w:style>
  <w:style w:type="character" w:customStyle="1" w:styleId="WW8Num35z0">
    <w:name w:val="WW8Num35z0"/>
    <w:rPr>
      <w:rFonts w:ascii="AdLib Win95BT" w:hAnsi="AdLib Win95BT" w:cs="AdLib Win95BT"/>
      <w:sz w:val="24"/>
    </w:rPr>
  </w:style>
  <w:style w:type="character" w:customStyle="1" w:styleId="WW8Num36z0">
    <w:name w:val="WW8Num36z0"/>
    <w:rPr>
      <w:rFonts w:ascii="Symbol" w:eastAsia="Times New Roman" w:hAnsi="Symbol" w:cs="Arial"/>
      <w:b w:val="0"/>
      <w:sz w:val="24"/>
      <w:szCs w:val="24"/>
    </w:rPr>
  </w:style>
  <w:style w:type="character" w:customStyle="1" w:styleId="WW8Num38z0">
    <w:name w:val="WW8Num38z0"/>
    <w:rPr>
      <w:rFonts w:ascii="Symbol" w:eastAsia="Times New Roman" w:hAnsi="Symbol" w:cs="Arial"/>
      <w:b w:val="0"/>
      <w:sz w:val="24"/>
      <w:szCs w:val="24"/>
    </w:rPr>
  </w:style>
  <w:style w:type="character" w:customStyle="1" w:styleId="WW-Absatz-Standardschriftart1111111111">
    <w:name w:val="WW-Absatz-Standardschriftart1111111111"/>
  </w:style>
  <w:style w:type="character" w:styleId="Seitenzahl">
    <w:name w:val="page number"/>
    <w:basedOn w:val="WW-Absatz-Standardschriftart1111111111"/>
    <w:uiPriority w:val="99"/>
  </w:style>
  <w:style w:type="character" w:customStyle="1" w:styleId="Funotenzeichen3">
    <w:name w:val="Fußnotenzeichen3"/>
    <w:rPr>
      <w:rFonts w:ascii="Arial" w:hAnsi="Arial" w:cs="Arial"/>
      <w:sz w:val="24"/>
      <w:vertAlign w:val="superscript"/>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Endnotenzeichen1">
    <w:name w:val="Endnotenzeichen1"/>
    <w:rPr>
      <w:vertAlign w:val="superscript"/>
    </w:rPr>
  </w:style>
  <w:style w:type="character" w:customStyle="1" w:styleId="einzug-1Zchn">
    <w:name w:val="einzug-1 Zchn"/>
    <w:rPr>
      <w:rFonts w:ascii="Arial" w:hAnsi="Arial" w:cs="Arial"/>
      <w:sz w:val="24"/>
      <w:lang w:val="de-DE" w:eastAsia="ar-SA" w:bidi="ar-SA"/>
    </w:rPr>
  </w:style>
  <w:style w:type="character" w:customStyle="1" w:styleId="Kommentarzeichen2">
    <w:name w:val="Kommentarzeichen2"/>
    <w:rPr>
      <w:sz w:val="16"/>
      <w:szCs w:val="16"/>
    </w:rPr>
  </w:style>
  <w:style w:type="character" w:customStyle="1" w:styleId="Funotenzeichen2">
    <w:name w:val="Fußnotenzeichen2"/>
    <w:rPr>
      <w:rFonts w:ascii="Arial" w:hAnsi="Arial" w:cs="Arial"/>
      <w:sz w:val="24"/>
      <w:vertAlign w:val="superscript"/>
    </w:rPr>
  </w:style>
  <w:style w:type="character" w:customStyle="1" w:styleId="Funotenzeichen1">
    <w:name w:val="Fußnotenzeichen1"/>
    <w:rPr>
      <w:rFonts w:ascii="Arial" w:hAnsi="Arial" w:cs="Arial"/>
      <w:sz w:val="24"/>
      <w:vertAlign w:val="superscript"/>
    </w:rPr>
  </w:style>
  <w:style w:type="character" w:customStyle="1" w:styleId="Kommentarzeichen1">
    <w:name w:val="Kommentarzeichen1"/>
    <w:rPr>
      <w:sz w:val="16"/>
      <w:szCs w:val="16"/>
    </w:rPr>
  </w:style>
  <w:style w:type="character" w:customStyle="1" w:styleId="Funotenzeichen4">
    <w:name w:val="Fußnotenzeichen4"/>
    <w:rPr>
      <w:vertAlign w:val="superscript"/>
    </w:rPr>
  </w:style>
  <w:style w:type="character" w:customStyle="1" w:styleId="Endnotenzeichen2">
    <w:name w:val="Endnotenzeichen2"/>
    <w:rPr>
      <w:vertAlign w:val="superscript"/>
    </w:rPr>
  </w:style>
  <w:style w:type="character" w:customStyle="1" w:styleId="Funotenzeichen5">
    <w:name w:val="Fußnotenzeichen5"/>
    <w:rPr>
      <w:vertAlign w:val="superscript"/>
    </w:rPr>
  </w:style>
  <w:style w:type="character" w:customStyle="1" w:styleId="Endnotenzeichen3">
    <w:name w:val="Endnotenzeichen3"/>
    <w:rPr>
      <w:vertAlign w:val="superscript"/>
    </w:rPr>
  </w:style>
  <w:style w:type="character" w:customStyle="1" w:styleId="Funotenzeichen6">
    <w:name w:val="Fußnotenzeichen6"/>
    <w:rPr>
      <w:vertAlign w:val="superscript"/>
    </w:rPr>
  </w:style>
  <w:style w:type="character" w:customStyle="1" w:styleId="Endnotenzeichen4">
    <w:name w:val="Endnotenzeichen4"/>
    <w:rPr>
      <w:vertAlign w:val="superscript"/>
    </w:rPr>
  </w:style>
  <w:style w:type="character" w:customStyle="1" w:styleId="Aufzhlungszeichen2">
    <w:name w:val="Aufzählungszeichen2"/>
    <w:rPr>
      <w:rFonts w:ascii="OpenSymbol" w:eastAsia="OpenSymbol" w:hAnsi="OpenSymbol" w:cs="OpenSymbol"/>
    </w:rPr>
  </w:style>
  <w:style w:type="character" w:customStyle="1" w:styleId="Kommentarzeichen3">
    <w:name w:val="Kommentarzeichen3"/>
    <w:rPr>
      <w:sz w:val="16"/>
      <w:szCs w:val="16"/>
    </w:rPr>
  </w:style>
  <w:style w:type="character" w:customStyle="1" w:styleId="Funotenzeichen7">
    <w:name w:val="Fußnotenzeichen7"/>
    <w:rPr>
      <w:vertAlign w:val="superscript"/>
    </w:rPr>
  </w:style>
  <w:style w:type="character" w:customStyle="1" w:styleId="Endnotenzeichen5">
    <w:name w:val="Endnotenzeichen5"/>
    <w:rPr>
      <w:vertAlign w:val="superscript"/>
    </w:rPr>
  </w:style>
  <w:style w:type="character" w:customStyle="1" w:styleId="Kommentarzeichen4">
    <w:name w:val="Kommentarzeichen4"/>
    <w:rPr>
      <w:sz w:val="16"/>
      <w:szCs w:val="16"/>
    </w:rPr>
  </w:style>
  <w:style w:type="character" w:customStyle="1" w:styleId="Funotenzeichen8">
    <w:name w:val="Fußnotenzeichen8"/>
    <w:rPr>
      <w:vertAlign w:val="superscript"/>
    </w:rPr>
  </w:style>
  <w:style w:type="character" w:customStyle="1" w:styleId="Endnotenzeichen6">
    <w:name w:val="Endnotenzeichen6"/>
    <w:rPr>
      <w:vertAlign w:val="superscript"/>
    </w:rPr>
  </w:style>
  <w:style w:type="character" w:customStyle="1" w:styleId="WW8Num75z0">
    <w:name w:val="WW8Num75z0"/>
    <w:rPr>
      <w:rFonts w:ascii="Verdana" w:eastAsia="Times New Roman" w:hAnsi="Verdana" w:cs="Times New Roman"/>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45z0">
    <w:name w:val="WW8Num45z0"/>
    <w:rPr>
      <w:rFonts w:ascii="Symbol" w:eastAsia="Times New Roman" w:hAnsi="Symbol" w:cs="Aria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74z0">
    <w:name w:val="WW8Num74z0"/>
    <w:rPr>
      <w:rFonts w:ascii="Arial" w:eastAsia="Times New Roman" w:hAnsi="Arial" w:cs="Aria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22z3">
    <w:name w:val="WW8Num22z3"/>
    <w:rPr>
      <w:rFonts w:ascii="Symbol" w:hAnsi="Symbol" w:cs="Symbol"/>
    </w:rPr>
  </w:style>
  <w:style w:type="character" w:customStyle="1" w:styleId="Kommentarzeichen5">
    <w:name w:val="Kommentarzeichen5"/>
    <w:rPr>
      <w:sz w:val="16"/>
      <w:szCs w:val="16"/>
    </w:rPr>
  </w:style>
  <w:style w:type="character" w:customStyle="1" w:styleId="Funotenzeichen9">
    <w:name w:val="Fußnotenzeichen9"/>
    <w:rPr>
      <w:vertAlign w:val="superscript"/>
    </w:rPr>
  </w:style>
  <w:style w:type="character" w:customStyle="1" w:styleId="Endnotenzeichen7">
    <w:name w:val="Endnotenzeichen7"/>
    <w:rPr>
      <w:vertAlign w:val="superscript"/>
    </w:rPr>
  </w:style>
  <w:style w:type="character" w:customStyle="1" w:styleId="WW8NumSt1z0">
    <w:name w:val="WW8NumSt1z0"/>
    <w:rPr>
      <w:rFonts w:ascii="Symbol" w:hAnsi="Symbol" w:cs="Symbol"/>
      <w:sz w:val="28"/>
    </w:rPr>
  </w:style>
  <w:style w:type="character" w:customStyle="1" w:styleId="Kommentarzeichen6">
    <w:name w:val="Kommentarzeichen6"/>
    <w:rPr>
      <w:sz w:val="16"/>
      <w:szCs w:val="16"/>
    </w:rPr>
  </w:style>
  <w:style w:type="character" w:customStyle="1" w:styleId="Funotenzeichen10">
    <w:name w:val="Fußnotenzeichen10"/>
    <w:rPr>
      <w:vertAlign w:val="superscript"/>
    </w:rPr>
  </w:style>
  <w:style w:type="character" w:customStyle="1" w:styleId="Endnotenzeichen8">
    <w:name w:val="Endnotenzeichen8"/>
    <w:rPr>
      <w:vertAlign w:val="superscript"/>
    </w:rPr>
  </w:style>
  <w:style w:type="character" w:customStyle="1" w:styleId="Kommentarzeichen7">
    <w:name w:val="Kommentarzeichen7"/>
    <w:rPr>
      <w:sz w:val="16"/>
      <w:szCs w:val="16"/>
    </w:rPr>
  </w:style>
  <w:style w:type="character" w:customStyle="1" w:styleId="KommentartextZchn">
    <w:name w:val="Kommentartext Zchn"/>
    <w:rPr>
      <w:rFonts w:ascii="Arial" w:hAnsi="Arial" w:cs="Arial"/>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Aufzhlungszeichen3">
    <w:name w:val="Aufzählungszeichen3"/>
    <w:rPr>
      <w:rFonts w:ascii="OpenSymbol" w:eastAsia="OpenSymbol" w:hAnsi="OpenSymbol" w:cs="OpenSymbol"/>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before="120"/>
      <w:jc w:val="left"/>
    </w:pPr>
    <w:rPr>
      <w:color w:val="FF0000"/>
      <w:sz w:val="22"/>
    </w:rPr>
  </w:style>
  <w:style w:type="paragraph" w:styleId="Liste">
    <w:name w:val="List"/>
    <w:basedOn w:val="Textkrper"/>
    <w:rPr>
      <w:rFonts w:cs="Mangal"/>
    </w:rPr>
  </w:style>
  <w:style w:type="paragraph" w:customStyle="1" w:styleId="Beschriftung8">
    <w:name w:val="Beschriftung8"/>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customStyle="1" w:styleId="Beschriftung7">
    <w:name w:val="Beschriftung7"/>
    <w:basedOn w:val="Standard"/>
    <w:pPr>
      <w:suppressLineNumbers/>
      <w:spacing w:before="120" w:after="120"/>
    </w:pPr>
    <w:rPr>
      <w:rFonts w:cs="Mangal"/>
      <w:i/>
      <w:iCs/>
      <w:szCs w:val="24"/>
    </w:rPr>
  </w:style>
  <w:style w:type="paragraph" w:customStyle="1" w:styleId="Beschriftung6">
    <w:name w:val="Beschriftung6"/>
    <w:basedOn w:val="Standard"/>
    <w:pPr>
      <w:suppressLineNumbers/>
      <w:spacing w:before="120" w:after="120"/>
    </w:pPr>
    <w:rPr>
      <w:rFonts w:cs="Mangal"/>
      <w:i/>
      <w:iCs/>
      <w:szCs w:val="24"/>
    </w:rPr>
  </w:style>
  <w:style w:type="paragraph" w:customStyle="1" w:styleId="Beschriftung5">
    <w:name w:val="Beschriftung5"/>
    <w:basedOn w:val="Standard"/>
    <w:pPr>
      <w:suppressLineNumbers/>
      <w:spacing w:before="120" w:after="120"/>
    </w:pPr>
    <w:rPr>
      <w:rFonts w:cs="Mangal"/>
      <w:i/>
      <w:iCs/>
      <w:szCs w:val="24"/>
    </w:rPr>
  </w:style>
  <w:style w:type="paragraph" w:customStyle="1" w:styleId="Beschriftung4">
    <w:name w:val="Beschriftung4"/>
    <w:basedOn w:val="Standard"/>
    <w:pPr>
      <w:suppressLineNumbers/>
      <w:spacing w:before="120" w:after="120"/>
    </w:pPr>
    <w:rPr>
      <w:rFonts w:cs="Mangal"/>
      <w:i/>
      <w:iCs/>
      <w:szCs w:val="24"/>
    </w:rPr>
  </w:style>
  <w:style w:type="paragraph" w:customStyle="1" w:styleId="Beschriftung3">
    <w:name w:val="Beschriftung3"/>
    <w:basedOn w:val="Standard"/>
    <w:pPr>
      <w:suppressLineNumbers/>
      <w:spacing w:before="120" w:after="120"/>
    </w:pPr>
    <w:rPr>
      <w:rFonts w:cs="Mangal"/>
      <w:i/>
      <w:iCs/>
      <w:szCs w:val="24"/>
    </w:rPr>
  </w:style>
  <w:style w:type="paragraph" w:customStyle="1" w:styleId="Beschriftung2">
    <w:name w:val="Beschriftung2"/>
    <w:basedOn w:val="Standard"/>
    <w:pPr>
      <w:suppressLineNumbers/>
      <w:spacing w:before="120" w:after="120"/>
    </w:pPr>
    <w:rPr>
      <w:rFonts w:cs="Mangal"/>
      <w:i/>
      <w:iCs/>
      <w:szCs w:val="24"/>
    </w:rPr>
  </w:style>
  <w:style w:type="paragraph" w:customStyle="1" w:styleId="Beschriftung1">
    <w:name w:val="Beschriftung1"/>
    <w:basedOn w:val="Standard"/>
    <w:pPr>
      <w:suppressLineNumbers/>
      <w:spacing w:before="120" w:after="120"/>
    </w:pPr>
    <w:rPr>
      <w:rFonts w:cs="Mangal"/>
      <w:i/>
      <w:iCs/>
      <w:szCs w:val="24"/>
    </w:rPr>
  </w:style>
  <w:style w:type="paragraph" w:customStyle="1" w:styleId="einzug-3">
    <w:name w:val="einzug-3"/>
    <w:basedOn w:val="Standard"/>
    <w:next w:val="Standard"/>
    <w:pPr>
      <w:numPr>
        <w:numId w:val="4"/>
      </w:numPr>
      <w:tabs>
        <w:tab w:val="left" w:pos="284"/>
      </w:tabs>
      <w:spacing w:line="288" w:lineRule="exact"/>
    </w:pPr>
  </w:style>
  <w:style w:type="paragraph" w:customStyle="1" w:styleId="ZW-Zusatz">
    <w:name w:val="ZW-Zusatz"/>
    <w:basedOn w:val="Standard"/>
    <w:next w:val="Standard"/>
    <w:pPr>
      <w:keepNext/>
      <w:numPr>
        <w:numId w:val="6"/>
      </w:numPr>
      <w:tabs>
        <w:tab w:val="left" w:pos="284"/>
      </w:tabs>
      <w:spacing w:after="240"/>
      <w:ind w:left="284" w:hanging="284"/>
    </w:pPr>
  </w:style>
  <w:style w:type="paragraph" w:customStyle="1" w:styleId="einzug-1">
    <w:name w:val="einzug-1"/>
    <w:basedOn w:val="Standard"/>
    <w:next w:val="Standard"/>
    <w:pPr>
      <w:numPr>
        <w:numId w:val="3"/>
      </w:numPr>
      <w:tabs>
        <w:tab w:val="left" w:pos="284"/>
      </w:tabs>
      <w:spacing w:line="288" w:lineRule="exact"/>
    </w:pPr>
  </w:style>
  <w:style w:type="paragraph" w:customStyle="1" w:styleId="einzug-2">
    <w:name w:val="einzug-2"/>
    <w:basedOn w:val="Standard"/>
    <w:next w:val="Standard"/>
    <w:pPr>
      <w:numPr>
        <w:numId w:val="5"/>
      </w:numPr>
      <w:tabs>
        <w:tab w:val="left" w:pos="284"/>
      </w:tabs>
      <w:spacing w:line="288" w:lineRule="exact"/>
    </w:pPr>
  </w:style>
  <w:style w:type="paragraph" w:styleId="Verzeichnis2">
    <w:name w:val="toc 2"/>
    <w:basedOn w:val="Standard"/>
    <w:next w:val="Standard"/>
    <w:uiPriority w:val="39"/>
    <w:pPr>
      <w:tabs>
        <w:tab w:val="left" w:pos="900"/>
        <w:tab w:val="right" w:pos="8845"/>
      </w:tabs>
      <w:ind w:left="794" w:right="14" w:hanging="794"/>
      <w:jc w:val="left"/>
    </w:pPr>
  </w:style>
  <w:style w:type="paragraph" w:customStyle="1" w:styleId="ZW-fett">
    <w:name w:val="ZW-fett"/>
    <w:basedOn w:val="Standard"/>
    <w:next w:val="Standard"/>
    <w:pPr>
      <w:keepNext/>
      <w:spacing w:after="240"/>
    </w:pPr>
    <w:rPr>
      <w:b/>
    </w:rPr>
  </w:style>
  <w:style w:type="paragraph" w:customStyle="1" w:styleId="ZW-kursiv">
    <w:name w:val="ZW-kursiv"/>
    <w:basedOn w:val="ZW-fett"/>
    <w:next w:val="Standard"/>
    <w:rPr>
      <w:i/>
    </w:rPr>
  </w:style>
  <w:style w:type="paragraph" w:styleId="Verzeichnis1">
    <w:name w:val="toc 1"/>
    <w:basedOn w:val="Standard"/>
    <w:next w:val="Standard"/>
    <w:uiPriority w:val="39"/>
    <w:pPr>
      <w:tabs>
        <w:tab w:val="left" w:pos="0"/>
        <w:tab w:val="right" w:pos="8845"/>
      </w:tabs>
      <w:spacing w:before="480" w:after="240"/>
      <w:ind w:left="794" w:right="851" w:hanging="794"/>
      <w:jc w:val="left"/>
    </w:pPr>
    <w:rPr>
      <w:b/>
      <w:sz w:val="30"/>
      <w:szCs w:val="30"/>
    </w:rPr>
  </w:style>
  <w:style w:type="paragraph" w:styleId="Verzeichnis3">
    <w:name w:val="toc 3"/>
    <w:basedOn w:val="Standard"/>
    <w:next w:val="Standard"/>
    <w:uiPriority w:val="39"/>
    <w:pPr>
      <w:tabs>
        <w:tab w:val="left" w:pos="0"/>
        <w:tab w:val="left" w:pos="794"/>
        <w:tab w:val="left" w:pos="900"/>
        <w:tab w:val="right" w:pos="8845"/>
      </w:tabs>
      <w:spacing w:before="60" w:after="60"/>
      <w:ind w:left="794" w:hanging="794"/>
      <w:jc w:val="left"/>
    </w:pPr>
    <w:rPr>
      <w:i/>
      <w:sz w:val="22"/>
      <w:szCs w:val="22"/>
    </w:rPr>
  </w:style>
  <w:style w:type="paragraph" w:styleId="Fuzeile">
    <w:name w:val="footer"/>
    <w:basedOn w:val="Standard"/>
    <w:link w:val="FuzeileZchn"/>
    <w:uiPriority w:val="99"/>
    <w:pPr>
      <w:widowControl w:val="0"/>
      <w:tabs>
        <w:tab w:val="right" w:pos="9072"/>
      </w:tabs>
    </w:pPr>
  </w:style>
  <w:style w:type="paragraph" w:styleId="Kopfzeile">
    <w:name w:val="header"/>
    <w:basedOn w:val="Standard"/>
    <w:link w:val="KopfzeileZchn"/>
    <w:uiPriority w:val="99"/>
    <w:pPr>
      <w:widowControl w:val="0"/>
      <w:pBdr>
        <w:bottom w:val="single" w:sz="4" w:space="1" w:color="000000"/>
      </w:pBdr>
    </w:pPr>
    <w:rPr>
      <w:sz w:val="20"/>
    </w:rPr>
  </w:style>
  <w:style w:type="paragraph" w:styleId="Funotentext">
    <w:name w:val="footnote text"/>
    <w:pPr>
      <w:widowControl w:val="0"/>
      <w:tabs>
        <w:tab w:val="left" w:pos="284"/>
      </w:tabs>
      <w:suppressAutoHyphens/>
      <w:ind w:left="284" w:hanging="284"/>
      <w:jc w:val="both"/>
    </w:pPr>
    <w:rPr>
      <w:rFonts w:ascii="Arial" w:eastAsia="Arial" w:hAnsi="Arial" w:cs="Arial"/>
      <w:lang w:eastAsia="ar-SA"/>
    </w:rPr>
  </w:style>
  <w:style w:type="paragraph" w:customStyle="1" w:styleId="Textkrper-Einzug21">
    <w:name w:val="Textkörper-Einzug 21"/>
    <w:basedOn w:val="Standard"/>
    <w:pPr>
      <w:ind w:left="410" w:hanging="410"/>
      <w:jc w:val="left"/>
    </w:pPr>
    <w:rPr>
      <w:rFonts w:ascii="Times New Roman" w:hAnsi="Times New Roman" w:cs="Times New Roman"/>
      <w:szCs w:val="24"/>
    </w:rPr>
  </w:style>
  <w:style w:type="paragraph" w:customStyle="1" w:styleId="Textkrper22">
    <w:name w:val="Textkörper 22"/>
    <w:basedOn w:val="Standard"/>
    <w:pPr>
      <w:spacing w:before="120" w:after="240"/>
      <w:jc w:val="left"/>
    </w:pPr>
    <w:rPr>
      <w:b/>
      <w:sz w:val="22"/>
    </w:rPr>
  </w:style>
  <w:style w:type="paragraph" w:customStyle="1" w:styleId="Textkrper31">
    <w:name w:val="Textkörper 31"/>
    <w:basedOn w:val="Standard"/>
    <w:pPr>
      <w:jc w:val="left"/>
    </w:pPr>
    <w:rPr>
      <w:i/>
      <w:sz w:val="22"/>
    </w:rPr>
  </w:style>
  <w:style w:type="paragraph" w:customStyle="1" w:styleId="Textkrper-Einzug31">
    <w:name w:val="Textkörper-Einzug 31"/>
    <w:basedOn w:val="Standard"/>
    <w:pPr>
      <w:ind w:left="309" w:hanging="309"/>
    </w:pPr>
    <w:rPr>
      <w:rFonts w:eastAsia="Times"/>
      <w:sz w:val="22"/>
    </w:rPr>
  </w:style>
  <w:style w:type="paragraph" w:styleId="Textkrper-Zeileneinzug">
    <w:name w:val="Body Text Indent"/>
    <w:basedOn w:val="Standard"/>
    <w:pPr>
      <w:widowControl w:val="0"/>
      <w:autoSpaceDE w:val="0"/>
      <w:ind w:left="79"/>
      <w:jc w:val="left"/>
    </w:pPr>
    <w:rPr>
      <w:rFonts w:ascii="Times New Roman" w:hAnsi="Times New Roman" w:cs="Times New Roman"/>
      <w:sz w:val="22"/>
      <w:szCs w:val="22"/>
    </w:rPr>
  </w:style>
  <w:style w:type="paragraph" w:customStyle="1" w:styleId="Aufzhlungszeichen1">
    <w:name w:val="Aufzählungszeichen1"/>
    <w:basedOn w:val="Standard"/>
    <w:pPr>
      <w:numPr>
        <w:numId w:val="2"/>
      </w:numPr>
      <w:tabs>
        <w:tab w:val="left" w:pos="284"/>
      </w:tabs>
      <w:spacing w:after="120"/>
    </w:pPr>
    <w:rPr>
      <w:sz w:val="22"/>
    </w:rPr>
  </w:style>
  <w:style w:type="paragraph" w:customStyle="1" w:styleId="Basisformat">
    <w:name w:val="Basis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80" w:lineRule="atLeast"/>
    </w:pPr>
    <w:rPr>
      <w:rFonts w:eastAsia="Arial"/>
      <w:color w:val="000000"/>
      <w:sz w:val="24"/>
      <w:lang w:eastAsia="ar-SA"/>
    </w:rPr>
  </w:style>
  <w:style w:type="paragraph" w:customStyle="1" w:styleId="Betreff">
    <w:name w:val="Betreff"/>
    <w:basedOn w:val="Standard"/>
    <w:pPr>
      <w:tabs>
        <w:tab w:val="left" w:pos="1010"/>
      </w:tabs>
      <w:spacing w:before="480"/>
      <w:ind w:left="1009" w:hanging="1009"/>
      <w:jc w:val="left"/>
    </w:pPr>
    <w:rPr>
      <w:rFonts w:ascii="Times New Roman" w:hAnsi="Times New Roman" w:cs="Times New Roman"/>
    </w:rPr>
  </w:style>
  <w:style w:type="paragraph" w:customStyle="1" w:styleId="Adressen">
    <w:name w:val="Adressen"/>
    <w:basedOn w:val="Standard"/>
    <w:pPr>
      <w:jc w:val="left"/>
    </w:pPr>
    <w:rPr>
      <w:rFonts w:ascii="Times New Roman" w:hAnsi="Times New Roman" w:cs="Times New Roman"/>
    </w:rPr>
  </w:style>
  <w:style w:type="paragraph" w:customStyle="1" w:styleId="Formatvorlageberschrift1Arial16ptLinks0cmHngend125cm">
    <w:name w:val="Formatvorlage Überschrift 1 + Arial 16 pt Links:  0 cm Hängend:  125 cm"/>
    <w:basedOn w:val="berschrift1"/>
    <w:pPr>
      <w:widowControl/>
      <w:numPr>
        <w:numId w:val="0"/>
      </w:numPr>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pPr>
      <w:keepNext/>
      <w:ind w:left="709" w:hanging="709"/>
    </w:pPr>
    <w:rPr>
      <w:b/>
      <w:bCs/>
      <w:sz w:val="32"/>
    </w:r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customStyle="1" w:styleId="Style1">
    <w:name w:val="Style 1"/>
    <w:basedOn w:val="Standard"/>
    <w:pPr>
      <w:widowControl w:val="0"/>
      <w:autoSpaceDE w:val="0"/>
      <w:spacing w:before="72"/>
      <w:ind w:left="288"/>
      <w:jc w:val="left"/>
    </w:pPr>
    <w:rPr>
      <w:rFonts w:ascii="Times New Roman" w:hAnsi="Times New Roman" w:cs="Times New Roman"/>
      <w:szCs w:val="24"/>
    </w:rPr>
  </w:style>
  <w:style w:type="paragraph" w:customStyle="1" w:styleId="Textkrper21">
    <w:name w:val="Textkörper 21"/>
    <w:basedOn w:val="Standard"/>
    <w:pPr>
      <w:spacing w:before="120" w:after="240"/>
      <w:jc w:val="left"/>
    </w:pPr>
    <w:rPr>
      <w:b/>
      <w:sz w:val="22"/>
    </w:rPr>
  </w:style>
  <w:style w:type="paragraph" w:styleId="Verzeichnis4">
    <w:name w:val="toc 4"/>
    <w:basedOn w:val="Verzeichnis"/>
    <w:pPr>
      <w:tabs>
        <w:tab w:val="right" w:leader="dot" w:pos="8789"/>
      </w:tabs>
      <w:ind w:left="849"/>
    </w:pPr>
  </w:style>
  <w:style w:type="paragraph" w:styleId="Verzeichnis5">
    <w:name w:val="toc 5"/>
    <w:basedOn w:val="Verzeichnis"/>
    <w:pPr>
      <w:tabs>
        <w:tab w:val="right" w:leader="dot" w:pos="8506"/>
      </w:tabs>
      <w:ind w:left="1132"/>
    </w:pPr>
  </w:style>
  <w:style w:type="paragraph" w:styleId="Verzeichnis6">
    <w:name w:val="toc 6"/>
    <w:basedOn w:val="Verzeichnis"/>
    <w:uiPriority w:val="39"/>
    <w:pPr>
      <w:tabs>
        <w:tab w:val="right" w:leader="dot" w:pos="8223"/>
      </w:tabs>
      <w:ind w:left="1415"/>
    </w:pPr>
  </w:style>
  <w:style w:type="paragraph" w:styleId="Verzeichnis7">
    <w:name w:val="toc 7"/>
    <w:basedOn w:val="Verzeichnis"/>
    <w:pPr>
      <w:tabs>
        <w:tab w:val="right" w:leader="dot" w:pos="7940"/>
      </w:tabs>
      <w:ind w:left="1698"/>
    </w:pPr>
  </w:style>
  <w:style w:type="paragraph" w:styleId="Verzeichnis8">
    <w:name w:val="toc 8"/>
    <w:basedOn w:val="Verzeichnis"/>
    <w:pPr>
      <w:tabs>
        <w:tab w:val="right" w:leader="dot" w:pos="7657"/>
      </w:tabs>
      <w:ind w:left="1981"/>
    </w:pPr>
  </w:style>
  <w:style w:type="paragraph" w:styleId="Verzeichnis9">
    <w:name w:val="toc 9"/>
    <w:basedOn w:val="Verzeichnis"/>
    <w:pPr>
      <w:tabs>
        <w:tab w:val="right" w:leader="dot" w:pos="7374"/>
      </w:tabs>
      <w:ind w:left="2264"/>
    </w:pPr>
  </w:style>
  <w:style w:type="paragraph" w:customStyle="1" w:styleId="Inhaltsverzeichnis10">
    <w:name w:val="Inhaltsverzeichnis 10"/>
    <w:basedOn w:val="Verzeichnis"/>
    <w:pPr>
      <w:tabs>
        <w:tab w:val="right" w:leader="dot" w:pos="7091"/>
      </w:tabs>
      <w:ind w:left="254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customStyle="1" w:styleId="Kommentartext2">
    <w:name w:val="Kommentartext2"/>
    <w:basedOn w:val="Standard"/>
    <w:rPr>
      <w:sz w:val="20"/>
    </w:rPr>
  </w:style>
  <w:style w:type="paragraph" w:customStyle="1" w:styleId="Kommentartext3">
    <w:name w:val="Kommentartext3"/>
    <w:basedOn w:val="Standard"/>
    <w:rPr>
      <w:sz w:val="20"/>
    </w:rPr>
  </w:style>
  <w:style w:type="paragraph" w:customStyle="1" w:styleId="StandardMSWWF">
    <w:name w:val="Standard MSWWF"/>
    <w:basedOn w:val="Standard"/>
    <w:pPr>
      <w:spacing w:after="120" w:line="360" w:lineRule="auto"/>
      <w:jc w:val="left"/>
    </w:pPr>
    <w:rPr>
      <w:rFonts w:ascii="Times New Roman" w:hAnsi="Times New Roman" w:cs="Times New Roman"/>
    </w:rPr>
  </w:style>
  <w:style w:type="paragraph" w:customStyle="1" w:styleId="Kommentartext4">
    <w:name w:val="Kommentartext4"/>
    <w:basedOn w:val="Standard"/>
    <w:rPr>
      <w:sz w:val="20"/>
    </w:rPr>
  </w:style>
  <w:style w:type="paragraph" w:styleId="Index1">
    <w:name w:val="index 1"/>
    <w:basedOn w:val="Standard"/>
    <w:next w:val="Standard"/>
    <w:pPr>
      <w:numPr>
        <w:numId w:val="7"/>
      </w:numPr>
      <w:ind w:left="284" w:hanging="284"/>
    </w:pPr>
  </w:style>
  <w:style w:type="paragraph" w:customStyle="1" w:styleId="Kommentartext5">
    <w:name w:val="Kommentartext5"/>
    <w:basedOn w:val="Standard"/>
    <w:rPr>
      <w:sz w:val="20"/>
    </w:rPr>
  </w:style>
  <w:style w:type="paragraph" w:customStyle="1" w:styleId="Kommentartext6">
    <w:name w:val="Kommentartext6"/>
    <w:basedOn w:val="Standard"/>
    <w:rPr>
      <w:sz w:val="20"/>
    </w:rPr>
  </w:style>
  <w:style w:type="character" w:styleId="Kommentarzeichen">
    <w:name w:val="annotation reference"/>
    <w:basedOn w:val="Absatz-Standardschriftart"/>
    <w:uiPriority w:val="99"/>
    <w:semiHidden/>
    <w:unhideWhenUsed/>
    <w:rsid w:val="00805103"/>
    <w:rPr>
      <w:sz w:val="16"/>
      <w:szCs w:val="16"/>
    </w:rPr>
  </w:style>
  <w:style w:type="paragraph" w:styleId="Kommentartext">
    <w:name w:val="annotation text"/>
    <w:basedOn w:val="Standard"/>
    <w:link w:val="KommentartextZchn1"/>
    <w:uiPriority w:val="99"/>
    <w:semiHidden/>
    <w:unhideWhenUsed/>
    <w:rsid w:val="00805103"/>
    <w:rPr>
      <w:sz w:val="20"/>
    </w:rPr>
  </w:style>
  <w:style w:type="character" w:customStyle="1" w:styleId="KommentartextZchn1">
    <w:name w:val="Kommentartext Zchn1"/>
    <w:basedOn w:val="Absatz-Standardschriftart"/>
    <w:link w:val="Kommentartext"/>
    <w:uiPriority w:val="99"/>
    <w:semiHidden/>
    <w:rsid w:val="00805103"/>
    <w:rPr>
      <w:rFonts w:ascii="Arial" w:hAnsi="Arial" w:cs="Arial"/>
      <w:lang w:eastAsia="ar-SA"/>
    </w:rPr>
  </w:style>
  <w:style w:type="paragraph" w:styleId="Listenabsatz">
    <w:name w:val="List Paragraph"/>
    <w:basedOn w:val="Standard"/>
    <w:uiPriority w:val="34"/>
    <w:qFormat/>
    <w:rsid w:val="00535DE7"/>
    <w:pPr>
      <w:ind w:left="720"/>
      <w:contextualSpacing/>
    </w:pPr>
  </w:style>
  <w:style w:type="character" w:customStyle="1" w:styleId="FuzeileZchn">
    <w:name w:val="Fußzeile Zchn"/>
    <w:basedOn w:val="Absatz-Standardschriftart"/>
    <w:link w:val="Fuzeile"/>
    <w:uiPriority w:val="99"/>
    <w:rPr>
      <w:rFonts w:ascii="Arial" w:hAnsi="Arial" w:cs="Arial"/>
      <w:sz w:val="24"/>
      <w:lang w:eastAsia="ar-SA"/>
    </w:rPr>
  </w:style>
  <w:style w:type="paragraph" w:styleId="berarbeitung">
    <w:name w:val="Revision"/>
    <w:hidden/>
    <w:uiPriority w:val="99"/>
    <w:semiHidden/>
    <w:rsid w:val="00253876"/>
    <w:rPr>
      <w:rFonts w:ascii="Arial" w:hAnsi="Arial" w:cs="Arial"/>
      <w:sz w:val="24"/>
      <w:lang w:eastAsia="ar-SA"/>
    </w:rPr>
  </w:style>
  <w:style w:type="character" w:customStyle="1" w:styleId="KopfzeileZchn">
    <w:name w:val="Kopfzeile Zchn"/>
    <w:basedOn w:val="Absatz-Standardschriftart"/>
    <w:link w:val="Kopfzeile"/>
    <w:uiPriority w:val="99"/>
    <w:rsid w:val="006E0A50"/>
    <w:rPr>
      <w:rFonts w:ascii="Arial" w:hAnsi="Arial" w:cs="Arial"/>
      <w:lang w:eastAsia="ar-SA"/>
    </w:rPr>
  </w:style>
  <w:style w:type="table" w:styleId="Tabellenraster">
    <w:name w:val="Table Grid"/>
    <w:basedOn w:val="NormaleTabelle"/>
    <w:uiPriority w:val="59"/>
    <w:rsid w:val="006E0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1354"/>
    <w:pPr>
      <w:jc w:val="both"/>
    </w:pPr>
    <w:rPr>
      <w:rFonts w:ascii="Arial" w:hAnsi="Arial" w:cs="Arial"/>
      <w:sz w:val="24"/>
      <w:lang w:eastAsia="ar-SA"/>
    </w:rPr>
  </w:style>
  <w:style w:type="paragraph" w:styleId="berschrift1">
    <w:name w:val="heading 1"/>
    <w:basedOn w:val="Standard"/>
    <w:next w:val="Standard"/>
    <w:qFormat/>
    <w:pPr>
      <w:keepNext/>
      <w:widowControl w:val="0"/>
      <w:numPr>
        <w:numId w:val="1"/>
      </w:numPr>
      <w:tabs>
        <w:tab w:val="left" w:pos="794"/>
      </w:tabs>
      <w:spacing w:after="240"/>
      <w:ind w:left="794" w:hanging="794"/>
      <w:outlineLvl w:val="0"/>
    </w:pPr>
    <w:rPr>
      <w:b/>
      <w:sz w:val="30"/>
    </w:rPr>
  </w:style>
  <w:style w:type="paragraph" w:styleId="berschrift2">
    <w:name w:val="heading 2"/>
    <w:basedOn w:val="berschrift1"/>
    <w:next w:val="Standard"/>
    <w:qFormat/>
    <w:pPr>
      <w:numPr>
        <w:ilvl w:val="1"/>
      </w:numPr>
      <w:outlineLvl w:val="1"/>
    </w:pPr>
    <w:rPr>
      <w:sz w:val="28"/>
    </w:rPr>
  </w:style>
  <w:style w:type="paragraph" w:styleId="berschrift3">
    <w:name w:val="heading 3"/>
    <w:basedOn w:val="berschrift2"/>
    <w:next w:val="Standard"/>
    <w:qFormat/>
    <w:pPr>
      <w:numPr>
        <w:ilvl w:val="2"/>
      </w:numPr>
      <w:outlineLvl w:val="2"/>
    </w:pPr>
    <w:rPr>
      <w:sz w:val="26"/>
    </w:rPr>
  </w:style>
  <w:style w:type="paragraph" w:styleId="berschrift4">
    <w:name w:val="heading 4"/>
    <w:basedOn w:val="berschrift3"/>
    <w:next w:val="Standard"/>
    <w:qFormat/>
    <w:pPr>
      <w:numPr>
        <w:ilvl w:val="3"/>
      </w:numPr>
      <w:outlineLvl w:val="3"/>
    </w:pPr>
    <w:rPr>
      <w:sz w:val="24"/>
    </w:rPr>
  </w:style>
  <w:style w:type="paragraph" w:styleId="berschrift5">
    <w:name w:val="heading 5"/>
    <w:basedOn w:val="Standard"/>
    <w:next w:val="Standard"/>
    <w:qFormat/>
    <w:pPr>
      <w:keepNext/>
      <w:numPr>
        <w:ilvl w:val="4"/>
        <w:numId w:val="1"/>
      </w:numPr>
      <w:outlineLvl w:val="4"/>
    </w:pPr>
    <w:rPr>
      <w:i/>
      <w:iCs/>
      <w:sz w:val="22"/>
    </w:rPr>
  </w:style>
  <w:style w:type="paragraph" w:styleId="berschrift6">
    <w:name w:val="heading 6"/>
    <w:basedOn w:val="Standard"/>
    <w:next w:val="Standard"/>
    <w:qFormat/>
    <w:pPr>
      <w:keepNext/>
      <w:numPr>
        <w:ilvl w:val="5"/>
        <w:numId w:val="1"/>
      </w:numPr>
      <w:outlineLvl w:val="5"/>
    </w:pPr>
    <w:rPr>
      <w:i/>
      <w:iCs/>
    </w:rPr>
  </w:style>
  <w:style w:type="paragraph" w:styleId="berschrift7">
    <w:name w:val="heading 7"/>
    <w:basedOn w:val="Standard"/>
    <w:next w:val="Standard"/>
    <w:qFormat/>
    <w:pPr>
      <w:keepNext/>
      <w:numPr>
        <w:ilvl w:val="6"/>
        <w:numId w:val="1"/>
      </w:numPr>
      <w:ind w:left="340" w:hanging="340"/>
      <w:outlineLvl w:val="6"/>
    </w:pPr>
    <w:rPr>
      <w:i/>
      <w:iCs/>
      <w:sz w:val="22"/>
    </w:rPr>
  </w:style>
  <w:style w:type="paragraph" w:styleId="berschrift8">
    <w:name w:val="heading 8"/>
    <w:basedOn w:val="Standard"/>
    <w:next w:val="Standard"/>
    <w:qFormat/>
    <w:pPr>
      <w:keepNext/>
      <w:numPr>
        <w:ilvl w:val="7"/>
        <w:numId w:val="1"/>
      </w:numPr>
      <w:outlineLvl w:val="7"/>
    </w:pPr>
    <w:rPr>
      <w:b/>
      <w:bCs/>
    </w:rPr>
  </w:style>
  <w:style w:type="paragraph" w:styleId="berschrift9">
    <w:name w:val="heading 9"/>
    <w:basedOn w:val="Standard"/>
    <w:next w:val="Standard"/>
    <w:qFormat/>
    <w:pPr>
      <w:keepNext/>
      <w:numPr>
        <w:ilvl w:val="8"/>
        <w:numId w:val="1"/>
      </w:numPr>
      <w:spacing w:before="120" w:after="240"/>
      <w:ind w:left="357" w:firstLine="0"/>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4z0">
    <w:name w:val="WW8Num4z0"/>
    <w:rPr>
      <w:rFonts w:ascii="Symbol" w:hAnsi="Symbol" w:cs="Symbol"/>
      <w:color w:val="auto"/>
    </w:rPr>
  </w:style>
  <w:style w:type="character" w:customStyle="1" w:styleId="WW8Num6z0">
    <w:name w:val="WW8Num6z0"/>
    <w:rPr>
      <w:rFonts w:ascii="AdLib Win95BT" w:hAnsi="AdLib Win95BT" w:cs="AdLib Win95BT"/>
      <w:position w:val="0"/>
      <w:sz w:val="20"/>
      <w:vertAlign w:val="baseline"/>
    </w:rPr>
  </w:style>
  <w:style w:type="character" w:customStyle="1" w:styleId="WW8Num7z0">
    <w:name w:val="WW8Num7z0"/>
    <w:rPr>
      <w:rFonts w:ascii="Wingdings 2" w:hAnsi="Wingdings 2" w:cs="Wingdings 2"/>
      <w:color w:val="auto"/>
    </w:rPr>
  </w:style>
  <w:style w:type="character" w:customStyle="1" w:styleId="WW8Num8z0">
    <w:name w:val="WW8Num8z0"/>
    <w:rPr>
      <w:rFonts w:ascii="Wingdings 2" w:hAnsi="Wingdings 2" w:cs="OpenSymbol"/>
    </w:rPr>
  </w:style>
  <w:style w:type="character" w:customStyle="1" w:styleId="WW8Num9z0">
    <w:name w:val="WW8Num9z0"/>
    <w:rPr>
      <w:rFonts w:ascii="Wingdings 2" w:hAnsi="Wingdings 2" w:cs="OpenSymbol"/>
    </w:rPr>
  </w:style>
  <w:style w:type="character" w:customStyle="1" w:styleId="WW8Num10z0">
    <w:name w:val="WW8Num10z0"/>
    <w:rPr>
      <w:rFonts w:ascii="Wingdings 2" w:hAnsi="Wingdings 2" w:cs="OpenSymbol"/>
    </w:rPr>
  </w:style>
  <w:style w:type="character" w:customStyle="1" w:styleId="WW8Num11z0">
    <w:name w:val="WW8Num11z0"/>
    <w:rPr>
      <w:rFonts w:ascii="Wingdings 2" w:hAnsi="Wingdings 2" w:cs="OpenSymbol"/>
    </w:rPr>
  </w:style>
  <w:style w:type="character" w:customStyle="1" w:styleId="WW8Num12z0">
    <w:name w:val="WW8Num12z0"/>
    <w:rPr>
      <w:rFonts w:ascii="Wingdings 2" w:hAnsi="Wingdings 2" w:cs="OpenSymbol"/>
    </w:rPr>
  </w:style>
  <w:style w:type="character" w:customStyle="1" w:styleId="WW8Num13z0">
    <w:name w:val="WW8Num13z0"/>
    <w:rPr>
      <w:rFonts w:ascii="Wingdings 2" w:hAnsi="Wingdings 2" w:cs="OpenSymbol"/>
    </w:rPr>
  </w:style>
  <w:style w:type="character" w:customStyle="1" w:styleId="WW8Num14z0">
    <w:name w:val="WW8Num14z0"/>
    <w:rPr>
      <w:rFonts w:ascii="Wingdings 2" w:hAnsi="Wingdings 2" w:cs="OpenSymbol"/>
    </w:rPr>
  </w:style>
  <w:style w:type="character" w:customStyle="1" w:styleId="WW8Num15z0">
    <w:name w:val="WW8Num15z0"/>
    <w:rPr>
      <w:rFonts w:ascii="Wingdings 2" w:hAnsi="Wingdings 2" w:cs="OpenSymbol"/>
    </w:rPr>
  </w:style>
  <w:style w:type="character" w:customStyle="1" w:styleId="WW8Num16z0">
    <w:name w:val="WW8Num16z0"/>
    <w:rPr>
      <w:rFonts w:ascii="Wingdings 2" w:hAnsi="Wingdings 2" w:cs="OpenSymbol"/>
    </w:rPr>
  </w:style>
  <w:style w:type="character" w:customStyle="1" w:styleId="WW8Num17z0">
    <w:name w:val="WW8Num17z0"/>
    <w:rPr>
      <w:rFonts w:ascii="Wingdings 2" w:hAnsi="Wingdings 2" w:cs="OpenSymbol"/>
    </w:rPr>
  </w:style>
  <w:style w:type="character" w:customStyle="1" w:styleId="WW8Num18z0">
    <w:name w:val="WW8Num18z0"/>
    <w:rPr>
      <w:rFonts w:ascii="Wingdings 2" w:hAnsi="Wingdings 2" w:cs="OpenSymbol"/>
    </w:rPr>
  </w:style>
  <w:style w:type="character" w:customStyle="1" w:styleId="WW8Num19z0">
    <w:name w:val="WW8Num19z0"/>
    <w:rPr>
      <w:rFonts w:ascii="Wingdings 2" w:hAnsi="Wingdings 2" w:cs="OpenSymbol"/>
    </w:rPr>
  </w:style>
  <w:style w:type="character" w:customStyle="1" w:styleId="WW8Num20z0">
    <w:name w:val="WW8Num20z0"/>
    <w:rPr>
      <w:rFonts w:ascii="Wingdings 2" w:hAnsi="Wingdings 2" w:cs="OpenSymbol"/>
    </w:rPr>
  </w:style>
  <w:style w:type="character" w:customStyle="1" w:styleId="WW8Num21z0">
    <w:name w:val="WW8Num21z0"/>
    <w:rPr>
      <w:rFonts w:ascii="Wingdings 2" w:hAnsi="Wingdings 2" w:cs="OpenSymbol"/>
    </w:rPr>
  </w:style>
  <w:style w:type="character" w:customStyle="1" w:styleId="WW8Num22z0">
    <w:name w:val="WW8Num22z0"/>
    <w:rPr>
      <w:rFonts w:ascii="Wingdings 2" w:hAnsi="Wingdings 2" w:cs="OpenSymbol"/>
    </w:rPr>
  </w:style>
  <w:style w:type="character" w:customStyle="1" w:styleId="WW8Num23z0">
    <w:name w:val="WW8Num23z0"/>
    <w:rPr>
      <w:rFonts w:ascii="Wingdings 2" w:hAnsi="Wingdings 2" w:cs="OpenSymbol"/>
    </w:rPr>
  </w:style>
  <w:style w:type="character" w:customStyle="1" w:styleId="WW8Num24z0">
    <w:name w:val="WW8Num24z0"/>
    <w:rPr>
      <w:rFonts w:ascii="Wingdings 2" w:hAnsi="Wingdings 2" w:cs="OpenSymbol"/>
    </w:rPr>
  </w:style>
  <w:style w:type="character" w:customStyle="1" w:styleId="WW8Num25z0">
    <w:name w:val="WW8Num25z0"/>
    <w:rPr>
      <w:rFonts w:ascii="Wingdings 2" w:hAnsi="Wingdings 2" w:cs="OpenSymbol"/>
    </w:rPr>
  </w:style>
  <w:style w:type="character" w:customStyle="1" w:styleId="WW8Num26z0">
    <w:name w:val="WW8Num26z0"/>
    <w:rPr>
      <w:rFonts w:ascii="Symbol" w:eastAsia="Times New Roman" w:hAnsi="Symbol" w:cs="Arial"/>
      <w:b w:val="0"/>
      <w:sz w:val="24"/>
      <w:szCs w:val="24"/>
    </w:rPr>
  </w:style>
  <w:style w:type="character" w:customStyle="1" w:styleId="WW8Num27z0">
    <w:name w:val="WW8Num27z0"/>
    <w:rPr>
      <w:rFonts w:ascii="Symbol" w:hAnsi="Symbol" w:cs="Symbol"/>
      <w:sz w:val="32"/>
    </w:rPr>
  </w:style>
  <w:style w:type="character" w:customStyle="1" w:styleId="WW8Num28z0">
    <w:name w:val="WW8Num28z0"/>
    <w:rPr>
      <w:rFonts w:ascii="Symbol" w:eastAsia="Times New Roman" w:hAnsi="Symbol" w:cs="Arial"/>
    </w:rPr>
  </w:style>
  <w:style w:type="character" w:customStyle="1" w:styleId="WW8Num29z0">
    <w:name w:val="WW8Num29z0"/>
    <w:rPr>
      <w:rFonts w:ascii="Symbol" w:hAnsi="Symbol" w:cs="Symbol"/>
      <w:color w:val="auto"/>
    </w:rPr>
  </w:style>
  <w:style w:type="character" w:customStyle="1" w:styleId="Absatz-Standardschriftart8">
    <w:name w:val="Absatz-Standardschriftart8"/>
  </w:style>
  <w:style w:type="character" w:customStyle="1" w:styleId="WW8Num3z0">
    <w:name w:val="WW8Num3z0"/>
    <w:rPr>
      <w:rFonts w:ascii="Symbol" w:hAnsi="Symbol" w:cs="Symbol"/>
      <w:sz w:val="32"/>
    </w:rPr>
  </w:style>
  <w:style w:type="character" w:customStyle="1" w:styleId="WW8Num5z0">
    <w:name w:val="WW8Num5z0"/>
    <w:rPr>
      <w:rFonts w:ascii="Symbol" w:hAnsi="Symbol" w:cs="Symbol"/>
      <w:color w:val="auto"/>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eastAsia="Times New Roman" w:hAnsi="Symbol" w:cs="Aria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Symbol" w:eastAsia="Times New Roman" w:hAnsi="Symbol" w:cs="Arial"/>
      <w:b w:val="0"/>
      <w:sz w:val="24"/>
      <w:szCs w:val="24"/>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position w:val="0"/>
      <w:sz w:val="20"/>
      <w:vertAlign w:val="baseline"/>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cs="Symbol"/>
      <w:b/>
      <w:i w:val="0"/>
      <w:sz w:val="28"/>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Arial" w:hAnsi="Arial" w:cs="Open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Arial" w:hAnsi="Arial" w:cs="Open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Liberation Serif" w:hAnsi="Liberation Serif" w:cs="Open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Absatz-Standardschriftart7">
    <w:name w:val="Absatz-Standardschriftart7"/>
  </w:style>
  <w:style w:type="character" w:customStyle="1" w:styleId="Absatz-Standardschriftart6">
    <w:name w:val="Absatz-Standardschriftart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5z1">
    <w:name w:val="WW8Num25z1"/>
    <w:rPr>
      <w:rFonts w:ascii="OpenSymbol" w:hAnsi="OpenSymbol" w:cs="OpenSymbol"/>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Absatz-Standardschriftart11">
    <w:name w:val="WW-Absatz-Standardschriftart11"/>
  </w:style>
  <w:style w:type="character" w:customStyle="1" w:styleId="Absatz-Standardschriftart5">
    <w:name w:val="Absatz-Standardschriftart5"/>
  </w:style>
  <w:style w:type="character" w:customStyle="1" w:styleId="WW8Num2z0">
    <w:name w:val="WW8Num2z0"/>
    <w:rPr>
      <w:rFonts w:ascii="Symbol" w:hAnsi="Symbol" w:cs="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1z1">
    <w:name w:val="WW8Num21z1"/>
    <w:rPr>
      <w:rFonts w:ascii="OpenSymbol" w:hAnsi="OpenSymbol" w:cs="OpenSymbol"/>
    </w:rPr>
  </w:style>
  <w:style w:type="character" w:customStyle="1" w:styleId="WW8Num21z2">
    <w:name w:val="WW8Num21z2"/>
    <w:rPr>
      <w:rFonts w:ascii="Wingdings" w:hAnsi="Wingdings" w:cs="Wingdings"/>
    </w:rPr>
  </w:style>
  <w:style w:type="character" w:customStyle="1" w:styleId="WW-Absatz-Standardschriftart111111">
    <w:name w:val="WW-Absatz-Standardschriftart111111"/>
  </w:style>
  <w:style w:type="character" w:customStyle="1" w:styleId="WW8Num19z1">
    <w:name w:val="WW8Num19z1"/>
    <w:rPr>
      <w:rFonts w:ascii="OpenSymbol" w:hAnsi="OpenSymbol" w:cs="OpenSymbol"/>
    </w:rPr>
  </w:style>
  <w:style w:type="character" w:customStyle="1" w:styleId="WW8Num20z1">
    <w:name w:val="WW8Num20z1"/>
    <w:rPr>
      <w:rFonts w:ascii="OpenSymbol" w:hAnsi="OpenSymbol" w:cs="OpenSymbol"/>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3">
    <w:name w:val="WW8Num21z3"/>
    <w:rPr>
      <w:rFonts w:ascii="Symbol" w:hAnsi="Symbol" w:cs="Symbol"/>
    </w:rPr>
  </w:style>
  <w:style w:type="character" w:customStyle="1" w:styleId="WW8Num22z1">
    <w:name w:val="WW8Num22z1"/>
    <w:rPr>
      <w:rFonts w:ascii="OpenSymbol" w:hAnsi="OpenSymbol" w:cs="OpenSymbol"/>
    </w:rPr>
  </w:style>
  <w:style w:type="character" w:customStyle="1" w:styleId="WW8Num22z2">
    <w:name w:val="WW8Num22z2"/>
    <w:rPr>
      <w:rFonts w:ascii="Wingdings" w:hAnsi="Wingdings" w:cs="Wingdings"/>
    </w:rPr>
  </w:style>
  <w:style w:type="character" w:customStyle="1" w:styleId="Absatz-Standardschriftart4">
    <w:name w:val="Absatz-Standardschriftart4"/>
  </w:style>
  <w:style w:type="character" w:customStyle="1" w:styleId="Absatz-Standardschriftart3">
    <w:name w:val="Absatz-Standardschriftart3"/>
  </w:style>
  <w:style w:type="character" w:customStyle="1" w:styleId="WW-Absatz-Standardschriftart1111111">
    <w:name w:val="WW-Absatz-Standardschriftart1111111"/>
  </w:style>
  <w:style w:type="character" w:customStyle="1" w:styleId="WW8Num6z1">
    <w:name w:val="WW8Num6z1"/>
    <w:rPr>
      <w:rFonts w:ascii="OpenSymbol" w:hAnsi="OpenSymbol" w:cs="Courier New"/>
    </w:rPr>
  </w:style>
  <w:style w:type="character" w:customStyle="1" w:styleId="WW8Num7z1">
    <w:name w:val="WW8Num7z1"/>
    <w:rPr>
      <w:rFonts w:ascii="OpenSymbol" w:hAnsi="OpenSymbol" w:cs="Courier New"/>
    </w:rPr>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1">
    <w:name w:val="WW8Num10z1"/>
    <w:rPr>
      <w:rFonts w:ascii="OpenSymbol" w:hAnsi="OpenSymbol" w:cs="OpenSymbol"/>
    </w:rPr>
  </w:style>
  <w:style w:type="character" w:customStyle="1" w:styleId="WW8Num11z1">
    <w:name w:val="WW8Num11z1"/>
    <w:rPr>
      <w:rFonts w:ascii="OpenSymbol" w:hAnsi="OpenSymbol" w:cs="OpenSymbol"/>
    </w:rPr>
  </w:style>
  <w:style w:type="character" w:customStyle="1" w:styleId="WW-Absatz-Standardschriftart11111111">
    <w:name w:val="WW-Absatz-Standardschriftart11111111"/>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111111111">
    <w:name w:val="WW-Absatz-Standardschriftart111111111"/>
  </w:style>
  <w:style w:type="character" w:customStyle="1" w:styleId="WW8Num1z0">
    <w:name w:val="WW8Num1z0"/>
    <w:rPr>
      <w:rFonts w:ascii="Symbol" w:hAnsi="Symbol" w:cs="Symbol"/>
    </w:rPr>
  </w:style>
  <w:style w:type="character" w:customStyle="1" w:styleId="WW8Num12z1">
    <w:name w:val="WW8Num12z1"/>
    <w:rPr>
      <w:rFonts w:ascii="OpenSymbol" w:hAnsi="OpenSymbol" w:cs="OpenSymbol"/>
    </w:rPr>
  </w:style>
  <w:style w:type="character" w:customStyle="1" w:styleId="WW8Num13z1">
    <w:name w:val="WW8Num13z1"/>
    <w:rPr>
      <w:rFonts w:ascii="OpenSymbol" w:hAnsi="OpenSymbol" w:cs="OpenSymbol"/>
    </w:rPr>
  </w:style>
  <w:style w:type="character" w:customStyle="1" w:styleId="WW8Num14z1">
    <w:name w:val="WW8Num14z1"/>
    <w:rPr>
      <w:rFonts w:ascii="OpenSymbol" w:hAnsi="OpenSymbol" w:cs="OpenSymbol"/>
    </w:rPr>
  </w:style>
  <w:style w:type="character" w:customStyle="1" w:styleId="WW8Num15z1">
    <w:name w:val="WW8Num15z1"/>
    <w:rPr>
      <w:rFonts w:ascii="OpenSymbol" w:hAnsi="OpenSymbol" w:cs="OpenSymbol"/>
    </w:rPr>
  </w:style>
  <w:style w:type="character" w:customStyle="1" w:styleId="WW8Num16z1">
    <w:name w:val="WW8Num16z1"/>
    <w:rPr>
      <w:rFonts w:ascii="OpenSymbol" w:hAnsi="OpenSymbol" w:cs="OpenSymbol"/>
    </w:rPr>
  </w:style>
  <w:style w:type="character" w:customStyle="1" w:styleId="WW8Num17z1">
    <w:name w:val="WW8Num17z1"/>
    <w:rPr>
      <w:rFonts w:ascii="OpenSymbol" w:hAnsi="OpenSymbol" w:cs="OpenSymbol"/>
    </w:rPr>
  </w:style>
  <w:style w:type="character" w:customStyle="1" w:styleId="WW8Num18z1">
    <w:name w:val="WW8Num18z1"/>
    <w:rPr>
      <w:rFonts w:ascii="OpenSymbol" w:hAnsi="OpenSymbol" w:cs="OpenSymbol"/>
    </w:rPr>
  </w:style>
  <w:style w:type="character" w:customStyle="1" w:styleId="WW8Num23z1">
    <w:name w:val="WW8Num23z1"/>
    <w:rPr>
      <w:rFonts w:ascii="OpenSymbol" w:hAnsi="OpenSymbol" w:cs="OpenSymbol"/>
    </w:rPr>
  </w:style>
  <w:style w:type="character" w:customStyle="1" w:styleId="WW8Num24z1">
    <w:name w:val="WW8Num24z1"/>
    <w:rPr>
      <w:rFonts w:ascii="OpenSymbol" w:hAnsi="OpenSymbol" w:cs="Open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30z0">
    <w:name w:val="WW8Num30z0"/>
    <w:rPr>
      <w:rFonts w:ascii="Symbol" w:eastAsia="Times New Roman" w:hAnsi="Symbol" w:cs="Arial"/>
      <w:b w:val="0"/>
      <w:sz w:val="24"/>
      <w:szCs w:val="24"/>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5">
    <w:name w:val="WW8Num31z5"/>
    <w:rPr>
      <w:rFonts w:ascii="Symbol" w:hAnsi="Symbol" w:cs="Symbol"/>
      <w:color w:val="auto"/>
    </w:rPr>
  </w:style>
  <w:style w:type="character" w:customStyle="1" w:styleId="WW8Num31z6">
    <w:name w:val="WW8Num31z6"/>
    <w:rPr>
      <w:rFonts w:ascii="Symbol" w:hAnsi="Symbol" w:cs="Symbol"/>
    </w:rPr>
  </w:style>
  <w:style w:type="character" w:customStyle="1" w:styleId="WW8Num35z0">
    <w:name w:val="WW8Num35z0"/>
    <w:rPr>
      <w:rFonts w:ascii="AdLib Win95BT" w:hAnsi="AdLib Win95BT" w:cs="AdLib Win95BT"/>
      <w:sz w:val="24"/>
    </w:rPr>
  </w:style>
  <w:style w:type="character" w:customStyle="1" w:styleId="WW8Num36z0">
    <w:name w:val="WW8Num36z0"/>
    <w:rPr>
      <w:rFonts w:ascii="Symbol" w:eastAsia="Times New Roman" w:hAnsi="Symbol" w:cs="Arial"/>
      <w:b w:val="0"/>
      <w:sz w:val="24"/>
      <w:szCs w:val="24"/>
    </w:rPr>
  </w:style>
  <w:style w:type="character" w:customStyle="1" w:styleId="WW8Num38z0">
    <w:name w:val="WW8Num38z0"/>
    <w:rPr>
      <w:rFonts w:ascii="Symbol" w:eastAsia="Times New Roman" w:hAnsi="Symbol" w:cs="Arial"/>
      <w:b w:val="0"/>
      <w:sz w:val="24"/>
      <w:szCs w:val="24"/>
    </w:rPr>
  </w:style>
  <w:style w:type="character" w:customStyle="1" w:styleId="WW-Absatz-Standardschriftart1111111111">
    <w:name w:val="WW-Absatz-Standardschriftart1111111111"/>
  </w:style>
  <w:style w:type="character" w:styleId="Seitenzahl">
    <w:name w:val="page number"/>
    <w:basedOn w:val="WW-Absatz-Standardschriftart1111111111"/>
    <w:uiPriority w:val="99"/>
  </w:style>
  <w:style w:type="character" w:customStyle="1" w:styleId="Funotenzeichen3">
    <w:name w:val="Fußnotenzeichen3"/>
    <w:rPr>
      <w:rFonts w:ascii="Arial" w:hAnsi="Arial" w:cs="Arial"/>
      <w:sz w:val="24"/>
      <w:vertAlign w:val="superscript"/>
    </w:rPr>
  </w:style>
  <w:style w:type="character" w:styleId="Hyperlink">
    <w:name w:val="Hyperlink"/>
    <w:rPr>
      <w:color w:val="0000FF"/>
      <w:u w:val="single"/>
    </w:rPr>
  </w:style>
  <w:style w:type="character" w:styleId="BesuchterHyperlink">
    <w:name w:val="FollowedHyperlink"/>
    <w:rPr>
      <w:color w:val="800080"/>
      <w:u w:val="single"/>
    </w:rPr>
  </w:style>
  <w:style w:type="character" w:customStyle="1" w:styleId="Endnotenzeichen1">
    <w:name w:val="Endnotenzeichen1"/>
    <w:rPr>
      <w:vertAlign w:val="superscript"/>
    </w:rPr>
  </w:style>
  <w:style w:type="character" w:customStyle="1" w:styleId="einzug-1Zchn">
    <w:name w:val="einzug-1 Zchn"/>
    <w:rPr>
      <w:rFonts w:ascii="Arial" w:hAnsi="Arial" w:cs="Arial"/>
      <w:sz w:val="24"/>
      <w:lang w:val="de-DE" w:eastAsia="ar-SA" w:bidi="ar-SA"/>
    </w:rPr>
  </w:style>
  <w:style w:type="character" w:customStyle="1" w:styleId="Kommentarzeichen2">
    <w:name w:val="Kommentarzeichen2"/>
    <w:rPr>
      <w:sz w:val="16"/>
      <w:szCs w:val="16"/>
    </w:rPr>
  </w:style>
  <w:style w:type="character" w:customStyle="1" w:styleId="Funotenzeichen2">
    <w:name w:val="Fußnotenzeichen2"/>
    <w:rPr>
      <w:rFonts w:ascii="Arial" w:hAnsi="Arial" w:cs="Arial"/>
      <w:sz w:val="24"/>
      <w:vertAlign w:val="superscript"/>
    </w:rPr>
  </w:style>
  <w:style w:type="character" w:customStyle="1" w:styleId="Funotenzeichen1">
    <w:name w:val="Fußnotenzeichen1"/>
    <w:rPr>
      <w:rFonts w:ascii="Arial" w:hAnsi="Arial" w:cs="Arial"/>
      <w:sz w:val="24"/>
      <w:vertAlign w:val="superscript"/>
    </w:rPr>
  </w:style>
  <w:style w:type="character" w:customStyle="1" w:styleId="Kommentarzeichen1">
    <w:name w:val="Kommentarzeichen1"/>
    <w:rPr>
      <w:sz w:val="16"/>
      <w:szCs w:val="16"/>
    </w:rPr>
  </w:style>
  <w:style w:type="character" w:customStyle="1" w:styleId="Funotenzeichen4">
    <w:name w:val="Fußnotenzeichen4"/>
    <w:rPr>
      <w:vertAlign w:val="superscript"/>
    </w:rPr>
  </w:style>
  <w:style w:type="character" w:customStyle="1" w:styleId="Endnotenzeichen2">
    <w:name w:val="Endnotenzeichen2"/>
    <w:rPr>
      <w:vertAlign w:val="superscript"/>
    </w:rPr>
  </w:style>
  <w:style w:type="character" w:customStyle="1" w:styleId="Funotenzeichen5">
    <w:name w:val="Fußnotenzeichen5"/>
    <w:rPr>
      <w:vertAlign w:val="superscript"/>
    </w:rPr>
  </w:style>
  <w:style w:type="character" w:customStyle="1" w:styleId="Endnotenzeichen3">
    <w:name w:val="Endnotenzeichen3"/>
    <w:rPr>
      <w:vertAlign w:val="superscript"/>
    </w:rPr>
  </w:style>
  <w:style w:type="character" w:customStyle="1" w:styleId="Funotenzeichen6">
    <w:name w:val="Fußnotenzeichen6"/>
    <w:rPr>
      <w:vertAlign w:val="superscript"/>
    </w:rPr>
  </w:style>
  <w:style w:type="character" w:customStyle="1" w:styleId="Endnotenzeichen4">
    <w:name w:val="Endnotenzeichen4"/>
    <w:rPr>
      <w:vertAlign w:val="superscript"/>
    </w:rPr>
  </w:style>
  <w:style w:type="character" w:customStyle="1" w:styleId="Aufzhlungszeichen2">
    <w:name w:val="Aufzählungszeichen2"/>
    <w:rPr>
      <w:rFonts w:ascii="OpenSymbol" w:eastAsia="OpenSymbol" w:hAnsi="OpenSymbol" w:cs="OpenSymbol"/>
    </w:rPr>
  </w:style>
  <w:style w:type="character" w:customStyle="1" w:styleId="Kommentarzeichen3">
    <w:name w:val="Kommentarzeichen3"/>
    <w:rPr>
      <w:sz w:val="16"/>
      <w:szCs w:val="16"/>
    </w:rPr>
  </w:style>
  <w:style w:type="character" w:customStyle="1" w:styleId="Funotenzeichen7">
    <w:name w:val="Fußnotenzeichen7"/>
    <w:rPr>
      <w:vertAlign w:val="superscript"/>
    </w:rPr>
  </w:style>
  <w:style w:type="character" w:customStyle="1" w:styleId="Endnotenzeichen5">
    <w:name w:val="Endnotenzeichen5"/>
    <w:rPr>
      <w:vertAlign w:val="superscript"/>
    </w:rPr>
  </w:style>
  <w:style w:type="character" w:customStyle="1" w:styleId="Kommentarzeichen4">
    <w:name w:val="Kommentarzeichen4"/>
    <w:rPr>
      <w:sz w:val="16"/>
      <w:szCs w:val="16"/>
    </w:rPr>
  </w:style>
  <w:style w:type="character" w:customStyle="1" w:styleId="Funotenzeichen8">
    <w:name w:val="Fußnotenzeichen8"/>
    <w:rPr>
      <w:vertAlign w:val="superscript"/>
    </w:rPr>
  </w:style>
  <w:style w:type="character" w:customStyle="1" w:styleId="Endnotenzeichen6">
    <w:name w:val="Endnotenzeichen6"/>
    <w:rPr>
      <w:vertAlign w:val="superscript"/>
    </w:rPr>
  </w:style>
  <w:style w:type="character" w:customStyle="1" w:styleId="WW8Num75z0">
    <w:name w:val="WW8Num75z0"/>
    <w:rPr>
      <w:rFonts w:ascii="Verdana" w:eastAsia="Times New Roman" w:hAnsi="Verdana" w:cs="Times New Roman"/>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45z0">
    <w:name w:val="WW8Num45z0"/>
    <w:rPr>
      <w:rFonts w:ascii="Symbol" w:eastAsia="Times New Roman" w:hAnsi="Symbol" w:cs="Aria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74z0">
    <w:name w:val="WW8Num74z0"/>
    <w:rPr>
      <w:rFonts w:ascii="Arial" w:eastAsia="Times New Roman" w:hAnsi="Arial" w:cs="Aria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22z3">
    <w:name w:val="WW8Num22z3"/>
    <w:rPr>
      <w:rFonts w:ascii="Symbol" w:hAnsi="Symbol" w:cs="Symbol"/>
    </w:rPr>
  </w:style>
  <w:style w:type="character" w:customStyle="1" w:styleId="Kommentarzeichen5">
    <w:name w:val="Kommentarzeichen5"/>
    <w:rPr>
      <w:sz w:val="16"/>
      <w:szCs w:val="16"/>
    </w:rPr>
  </w:style>
  <w:style w:type="character" w:customStyle="1" w:styleId="Funotenzeichen9">
    <w:name w:val="Fußnotenzeichen9"/>
    <w:rPr>
      <w:vertAlign w:val="superscript"/>
    </w:rPr>
  </w:style>
  <w:style w:type="character" w:customStyle="1" w:styleId="Endnotenzeichen7">
    <w:name w:val="Endnotenzeichen7"/>
    <w:rPr>
      <w:vertAlign w:val="superscript"/>
    </w:rPr>
  </w:style>
  <w:style w:type="character" w:customStyle="1" w:styleId="WW8NumSt1z0">
    <w:name w:val="WW8NumSt1z0"/>
    <w:rPr>
      <w:rFonts w:ascii="Symbol" w:hAnsi="Symbol" w:cs="Symbol"/>
      <w:sz w:val="28"/>
    </w:rPr>
  </w:style>
  <w:style w:type="character" w:customStyle="1" w:styleId="Kommentarzeichen6">
    <w:name w:val="Kommentarzeichen6"/>
    <w:rPr>
      <w:sz w:val="16"/>
      <w:szCs w:val="16"/>
    </w:rPr>
  </w:style>
  <w:style w:type="character" w:customStyle="1" w:styleId="Funotenzeichen10">
    <w:name w:val="Fußnotenzeichen10"/>
    <w:rPr>
      <w:vertAlign w:val="superscript"/>
    </w:rPr>
  </w:style>
  <w:style w:type="character" w:customStyle="1" w:styleId="Endnotenzeichen8">
    <w:name w:val="Endnotenzeichen8"/>
    <w:rPr>
      <w:vertAlign w:val="superscript"/>
    </w:rPr>
  </w:style>
  <w:style w:type="character" w:customStyle="1" w:styleId="Kommentarzeichen7">
    <w:name w:val="Kommentarzeichen7"/>
    <w:rPr>
      <w:sz w:val="16"/>
      <w:szCs w:val="16"/>
    </w:rPr>
  </w:style>
  <w:style w:type="character" w:customStyle="1" w:styleId="KommentartextZchn">
    <w:name w:val="Kommentartext Zchn"/>
    <w:rPr>
      <w:rFonts w:ascii="Arial" w:hAnsi="Arial" w:cs="Arial"/>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Aufzhlungszeichen3">
    <w:name w:val="Aufzählungszeichen3"/>
    <w:rPr>
      <w:rFonts w:ascii="OpenSymbol" w:eastAsia="OpenSymbol" w:hAnsi="OpenSymbol" w:cs="OpenSymbol"/>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before="120"/>
      <w:jc w:val="left"/>
    </w:pPr>
    <w:rPr>
      <w:color w:val="FF0000"/>
      <w:sz w:val="22"/>
    </w:rPr>
  </w:style>
  <w:style w:type="paragraph" w:styleId="Liste">
    <w:name w:val="List"/>
    <w:basedOn w:val="Textkrper"/>
    <w:rPr>
      <w:rFonts w:cs="Mangal"/>
    </w:rPr>
  </w:style>
  <w:style w:type="paragraph" w:customStyle="1" w:styleId="Beschriftung8">
    <w:name w:val="Beschriftung8"/>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customStyle="1" w:styleId="Beschriftung7">
    <w:name w:val="Beschriftung7"/>
    <w:basedOn w:val="Standard"/>
    <w:pPr>
      <w:suppressLineNumbers/>
      <w:spacing w:before="120" w:after="120"/>
    </w:pPr>
    <w:rPr>
      <w:rFonts w:cs="Mangal"/>
      <w:i/>
      <w:iCs/>
      <w:szCs w:val="24"/>
    </w:rPr>
  </w:style>
  <w:style w:type="paragraph" w:customStyle="1" w:styleId="Beschriftung6">
    <w:name w:val="Beschriftung6"/>
    <w:basedOn w:val="Standard"/>
    <w:pPr>
      <w:suppressLineNumbers/>
      <w:spacing w:before="120" w:after="120"/>
    </w:pPr>
    <w:rPr>
      <w:rFonts w:cs="Mangal"/>
      <w:i/>
      <w:iCs/>
      <w:szCs w:val="24"/>
    </w:rPr>
  </w:style>
  <w:style w:type="paragraph" w:customStyle="1" w:styleId="Beschriftung5">
    <w:name w:val="Beschriftung5"/>
    <w:basedOn w:val="Standard"/>
    <w:pPr>
      <w:suppressLineNumbers/>
      <w:spacing w:before="120" w:after="120"/>
    </w:pPr>
    <w:rPr>
      <w:rFonts w:cs="Mangal"/>
      <w:i/>
      <w:iCs/>
      <w:szCs w:val="24"/>
    </w:rPr>
  </w:style>
  <w:style w:type="paragraph" w:customStyle="1" w:styleId="Beschriftung4">
    <w:name w:val="Beschriftung4"/>
    <w:basedOn w:val="Standard"/>
    <w:pPr>
      <w:suppressLineNumbers/>
      <w:spacing w:before="120" w:after="120"/>
    </w:pPr>
    <w:rPr>
      <w:rFonts w:cs="Mangal"/>
      <w:i/>
      <w:iCs/>
      <w:szCs w:val="24"/>
    </w:rPr>
  </w:style>
  <w:style w:type="paragraph" w:customStyle="1" w:styleId="Beschriftung3">
    <w:name w:val="Beschriftung3"/>
    <w:basedOn w:val="Standard"/>
    <w:pPr>
      <w:suppressLineNumbers/>
      <w:spacing w:before="120" w:after="120"/>
    </w:pPr>
    <w:rPr>
      <w:rFonts w:cs="Mangal"/>
      <w:i/>
      <w:iCs/>
      <w:szCs w:val="24"/>
    </w:rPr>
  </w:style>
  <w:style w:type="paragraph" w:customStyle="1" w:styleId="Beschriftung2">
    <w:name w:val="Beschriftung2"/>
    <w:basedOn w:val="Standard"/>
    <w:pPr>
      <w:suppressLineNumbers/>
      <w:spacing w:before="120" w:after="120"/>
    </w:pPr>
    <w:rPr>
      <w:rFonts w:cs="Mangal"/>
      <w:i/>
      <w:iCs/>
      <w:szCs w:val="24"/>
    </w:rPr>
  </w:style>
  <w:style w:type="paragraph" w:customStyle="1" w:styleId="Beschriftung1">
    <w:name w:val="Beschriftung1"/>
    <w:basedOn w:val="Standard"/>
    <w:pPr>
      <w:suppressLineNumbers/>
      <w:spacing w:before="120" w:after="120"/>
    </w:pPr>
    <w:rPr>
      <w:rFonts w:cs="Mangal"/>
      <w:i/>
      <w:iCs/>
      <w:szCs w:val="24"/>
    </w:rPr>
  </w:style>
  <w:style w:type="paragraph" w:customStyle="1" w:styleId="einzug-3">
    <w:name w:val="einzug-3"/>
    <w:basedOn w:val="Standard"/>
    <w:next w:val="Standard"/>
    <w:pPr>
      <w:numPr>
        <w:numId w:val="4"/>
      </w:numPr>
      <w:tabs>
        <w:tab w:val="left" w:pos="284"/>
      </w:tabs>
      <w:spacing w:line="288" w:lineRule="exact"/>
    </w:pPr>
  </w:style>
  <w:style w:type="paragraph" w:customStyle="1" w:styleId="ZW-Zusatz">
    <w:name w:val="ZW-Zusatz"/>
    <w:basedOn w:val="Standard"/>
    <w:next w:val="Standard"/>
    <w:pPr>
      <w:keepNext/>
      <w:numPr>
        <w:numId w:val="6"/>
      </w:numPr>
      <w:tabs>
        <w:tab w:val="left" w:pos="284"/>
      </w:tabs>
      <w:spacing w:after="240"/>
      <w:ind w:left="284" w:hanging="284"/>
    </w:pPr>
  </w:style>
  <w:style w:type="paragraph" w:customStyle="1" w:styleId="einzug-1">
    <w:name w:val="einzug-1"/>
    <w:basedOn w:val="Standard"/>
    <w:next w:val="Standard"/>
    <w:pPr>
      <w:numPr>
        <w:numId w:val="3"/>
      </w:numPr>
      <w:tabs>
        <w:tab w:val="left" w:pos="284"/>
      </w:tabs>
      <w:spacing w:line="288" w:lineRule="exact"/>
    </w:pPr>
  </w:style>
  <w:style w:type="paragraph" w:customStyle="1" w:styleId="einzug-2">
    <w:name w:val="einzug-2"/>
    <w:basedOn w:val="Standard"/>
    <w:next w:val="Standard"/>
    <w:pPr>
      <w:numPr>
        <w:numId w:val="5"/>
      </w:numPr>
      <w:tabs>
        <w:tab w:val="left" w:pos="284"/>
      </w:tabs>
      <w:spacing w:line="288" w:lineRule="exact"/>
    </w:pPr>
  </w:style>
  <w:style w:type="paragraph" w:styleId="Verzeichnis2">
    <w:name w:val="toc 2"/>
    <w:basedOn w:val="Standard"/>
    <w:next w:val="Standard"/>
    <w:uiPriority w:val="39"/>
    <w:pPr>
      <w:tabs>
        <w:tab w:val="left" w:pos="900"/>
        <w:tab w:val="right" w:pos="8845"/>
      </w:tabs>
      <w:ind w:left="794" w:right="14" w:hanging="794"/>
      <w:jc w:val="left"/>
    </w:pPr>
  </w:style>
  <w:style w:type="paragraph" w:customStyle="1" w:styleId="ZW-fett">
    <w:name w:val="ZW-fett"/>
    <w:basedOn w:val="Standard"/>
    <w:next w:val="Standard"/>
    <w:pPr>
      <w:keepNext/>
      <w:spacing w:after="240"/>
    </w:pPr>
    <w:rPr>
      <w:b/>
    </w:rPr>
  </w:style>
  <w:style w:type="paragraph" w:customStyle="1" w:styleId="ZW-kursiv">
    <w:name w:val="ZW-kursiv"/>
    <w:basedOn w:val="ZW-fett"/>
    <w:next w:val="Standard"/>
    <w:rPr>
      <w:i/>
    </w:rPr>
  </w:style>
  <w:style w:type="paragraph" w:styleId="Verzeichnis1">
    <w:name w:val="toc 1"/>
    <w:basedOn w:val="Standard"/>
    <w:next w:val="Standard"/>
    <w:uiPriority w:val="39"/>
    <w:pPr>
      <w:tabs>
        <w:tab w:val="left" w:pos="0"/>
        <w:tab w:val="right" w:pos="8845"/>
      </w:tabs>
      <w:spacing w:before="480" w:after="240"/>
      <w:ind w:left="794" w:right="851" w:hanging="794"/>
      <w:jc w:val="left"/>
    </w:pPr>
    <w:rPr>
      <w:b/>
      <w:sz w:val="30"/>
      <w:szCs w:val="30"/>
    </w:rPr>
  </w:style>
  <w:style w:type="paragraph" w:styleId="Verzeichnis3">
    <w:name w:val="toc 3"/>
    <w:basedOn w:val="Standard"/>
    <w:next w:val="Standard"/>
    <w:uiPriority w:val="39"/>
    <w:pPr>
      <w:tabs>
        <w:tab w:val="left" w:pos="0"/>
        <w:tab w:val="left" w:pos="794"/>
        <w:tab w:val="left" w:pos="900"/>
        <w:tab w:val="right" w:pos="8845"/>
      </w:tabs>
      <w:spacing w:before="60" w:after="60"/>
      <w:ind w:left="794" w:hanging="794"/>
      <w:jc w:val="left"/>
    </w:pPr>
    <w:rPr>
      <w:i/>
      <w:sz w:val="22"/>
      <w:szCs w:val="22"/>
    </w:rPr>
  </w:style>
  <w:style w:type="paragraph" w:styleId="Fuzeile">
    <w:name w:val="footer"/>
    <w:basedOn w:val="Standard"/>
    <w:link w:val="FuzeileZchn"/>
    <w:uiPriority w:val="99"/>
    <w:pPr>
      <w:widowControl w:val="0"/>
      <w:tabs>
        <w:tab w:val="right" w:pos="9072"/>
      </w:tabs>
    </w:pPr>
  </w:style>
  <w:style w:type="paragraph" w:styleId="Kopfzeile">
    <w:name w:val="header"/>
    <w:basedOn w:val="Standard"/>
    <w:link w:val="KopfzeileZchn"/>
    <w:uiPriority w:val="99"/>
    <w:pPr>
      <w:widowControl w:val="0"/>
      <w:pBdr>
        <w:bottom w:val="single" w:sz="4" w:space="1" w:color="000000"/>
      </w:pBdr>
    </w:pPr>
    <w:rPr>
      <w:sz w:val="20"/>
    </w:rPr>
  </w:style>
  <w:style w:type="paragraph" w:styleId="Funotentext">
    <w:name w:val="footnote text"/>
    <w:pPr>
      <w:widowControl w:val="0"/>
      <w:tabs>
        <w:tab w:val="left" w:pos="284"/>
      </w:tabs>
      <w:suppressAutoHyphens/>
      <w:ind w:left="284" w:hanging="284"/>
      <w:jc w:val="both"/>
    </w:pPr>
    <w:rPr>
      <w:rFonts w:ascii="Arial" w:eastAsia="Arial" w:hAnsi="Arial" w:cs="Arial"/>
      <w:lang w:eastAsia="ar-SA"/>
    </w:rPr>
  </w:style>
  <w:style w:type="paragraph" w:customStyle="1" w:styleId="Textkrper-Einzug21">
    <w:name w:val="Textkörper-Einzug 21"/>
    <w:basedOn w:val="Standard"/>
    <w:pPr>
      <w:ind w:left="410" w:hanging="410"/>
      <w:jc w:val="left"/>
    </w:pPr>
    <w:rPr>
      <w:rFonts w:ascii="Times New Roman" w:hAnsi="Times New Roman" w:cs="Times New Roman"/>
      <w:szCs w:val="24"/>
    </w:rPr>
  </w:style>
  <w:style w:type="paragraph" w:customStyle="1" w:styleId="Textkrper22">
    <w:name w:val="Textkörper 22"/>
    <w:basedOn w:val="Standard"/>
    <w:pPr>
      <w:spacing w:before="120" w:after="240"/>
      <w:jc w:val="left"/>
    </w:pPr>
    <w:rPr>
      <w:b/>
      <w:sz w:val="22"/>
    </w:rPr>
  </w:style>
  <w:style w:type="paragraph" w:customStyle="1" w:styleId="Textkrper31">
    <w:name w:val="Textkörper 31"/>
    <w:basedOn w:val="Standard"/>
    <w:pPr>
      <w:jc w:val="left"/>
    </w:pPr>
    <w:rPr>
      <w:i/>
      <w:sz w:val="22"/>
    </w:rPr>
  </w:style>
  <w:style w:type="paragraph" w:customStyle="1" w:styleId="Textkrper-Einzug31">
    <w:name w:val="Textkörper-Einzug 31"/>
    <w:basedOn w:val="Standard"/>
    <w:pPr>
      <w:ind w:left="309" w:hanging="309"/>
    </w:pPr>
    <w:rPr>
      <w:rFonts w:eastAsia="Times"/>
      <w:sz w:val="22"/>
    </w:rPr>
  </w:style>
  <w:style w:type="paragraph" w:styleId="Textkrper-Zeileneinzug">
    <w:name w:val="Body Text Indent"/>
    <w:basedOn w:val="Standard"/>
    <w:pPr>
      <w:widowControl w:val="0"/>
      <w:autoSpaceDE w:val="0"/>
      <w:ind w:left="79"/>
      <w:jc w:val="left"/>
    </w:pPr>
    <w:rPr>
      <w:rFonts w:ascii="Times New Roman" w:hAnsi="Times New Roman" w:cs="Times New Roman"/>
      <w:sz w:val="22"/>
      <w:szCs w:val="22"/>
    </w:rPr>
  </w:style>
  <w:style w:type="paragraph" w:customStyle="1" w:styleId="Aufzhlungszeichen1">
    <w:name w:val="Aufzählungszeichen1"/>
    <w:basedOn w:val="Standard"/>
    <w:pPr>
      <w:numPr>
        <w:numId w:val="2"/>
      </w:numPr>
      <w:tabs>
        <w:tab w:val="left" w:pos="284"/>
      </w:tabs>
      <w:spacing w:after="120"/>
    </w:pPr>
    <w:rPr>
      <w:sz w:val="22"/>
    </w:rPr>
  </w:style>
  <w:style w:type="paragraph" w:customStyle="1" w:styleId="Basisformat">
    <w:name w:val="Basis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80" w:lineRule="atLeast"/>
    </w:pPr>
    <w:rPr>
      <w:rFonts w:eastAsia="Arial"/>
      <w:color w:val="000000"/>
      <w:sz w:val="24"/>
      <w:lang w:eastAsia="ar-SA"/>
    </w:rPr>
  </w:style>
  <w:style w:type="paragraph" w:customStyle="1" w:styleId="Betreff">
    <w:name w:val="Betreff"/>
    <w:basedOn w:val="Standard"/>
    <w:pPr>
      <w:tabs>
        <w:tab w:val="left" w:pos="1010"/>
      </w:tabs>
      <w:spacing w:before="480"/>
      <w:ind w:left="1009" w:hanging="1009"/>
      <w:jc w:val="left"/>
    </w:pPr>
    <w:rPr>
      <w:rFonts w:ascii="Times New Roman" w:hAnsi="Times New Roman" w:cs="Times New Roman"/>
    </w:rPr>
  </w:style>
  <w:style w:type="paragraph" w:customStyle="1" w:styleId="Adressen">
    <w:name w:val="Adressen"/>
    <w:basedOn w:val="Standard"/>
    <w:pPr>
      <w:jc w:val="left"/>
    </w:pPr>
    <w:rPr>
      <w:rFonts w:ascii="Times New Roman" w:hAnsi="Times New Roman" w:cs="Times New Roman"/>
    </w:rPr>
  </w:style>
  <w:style w:type="paragraph" w:customStyle="1" w:styleId="Formatvorlageberschrift1Arial16ptLinks0cmHngend125cm">
    <w:name w:val="Formatvorlage Überschrift 1 + Arial 16 pt Links:  0 cm Hängend:  125 cm"/>
    <w:basedOn w:val="berschrift1"/>
    <w:pPr>
      <w:widowControl/>
      <w:numPr>
        <w:numId w:val="0"/>
      </w:numPr>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pPr>
      <w:keepNext/>
      <w:ind w:left="709" w:hanging="709"/>
    </w:pPr>
    <w:rPr>
      <w:b/>
      <w:bCs/>
      <w:sz w:val="32"/>
    </w:r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customStyle="1" w:styleId="Style1">
    <w:name w:val="Style 1"/>
    <w:basedOn w:val="Standard"/>
    <w:pPr>
      <w:widowControl w:val="0"/>
      <w:autoSpaceDE w:val="0"/>
      <w:spacing w:before="72"/>
      <w:ind w:left="288"/>
      <w:jc w:val="left"/>
    </w:pPr>
    <w:rPr>
      <w:rFonts w:ascii="Times New Roman" w:hAnsi="Times New Roman" w:cs="Times New Roman"/>
      <w:szCs w:val="24"/>
    </w:rPr>
  </w:style>
  <w:style w:type="paragraph" w:customStyle="1" w:styleId="Textkrper21">
    <w:name w:val="Textkörper 21"/>
    <w:basedOn w:val="Standard"/>
    <w:pPr>
      <w:spacing w:before="120" w:after="240"/>
      <w:jc w:val="left"/>
    </w:pPr>
    <w:rPr>
      <w:b/>
      <w:sz w:val="22"/>
    </w:rPr>
  </w:style>
  <w:style w:type="paragraph" w:styleId="Verzeichnis4">
    <w:name w:val="toc 4"/>
    <w:basedOn w:val="Verzeichnis"/>
    <w:pPr>
      <w:tabs>
        <w:tab w:val="right" w:leader="dot" w:pos="8789"/>
      </w:tabs>
      <w:ind w:left="849"/>
    </w:pPr>
  </w:style>
  <w:style w:type="paragraph" w:styleId="Verzeichnis5">
    <w:name w:val="toc 5"/>
    <w:basedOn w:val="Verzeichnis"/>
    <w:pPr>
      <w:tabs>
        <w:tab w:val="right" w:leader="dot" w:pos="8506"/>
      </w:tabs>
      <w:ind w:left="1132"/>
    </w:pPr>
  </w:style>
  <w:style w:type="paragraph" w:styleId="Verzeichnis6">
    <w:name w:val="toc 6"/>
    <w:basedOn w:val="Verzeichnis"/>
    <w:uiPriority w:val="39"/>
    <w:pPr>
      <w:tabs>
        <w:tab w:val="right" w:leader="dot" w:pos="8223"/>
      </w:tabs>
      <w:ind w:left="1415"/>
    </w:pPr>
  </w:style>
  <w:style w:type="paragraph" w:styleId="Verzeichnis7">
    <w:name w:val="toc 7"/>
    <w:basedOn w:val="Verzeichnis"/>
    <w:pPr>
      <w:tabs>
        <w:tab w:val="right" w:leader="dot" w:pos="7940"/>
      </w:tabs>
      <w:ind w:left="1698"/>
    </w:pPr>
  </w:style>
  <w:style w:type="paragraph" w:styleId="Verzeichnis8">
    <w:name w:val="toc 8"/>
    <w:basedOn w:val="Verzeichnis"/>
    <w:pPr>
      <w:tabs>
        <w:tab w:val="right" w:leader="dot" w:pos="7657"/>
      </w:tabs>
      <w:ind w:left="1981"/>
    </w:pPr>
  </w:style>
  <w:style w:type="paragraph" w:styleId="Verzeichnis9">
    <w:name w:val="toc 9"/>
    <w:basedOn w:val="Verzeichnis"/>
    <w:pPr>
      <w:tabs>
        <w:tab w:val="right" w:leader="dot" w:pos="7374"/>
      </w:tabs>
      <w:ind w:left="2264"/>
    </w:pPr>
  </w:style>
  <w:style w:type="paragraph" w:customStyle="1" w:styleId="Inhaltsverzeichnis10">
    <w:name w:val="Inhaltsverzeichnis 10"/>
    <w:basedOn w:val="Verzeichnis"/>
    <w:pPr>
      <w:tabs>
        <w:tab w:val="right" w:leader="dot" w:pos="7091"/>
      </w:tabs>
      <w:ind w:left="254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customStyle="1" w:styleId="Kommentartext2">
    <w:name w:val="Kommentartext2"/>
    <w:basedOn w:val="Standard"/>
    <w:rPr>
      <w:sz w:val="20"/>
    </w:rPr>
  </w:style>
  <w:style w:type="paragraph" w:customStyle="1" w:styleId="Kommentartext3">
    <w:name w:val="Kommentartext3"/>
    <w:basedOn w:val="Standard"/>
    <w:rPr>
      <w:sz w:val="20"/>
    </w:rPr>
  </w:style>
  <w:style w:type="paragraph" w:customStyle="1" w:styleId="StandardMSWWF">
    <w:name w:val="Standard MSWWF"/>
    <w:basedOn w:val="Standard"/>
    <w:pPr>
      <w:spacing w:after="120" w:line="360" w:lineRule="auto"/>
      <w:jc w:val="left"/>
    </w:pPr>
    <w:rPr>
      <w:rFonts w:ascii="Times New Roman" w:hAnsi="Times New Roman" w:cs="Times New Roman"/>
    </w:rPr>
  </w:style>
  <w:style w:type="paragraph" w:customStyle="1" w:styleId="Kommentartext4">
    <w:name w:val="Kommentartext4"/>
    <w:basedOn w:val="Standard"/>
    <w:rPr>
      <w:sz w:val="20"/>
    </w:rPr>
  </w:style>
  <w:style w:type="paragraph" w:styleId="Index1">
    <w:name w:val="index 1"/>
    <w:basedOn w:val="Standard"/>
    <w:next w:val="Standard"/>
    <w:pPr>
      <w:numPr>
        <w:numId w:val="7"/>
      </w:numPr>
      <w:ind w:left="284" w:hanging="284"/>
    </w:pPr>
  </w:style>
  <w:style w:type="paragraph" w:customStyle="1" w:styleId="Kommentartext5">
    <w:name w:val="Kommentartext5"/>
    <w:basedOn w:val="Standard"/>
    <w:rPr>
      <w:sz w:val="20"/>
    </w:rPr>
  </w:style>
  <w:style w:type="paragraph" w:customStyle="1" w:styleId="Kommentartext6">
    <w:name w:val="Kommentartext6"/>
    <w:basedOn w:val="Standard"/>
    <w:rPr>
      <w:sz w:val="20"/>
    </w:rPr>
  </w:style>
  <w:style w:type="character" w:styleId="Kommentarzeichen">
    <w:name w:val="annotation reference"/>
    <w:basedOn w:val="Absatz-Standardschriftart"/>
    <w:uiPriority w:val="99"/>
    <w:semiHidden/>
    <w:unhideWhenUsed/>
    <w:rsid w:val="00805103"/>
    <w:rPr>
      <w:sz w:val="16"/>
      <w:szCs w:val="16"/>
    </w:rPr>
  </w:style>
  <w:style w:type="paragraph" w:styleId="Kommentartext">
    <w:name w:val="annotation text"/>
    <w:basedOn w:val="Standard"/>
    <w:link w:val="KommentartextZchn1"/>
    <w:uiPriority w:val="99"/>
    <w:semiHidden/>
    <w:unhideWhenUsed/>
    <w:rsid w:val="00805103"/>
    <w:rPr>
      <w:sz w:val="20"/>
    </w:rPr>
  </w:style>
  <w:style w:type="character" w:customStyle="1" w:styleId="KommentartextZchn1">
    <w:name w:val="Kommentartext Zchn1"/>
    <w:basedOn w:val="Absatz-Standardschriftart"/>
    <w:link w:val="Kommentartext"/>
    <w:uiPriority w:val="99"/>
    <w:semiHidden/>
    <w:rsid w:val="00805103"/>
    <w:rPr>
      <w:rFonts w:ascii="Arial" w:hAnsi="Arial" w:cs="Arial"/>
      <w:lang w:eastAsia="ar-SA"/>
    </w:rPr>
  </w:style>
  <w:style w:type="paragraph" w:styleId="Listenabsatz">
    <w:name w:val="List Paragraph"/>
    <w:basedOn w:val="Standard"/>
    <w:uiPriority w:val="34"/>
    <w:qFormat/>
    <w:rsid w:val="00535DE7"/>
    <w:pPr>
      <w:ind w:left="720"/>
      <w:contextualSpacing/>
    </w:pPr>
  </w:style>
  <w:style w:type="character" w:customStyle="1" w:styleId="FuzeileZchn">
    <w:name w:val="Fußzeile Zchn"/>
    <w:basedOn w:val="Absatz-Standardschriftart"/>
    <w:link w:val="Fuzeile"/>
    <w:uiPriority w:val="99"/>
    <w:rPr>
      <w:rFonts w:ascii="Arial" w:hAnsi="Arial" w:cs="Arial"/>
      <w:sz w:val="24"/>
      <w:lang w:eastAsia="ar-SA"/>
    </w:rPr>
  </w:style>
  <w:style w:type="paragraph" w:styleId="berarbeitung">
    <w:name w:val="Revision"/>
    <w:hidden/>
    <w:uiPriority w:val="99"/>
    <w:semiHidden/>
    <w:rsid w:val="00253876"/>
    <w:rPr>
      <w:rFonts w:ascii="Arial" w:hAnsi="Arial" w:cs="Arial"/>
      <w:sz w:val="24"/>
      <w:lang w:eastAsia="ar-SA"/>
    </w:rPr>
  </w:style>
  <w:style w:type="character" w:customStyle="1" w:styleId="KopfzeileZchn">
    <w:name w:val="Kopfzeile Zchn"/>
    <w:basedOn w:val="Absatz-Standardschriftart"/>
    <w:link w:val="Kopfzeile"/>
    <w:uiPriority w:val="99"/>
    <w:rsid w:val="006E0A50"/>
    <w:rPr>
      <w:rFonts w:ascii="Arial" w:hAnsi="Arial" w:cs="Arial"/>
      <w:lang w:eastAsia="ar-SA"/>
    </w:rPr>
  </w:style>
  <w:style w:type="table" w:styleId="Tabellenraster">
    <w:name w:val="Table Grid"/>
    <w:basedOn w:val="NormaleTabelle"/>
    <w:uiPriority w:val="59"/>
    <w:rsid w:val="006E0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DB0AF-60B3-4769-B53B-513956AF4393}">
  <ds:schemaRefs>
    <ds:schemaRef ds:uri="http://schemas.openxmlformats.org/officeDocument/2006/bibliography"/>
  </ds:schemaRefs>
</ds:datastoreItem>
</file>

<file path=customXml/itemProps2.xml><?xml version="1.0" encoding="utf-8"?>
<ds:datastoreItem xmlns:ds="http://schemas.openxmlformats.org/officeDocument/2006/customXml" ds:itemID="{5D3DF31D-37F5-48C8-89EF-018280C84057}">
  <ds:schemaRefs>
    <ds:schemaRef ds:uri="http://schemas.openxmlformats.org/officeDocument/2006/bibliography"/>
  </ds:schemaRefs>
</ds:datastoreItem>
</file>

<file path=customXml/itemProps3.xml><?xml version="1.0" encoding="utf-8"?>
<ds:datastoreItem xmlns:ds="http://schemas.openxmlformats.org/officeDocument/2006/customXml" ds:itemID="{5805C056-26B4-4B67-B9BC-E6149FC9E273}">
  <ds:schemaRefs>
    <ds:schemaRef ds:uri="http://schemas.openxmlformats.org/officeDocument/2006/bibliography"/>
  </ds:schemaRefs>
</ds:datastoreItem>
</file>

<file path=customXml/itemProps4.xml><?xml version="1.0" encoding="utf-8"?>
<ds:datastoreItem xmlns:ds="http://schemas.openxmlformats.org/officeDocument/2006/customXml" ds:itemID="{C700290B-1C3F-4140-9E8F-A9369808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5984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aa</vt:lpstr>
    </vt:vector>
  </TitlesOfParts>
  <Company>MSW NRW</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Admin</cp:lastModifiedBy>
  <cp:revision>3</cp:revision>
  <cp:lastPrinted>2013-12-18T07:24:00Z</cp:lastPrinted>
  <dcterms:created xsi:type="dcterms:W3CDTF">2013-12-18T12:17:00Z</dcterms:created>
  <dcterms:modified xsi:type="dcterms:W3CDTF">2013-12-18T12:17:00Z</dcterms:modified>
</cp:coreProperties>
</file>