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1DE" w:rsidRDefault="002F2F4F" w:rsidP="000345F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>Entwicklung eines Kompetenzprofils für eine Unterrichtseinheit am Beispiel „</w:t>
      </w:r>
      <w:r w:rsidRPr="002F2F4F">
        <w:rPr>
          <w:rFonts w:ascii="Arial" w:eastAsia="Times New Roman" w:hAnsi="Arial" w:cs="Arial"/>
          <w:b/>
          <w:i/>
          <w:sz w:val="24"/>
          <w:szCs w:val="24"/>
          <w:lang w:eastAsia="de-DE"/>
        </w:rPr>
        <w:t>Erfolgreich erziehen wie die S</w:t>
      </w:r>
      <w:r w:rsidRPr="002F2F4F">
        <w:rPr>
          <w:rFonts w:ascii="Arial" w:eastAsia="Times New Roman" w:hAnsi="Arial" w:cs="Arial"/>
          <w:b/>
          <w:i/>
          <w:sz w:val="24"/>
          <w:szCs w:val="24"/>
          <w:lang w:eastAsia="de-DE"/>
        </w:rPr>
        <w:t>u</w:t>
      </w:r>
      <w:r w:rsidRPr="002F2F4F">
        <w:rPr>
          <w:rFonts w:ascii="Arial" w:eastAsia="Times New Roman" w:hAnsi="Arial" w:cs="Arial"/>
          <w:b/>
          <w:i/>
          <w:sz w:val="24"/>
          <w:szCs w:val="24"/>
          <w:lang w:eastAsia="de-DE"/>
        </w:rPr>
        <w:t xml:space="preserve">per Nanny </w:t>
      </w:r>
      <w:r>
        <w:rPr>
          <w:rFonts w:ascii="Arial" w:eastAsia="Times New Roman" w:hAnsi="Arial" w:cs="Arial"/>
          <w:b/>
          <w:i/>
          <w:sz w:val="24"/>
          <w:szCs w:val="24"/>
          <w:lang w:eastAsia="de-DE"/>
        </w:rPr>
        <w:t xml:space="preserve">– </w:t>
      </w:r>
    </w:p>
    <w:p w:rsidR="002F2F4F" w:rsidRDefault="000345F6" w:rsidP="000345F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4A0716">
        <w:rPr>
          <w:rFonts w:ascii="Arial" w:eastAsia="Times New Roman" w:hAnsi="Arial" w:cs="Arial"/>
          <w:noProof/>
          <w:color w:val="000000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616910" wp14:editId="610837EB">
                <wp:simplePos x="0" y="0"/>
                <wp:positionH relativeFrom="column">
                  <wp:posOffset>-99695</wp:posOffset>
                </wp:positionH>
                <wp:positionV relativeFrom="paragraph">
                  <wp:posOffset>256540</wp:posOffset>
                </wp:positionV>
                <wp:extent cx="8858250" cy="8335645"/>
                <wp:effectExtent l="0" t="0" r="19050" b="2730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0" cy="833564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716" w:rsidRPr="00984527" w:rsidRDefault="004A0716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1. Fach:</w:t>
                            </w:r>
                            <w:r w:rsidR="000B5713" w:rsidRPr="00984527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="004467A0">
                              <w:rPr>
                                <w:rFonts w:ascii="Arial" w:hAnsi="Arial" w:cs="Arial"/>
                                <w:u w:val="single"/>
                              </w:rPr>
                              <w:t>Erziehungswissenschaft</w:t>
                            </w:r>
                            <w:bookmarkStart w:id="0" w:name="_GoBack"/>
                            <w:bookmarkEnd w:id="0"/>
                          </w:p>
                          <w:p w:rsidR="004A0716" w:rsidRPr="00984527" w:rsidRDefault="002A0C98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2. Sekundarstufe</w:t>
                            </w:r>
                            <w:r w:rsidR="004A0716"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:</w:t>
                            </w:r>
                            <w:r w:rsidR="004A0716" w:rsidRPr="00984527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Pr="00984527">
                              <w:rPr>
                                <w:rFonts w:ascii="Arial" w:hAnsi="Arial" w:cs="Arial"/>
                                <w:u w:val="single"/>
                              </w:rPr>
                              <w:t>I</w:t>
                            </w:r>
                            <w:r w:rsidR="000B5713" w:rsidRPr="00984527">
                              <w:rPr>
                                <w:rFonts w:ascii="Arial" w:hAnsi="Arial" w:cs="Arial"/>
                                <w:u w:val="single"/>
                              </w:rPr>
                              <w:t>I</w:t>
                            </w:r>
                          </w:p>
                          <w:p w:rsidR="00984527" w:rsidRPr="00984527" w:rsidRDefault="00984527" w:rsidP="00984527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3. Material:</w:t>
                            </w:r>
                            <w:r w:rsidRPr="00B8754A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B8754A">
                              <w:rPr>
                                <w:rFonts w:ascii="Arial" w:hAnsi="Arial" w:cs="Arial"/>
                                <w:u w:val="single"/>
                              </w:rPr>
                              <w:t>vg</w:t>
                            </w:r>
                            <w:proofErr w:type="spellEnd"/>
                            <w:r w:rsidRPr="00B8754A">
                              <w:rPr>
                                <w:rFonts w:ascii="Arial" w:hAnsi="Arial" w:cs="Arial"/>
                                <w:u w:val="single"/>
                              </w:rPr>
                              <w:t>. Anlage</w:t>
                            </w:r>
                            <w:r w:rsidR="00431D61">
                              <w:rPr>
                                <w:rFonts w:ascii="Arial" w:hAnsi="Arial" w:cs="Arial"/>
                                <w:u w:val="single"/>
                              </w:rPr>
                              <w:t>n</w:t>
                            </w:r>
                            <w:r w:rsidR="000345F6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unten</w:t>
                            </w:r>
                          </w:p>
                          <w:p w:rsidR="00A1077E" w:rsidRPr="000345F6" w:rsidRDefault="00984527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4</w:t>
                            </w:r>
                            <w:r w:rsidR="004A0716"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. Bezüge zu</w:t>
                            </w:r>
                            <w:r w:rsidR="00D362D5"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m K</w:t>
                            </w:r>
                            <w:r w:rsidR="004A0716"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LP:</w:t>
                            </w:r>
                            <w:r w:rsidR="002A0C98" w:rsidRPr="000345F6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4A0716" w:rsidRPr="00B8754A" w:rsidRDefault="000B5713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>„Die Auseinandersetzung mit erziehungswissenschaftlichen Themen trägt zur Selbstreflexion und damit in besonderem Maße zu einer dem Ziel der Mündigkeit verpflichteten Persönlic</w:t>
                            </w:r>
                            <w:r w:rsidRPr="00B8754A">
                              <w:rPr>
                                <w:rFonts w:ascii="Arial" w:hAnsi="Arial" w:cs="Arial"/>
                              </w:rPr>
                              <w:t>h</w:t>
                            </w:r>
                            <w:r w:rsidRPr="00B8754A">
                              <w:rPr>
                                <w:rFonts w:ascii="Arial" w:hAnsi="Arial" w:cs="Arial"/>
                              </w:rPr>
                              <w:t>keitsentwicklung der Schülerinnen und Schüler bei. Dabei ist zu beachten, dass Erziehung nicht nur Inhalt des Unterrichts ist, sondern auch im unterrichtlichen Prozess erfahrbar wird.“</w:t>
                            </w:r>
                            <w:r w:rsidR="000A71DB">
                              <w:rPr>
                                <w:rFonts w:ascii="Arial" w:hAnsi="Arial" w:cs="Arial"/>
                              </w:rPr>
                              <w:t xml:space="preserve"> (KLP, S.12)</w:t>
                            </w:r>
                          </w:p>
                          <w:p w:rsidR="003B0B60" w:rsidRPr="00B8754A" w:rsidRDefault="000B5713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>Selbstreflexion der erreichten Kompetenzen am Ende einer Unterrichtseinheit</w:t>
                            </w:r>
                            <w:r w:rsidR="003B0B60" w:rsidRPr="00B8754A">
                              <w:rPr>
                                <w:rFonts w:ascii="Arial" w:hAnsi="Arial" w:cs="Arial"/>
                              </w:rPr>
                              <w:t xml:space="preserve"> sowie der</w:t>
                            </w:r>
                            <w:r w:rsidRPr="00B8754A">
                              <w:rPr>
                                <w:rFonts w:ascii="Arial" w:hAnsi="Arial" w:cs="Arial"/>
                              </w:rPr>
                              <w:t xml:space="preserve"> Abgleich von Selbst- und Fremdeinschätzung</w:t>
                            </w:r>
                            <w:r w:rsidR="003B0B60" w:rsidRPr="00B8754A">
                              <w:rPr>
                                <w:rFonts w:ascii="Arial" w:hAnsi="Arial" w:cs="Arial"/>
                              </w:rPr>
                              <w:t xml:space="preserve"> kö</w:t>
                            </w:r>
                            <w:r w:rsidR="003B0B60" w:rsidRPr="00B8754A">
                              <w:rPr>
                                <w:rFonts w:ascii="Arial" w:hAnsi="Arial" w:cs="Arial"/>
                              </w:rPr>
                              <w:t>n</w:t>
                            </w:r>
                            <w:r w:rsidR="003B0B60" w:rsidRPr="00B8754A">
                              <w:rPr>
                                <w:rFonts w:ascii="Arial" w:hAnsi="Arial" w:cs="Arial"/>
                              </w:rPr>
                              <w:t>nen Schritte auf dem Weg zu einer dem Ziel der Mündigkeit verpflichteten Persönlichkeitsentwicklung sein.</w:t>
                            </w:r>
                          </w:p>
                          <w:p w:rsidR="00436BA1" w:rsidRPr="00B8754A" w:rsidRDefault="00984527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5</w:t>
                            </w:r>
                            <w:r w:rsidR="004A0716"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. Konkrete Hinweise zum Umgang mit diesem Material im Fachseminar</w:t>
                            </w:r>
                            <w:r w:rsidR="00436BA1"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:</w:t>
                            </w:r>
                            <w:r w:rsidR="00436BA1" w:rsidRPr="00B8754A">
                              <w:rPr>
                                <w:rFonts w:ascii="Arial" w:hAnsi="Arial" w:cs="Arial"/>
                              </w:rPr>
                              <w:t xml:space="preserve"> Die Lehramtsanwärterinnen und Lehramtsa</w:t>
                            </w:r>
                            <w:r w:rsidR="005B77BB" w:rsidRPr="00B8754A">
                              <w:rPr>
                                <w:rFonts w:ascii="Arial" w:hAnsi="Arial" w:cs="Arial"/>
                              </w:rPr>
                              <w:t>n</w:t>
                            </w:r>
                            <w:r w:rsidR="005B77BB" w:rsidRPr="00B8754A">
                              <w:rPr>
                                <w:rFonts w:ascii="Arial" w:hAnsi="Arial" w:cs="Arial"/>
                              </w:rPr>
                              <w:t>wärter weisen</w:t>
                            </w:r>
                            <w:r w:rsidR="003B0B60" w:rsidRPr="00B8754A">
                              <w:rPr>
                                <w:rFonts w:ascii="Arial" w:hAnsi="Arial" w:cs="Arial"/>
                              </w:rPr>
                              <w:t xml:space="preserve"> als Bestandteil einer Unterrichtseinheit</w:t>
                            </w:r>
                            <w:r w:rsidR="003B0B60" w:rsidRPr="00B8754A">
                              <w:rPr>
                                <w:rFonts w:ascii="Arial" w:hAnsi="Arial" w:cs="Arial"/>
                                <w:bCs/>
                              </w:rPr>
                              <w:t xml:space="preserve"> die zu </w:t>
                            </w:r>
                            <w:r w:rsidR="005B77BB" w:rsidRPr="00B8754A">
                              <w:rPr>
                                <w:rFonts w:ascii="Arial" w:hAnsi="Arial" w:cs="Arial"/>
                                <w:bCs/>
                              </w:rPr>
                              <w:t>fördernden Kompetenzen aus</w:t>
                            </w:r>
                            <w:r w:rsidR="003B0B60" w:rsidRPr="00B8754A">
                              <w:rPr>
                                <w:rFonts w:ascii="Arial" w:hAnsi="Arial" w:cs="Arial"/>
                                <w:bCs/>
                              </w:rPr>
                              <w:t xml:space="preserve"> und </w:t>
                            </w:r>
                            <w:r w:rsidR="005B77BB" w:rsidRPr="00B8754A">
                              <w:rPr>
                                <w:rFonts w:ascii="Arial" w:hAnsi="Arial" w:cs="Arial"/>
                                <w:bCs/>
                              </w:rPr>
                              <w:t>übersetzen diese in ein Kompeten</w:t>
                            </w:r>
                            <w:r w:rsidR="005B77BB" w:rsidRPr="00B8754A">
                              <w:rPr>
                                <w:rFonts w:ascii="Arial" w:hAnsi="Arial" w:cs="Arial"/>
                                <w:bCs/>
                              </w:rPr>
                              <w:t>z</w:t>
                            </w:r>
                            <w:r w:rsidR="005B77BB" w:rsidRPr="00B8754A">
                              <w:rPr>
                                <w:rFonts w:ascii="Arial" w:hAnsi="Arial" w:cs="Arial"/>
                                <w:bCs/>
                              </w:rPr>
                              <w:t>profil.</w:t>
                            </w:r>
                            <w:r>
                              <w:rPr>
                                <w:rFonts w:ascii="Arial" w:hAnsi="Arial" w:cs="Arial"/>
                                <w:bCs/>
                              </w:rPr>
                              <w:t xml:space="preserve"> In der Folge sollte die Unterrichtseinheit inklusive Arbeit mit dem Kompetenzprofil durchgeführt werden. Eine Aufarbeitung der Erfahrun</w:t>
                            </w:r>
                            <w:r w:rsidR="00750F55">
                              <w:rPr>
                                <w:rFonts w:ascii="Arial" w:hAnsi="Arial" w:cs="Arial"/>
                                <w:bCs/>
                              </w:rPr>
                              <w:t>gen sollte in einer we</w:t>
                            </w:r>
                            <w:r w:rsidR="00750F55">
                              <w:rPr>
                                <w:rFonts w:ascii="Arial" w:hAnsi="Arial" w:cs="Arial"/>
                                <w:bCs/>
                              </w:rPr>
                              <w:t>i</w:t>
                            </w:r>
                            <w:r w:rsidR="00750F55">
                              <w:rPr>
                                <w:rFonts w:ascii="Arial" w:hAnsi="Arial" w:cs="Arial"/>
                                <w:bCs/>
                              </w:rPr>
                              <w:t>teren Fachseminars</w:t>
                            </w:r>
                            <w:r>
                              <w:rPr>
                                <w:rFonts w:ascii="Arial" w:hAnsi="Arial" w:cs="Arial"/>
                                <w:bCs/>
                              </w:rPr>
                              <w:t>itzung erfolgen</w:t>
                            </w:r>
                            <w:r w:rsidR="00FC7F0C">
                              <w:rPr>
                                <w:rFonts w:ascii="Arial" w:hAnsi="Arial" w:cs="Arial"/>
                                <w:bCs/>
                              </w:rPr>
                              <w:t>. Mögliche Aspekte: Sollte die Kompetenzprofila</w:t>
                            </w:r>
                            <w:r w:rsidR="00FC7F0C">
                              <w:rPr>
                                <w:rFonts w:ascii="Arial" w:hAnsi="Arial" w:cs="Arial"/>
                                <w:bCs/>
                              </w:rPr>
                              <w:t>r</w:t>
                            </w:r>
                            <w:r w:rsidR="00FC7F0C">
                              <w:rPr>
                                <w:rFonts w:ascii="Arial" w:hAnsi="Arial" w:cs="Arial"/>
                                <w:bCs/>
                              </w:rPr>
                              <w:t>beit, insbes. hinsichtlich des Abgleichs von Selbst- und Fremdeinschätzung, Teil der Portfolioa</w:t>
                            </w:r>
                            <w:r w:rsidR="00FC7F0C">
                              <w:rPr>
                                <w:rFonts w:ascii="Arial" w:hAnsi="Arial" w:cs="Arial"/>
                                <w:bCs/>
                              </w:rPr>
                              <w:t>r</w:t>
                            </w:r>
                            <w:r w:rsidR="00FC7F0C">
                              <w:rPr>
                                <w:rFonts w:ascii="Arial" w:hAnsi="Arial" w:cs="Arial"/>
                                <w:bCs/>
                              </w:rPr>
                              <w:t>beit sein? Ist eine Graduierung der angesprochenen Kompetenzerwartungen möglich und sinnvoll? Welche Lernaufgaben waren im Sinne der Kompetenze</w:t>
                            </w:r>
                            <w:r w:rsidR="00FC7F0C">
                              <w:rPr>
                                <w:rFonts w:ascii="Arial" w:hAnsi="Arial" w:cs="Arial"/>
                                <w:bCs/>
                              </w:rPr>
                              <w:t>r</w:t>
                            </w:r>
                            <w:r w:rsidR="00FC7F0C">
                              <w:rPr>
                                <w:rFonts w:ascii="Arial" w:hAnsi="Arial" w:cs="Arial"/>
                                <w:bCs/>
                              </w:rPr>
                              <w:t xml:space="preserve">weiterung besonders geeignet? </w:t>
                            </w:r>
                          </w:p>
                          <w:p w:rsidR="004A0716" w:rsidRPr="00B8754A" w:rsidRDefault="00984527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6</w:t>
                            </w:r>
                            <w:r w:rsidR="004A0716"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. Zeitbedarf:</w:t>
                            </w:r>
                            <w:r w:rsidR="004A0716" w:rsidRPr="000345F6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3B0B60" w:rsidRPr="00B8754A">
                              <w:rPr>
                                <w:rFonts w:ascii="Arial" w:hAnsi="Arial" w:cs="Arial"/>
                              </w:rPr>
                              <w:t xml:space="preserve">Bestandteil der Planung von Unterrichtsreihen; diese können je nach Vorbereitung </w:t>
                            </w:r>
                            <w:r w:rsidR="002F2F4F" w:rsidRPr="00B8754A">
                              <w:rPr>
                                <w:rFonts w:ascii="Arial" w:hAnsi="Arial" w:cs="Arial"/>
                              </w:rPr>
                              <w:t>außerhalb der Sitzung etwa eine Doppe</w:t>
                            </w:r>
                            <w:r w:rsidR="002F2F4F" w:rsidRPr="00B8754A">
                              <w:rPr>
                                <w:rFonts w:ascii="Arial" w:hAnsi="Arial" w:cs="Arial"/>
                              </w:rPr>
                              <w:t>l</w:t>
                            </w:r>
                            <w:r w:rsidR="002F2F4F" w:rsidRPr="00B8754A">
                              <w:rPr>
                                <w:rFonts w:ascii="Arial" w:hAnsi="Arial" w:cs="Arial"/>
                              </w:rPr>
                              <w:t>stunde (eine halbe Sem</w:t>
                            </w:r>
                            <w:r w:rsidR="00FC7F0C">
                              <w:rPr>
                                <w:rFonts w:ascii="Arial" w:hAnsi="Arial" w:cs="Arial"/>
                              </w:rPr>
                              <w:t>inarsitzung) in Anspruch nehmen; dies gilt ebenfalls für die Auswertung der Unterricht</w:t>
                            </w:r>
                            <w:r w:rsidR="00FC7F0C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FC7F0C">
                              <w:rPr>
                                <w:rFonts w:ascii="Arial" w:hAnsi="Arial" w:cs="Arial"/>
                              </w:rPr>
                              <w:t>einheit bezüglich der Arbeit mit dem Kompetenzprofil.</w:t>
                            </w:r>
                          </w:p>
                          <w:p w:rsidR="004A0716" w:rsidRPr="000345F6" w:rsidRDefault="004A0716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0345F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7. Bezug zum Kerncurriculum für die Lehrerausbildung (Handlungsfeld, Handlungssituationen, Kompetenzen):</w:t>
                            </w:r>
                          </w:p>
                          <w:p w:rsidR="003B0B60" w:rsidRPr="00B8754A" w:rsidRDefault="00FD0C7E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>HF 1</w:t>
                            </w:r>
                            <w:r w:rsidR="00F27DB1" w:rsidRPr="00B875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3B0B60" w:rsidRPr="00B8754A">
                              <w:rPr>
                                <w:rFonts w:ascii="Arial" w:hAnsi="Arial" w:cs="Arial"/>
                                <w:b/>
                              </w:rPr>
                              <w:t>Handlungssituation</w:t>
                            </w:r>
                            <w:r w:rsidR="003B0B60" w:rsidRPr="00B8754A">
                              <w:rPr>
                                <w:rFonts w:ascii="Arial" w:hAnsi="Arial" w:cs="Arial"/>
                              </w:rPr>
                              <w:t>: Unterschiedliche Formen der Lerninit</w:t>
                            </w:r>
                            <w:r w:rsidR="00C30E11">
                              <w:rPr>
                                <w:rFonts w:ascii="Arial" w:hAnsi="Arial" w:cs="Arial"/>
                              </w:rPr>
                              <w:t>i</w:t>
                            </w:r>
                            <w:r w:rsidR="003B0B60" w:rsidRPr="00B8754A">
                              <w:rPr>
                                <w:rFonts w:ascii="Arial" w:hAnsi="Arial" w:cs="Arial"/>
                              </w:rPr>
                              <w:t>ierung und Lernsteuerung binnendifferenziert umse</w:t>
                            </w:r>
                            <w:r w:rsidR="003B0B60" w:rsidRPr="00B8754A">
                              <w:rPr>
                                <w:rFonts w:ascii="Arial" w:hAnsi="Arial" w:cs="Arial"/>
                              </w:rPr>
                              <w:t>t</w:t>
                            </w:r>
                            <w:r w:rsidR="003B0B60" w:rsidRPr="00B8754A">
                              <w:rPr>
                                <w:rFonts w:ascii="Arial" w:hAnsi="Arial" w:cs="Arial"/>
                              </w:rPr>
                              <w:t>zen.</w:t>
                            </w:r>
                          </w:p>
                          <w:p w:rsidR="00FD0C7E" w:rsidRPr="00B8754A" w:rsidRDefault="00FD0C7E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  <w:b/>
                              </w:rPr>
                              <w:t>Kompetenz 1</w:t>
                            </w:r>
                          </w:p>
                          <w:p w:rsidR="00B17D6B" w:rsidRPr="00431D61" w:rsidRDefault="00B17D6B" w:rsidP="00431D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>Die Absolventinnen und Absolventen</w:t>
                            </w:r>
                            <w:r w:rsidR="00431D6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FD0C7E" w:rsidRPr="00431D61">
                              <w:rPr>
                                <w:rFonts w:ascii="Arial" w:hAnsi="Arial" w:cs="Arial"/>
                              </w:rPr>
                              <w:t>überprüfen die Qualität des eigenen Lehrens.</w:t>
                            </w:r>
                          </w:p>
                          <w:p w:rsidR="002F2F4F" w:rsidRPr="00B8754A" w:rsidRDefault="00FD0C7E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>HF 3</w:t>
                            </w:r>
                            <w:r w:rsidR="00F27DB1" w:rsidRPr="00B875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2F2F4F" w:rsidRPr="00B8754A">
                              <w:rPr>
                                <w:rFonts w:ascii="Arial" w:hAnsi="Arial" w:cs="Arial"/>
                                <w:b/>
                              </w:rPr>
                              <w:t>Handlungssituationen</w:t>
                            </w:r>
                            <w:r w:rsidR="00F27DB1" w:rsidRPr="00B8754A">
                              <w:rPr>
                                <w:rFonts w:ascii="Arial" w:hAnsi="Arial" w:cs="Arial"/>
                                <w:b/>
                              </w:rPr>
                              <w:t>:</w:t>
                            </w:r>
                          </w:p>
                          <w:p w:rsidR="002F2F4F" w:rsidRPr="00B8754A" w:rsidRDefault="002F2F4F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>Diagnostische Verfahren einsetzen, Ergebnisse auswerten und die individuelle Förderplanung sachgerecht gestalten und durchführen</w:t>
                            </w:r>
                          </w:p>
                          <w:p w:rsidR="002F2F4F" w:rsidRPr="00B8754A" w:rsidRDefault="002F2F4F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 xml:space="preserve">Die Kompetenz zur </w:t>
                            </w:r>
                            <w:proofErr w:type="spellStart"/>
                            <w:r w:rsidRPr="00B8754A">
                              <w:rPr>
                                <w:rFonts w:ascii="Arial" w:hAnsi="Arial" w:cs="Arial"/>
                              </w:rPr>
                              <w:t>kriteriengeleiteten</w:t>
                            </w:r>
                            <w:proofErr w:type="spellEnd"/>
                            <w:r w:rsidRPr="00B8754A">
                              <w:rPr>
                                <w:rFonts w:ascii="Arial" w:hAnsi="Arial" w:cs="Arial"/>
                              </w:rPr>
                              <w:t xml:space="preserve"> Selbsteinschätzung der Schülerinnen und Schüler ausbi</w:t>
                            </w:r>
                            <w:r w:rsidRPr="00B8754A">
                              <w:rPr>
                                <w:rFonts w:ascii="Arial" w:hAnsi="Arial" w:cs="Arial"/>
                              </w:rPr>
                              <w:t>l</w:t>
                            </w:r>
                            <w:r w:rsidRPr="00B8754A">
                              <w:rPr>
                                <w:rFonts w:ascii="Arial" w:hAnsi="Arial" w:cs="Arial"/>
                              </w:rPr>
                              <w:t>den</w:t>
                            </w:r>
                          </w:p>
                          <w:p w:rsidR="00FD0C7E" w:rsidRPr="00B8754A" w:rsidRDefault="00FD0C7E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  <w:b/>
                              </w:rPr>
                              <w:t>Kompetenz 7</w:t>
                            </w:r>
                          </w:p>
                          <w:p w:rsidR="00B17D6B" w:rsidRPr="00EF219C" w:rsidRDefault="00B17D6B" w:rsidP="00EF219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>Die Absolventinnen und Absolventen</w:t>
                            </w:r>
                            <w:r w:rsidR="00EF219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D362D5" w:rsidRPr="00EF219C"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Pr="00EF219C">
                              <w:rPr>
                                <w:rFonts w:ascii="Arial" w:hAnsi="Arial" w:cs="Arial"/>
                              </w:rPr>
                              <w:t>rkennen Entwicklungsstände, Lernpotentiale, Lernhindernisse und Lernfor</w:t>
                            </w:r>
                            <w:r w:rsidRPr="00EF219C">
                              <w:rPr>
                                <w:rFonts w:ascii="Arial" w:hAnsi="Arial" w:cs="Arial"/>
                              </w:rPr>
                              <w:t>t</w:t>
                            </w:r>
                            <w:r w:rsidRPr="00EF219C">
                              <w:rPr>
                                <w:rFonts w:ascii="Arial" w:hAnsi="Arial" w:cs="Arial"/>
                              </w:rPr>
                              <w:t>schritte.</w:t>
                            </w:r>
                          </w:p>
                          <w:p w:rsidR="002F2F4F" w:rsidRPr="00B8754A" w:rsidRDefault="00FD0C7E" w:rsidP="00FD0C7E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>HF 4</w:t>
                            </w:r>
                            <w:r w:rsidR="00F27DB1" w:rsidRPr="00B875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2F2F4F" w:rsidRPr="00B8754A">
                              <w:rPr>
                                <w:rFonts w:ascii="Arial" w:hAnsi="Arial" w:cs="Arial"/>
                                <w:b/>
                              </w:rPr>
                              <w:t>Handlungssituation</w:t>
                            </w:r>
                            <w:r w:rsidR="00F27DB1" w:rsidRPr="00B8754A">
                              <w:rPr>
                                <w:rFonts w:ascii="Arial" w:hAnsi="Arial" w:cs="Arial"/>
                                <w:b/>
                              </w:rPr>
                              <w:t>:</w:t>
                            </w:r>
                            <w:r w:rsidR="00F27DB1" w:rsidRPr="00B875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2F2F4F" w:rsidRPr="00B8754A">
                              <w:rPr>
                                <w:rFonts w:ascii="Arial" w:hAnsi="Arial" w:cs="Arial"/>
                              </w:rPr>
                              <w:t>Schulische Beratungsanlässe erkennen und aktiv gestalten</w:t>
                            </w:r>
                          </w:p>
                          <w:p w:rsidR="00FD0C7E" w:rsidRPr="00B8754A" w:rsidRDefault="00431D61" w:rsidP="00FD0C7E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Kompe</w:t>
                            </w:r>
                            <w:r w:rsidR="00FD0C7E" w:rsidRPr="00B8754A">
                              <w:rPr>
                                <w:rFonts w:ascii="Arial" w:hAnsi="Arial" w:cs="Arial"/>
                                <w:b/>
                              </w:rPr>
                              <w:t>tenz 7</w:t>
                            </w:r>
                          </w:p>
                          <w:p w:rsidR="00FD0C7E" w:rsidRPr="00431D61" w:rsidRDefault="00FD0C7E" w:rsidP="00431D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>Die Absolventinnen und Absolventen</w:t>
                            </w:r>
                            <w:r w:rsidR="00431D6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31D61">
                              <w:rPr>
                                <w:rFonts w:ascii="Arial" w:hAnsi="Arial" w:cs="Arial"/>
                              </w:rPr>
                              <w:t>setzen unterschiedliche Beratungsformen situationsgerecht ein und unterscheiden Ber</w:t>
                            </w:r>
                            <w:r w:rsidRPr="00431D61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431D61">
                              <w:rPr>
                                <w:rFonts w:ascii="Arial" w:hAnsi="Arial" w:cs="Arial"/>
                              </w:rPr>
                              <w:t>tungsfunktion und Beurteilungsfunktion.</w:t>
                            </w:r>
                          </w:p>
                          <w:p w:rsidR="00FD0C7E" w:rsidRPr="00B8754A" w:rsidRDefault="00FD0C7E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>HF 5</w:t>
                            </w:r>
                            <w:r w:rsidR="00F27DB1" w:rsidRPr="00B875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F27DB1" w:rsidRPr="00B8754A">
                              <w:rPr>
                                <w:rFonts w:ascii="Arial" w:hAnsi="Arial" w:cs="Arial"/>
                                <w:b/>
                              </w:rPr>
                              <w:t xml:space="preserve">Handlungssituation: </w:t>
                            </w:r>
                            <w:r w:rsidR="00F27DB1" w:rsidRPr="00B8754A">
                              <w:rPr>
                                <w:rFonts w:ascii="Arial" w:hAnsi="Arial" w:cs="Arial"/>
                              </w:rPr>
                              <w:t xml:space="preserve">Heterogenität in den Lerngruppen in ihren vielfältigen </w:t>
                            </w:r>
                            <w:r w:rsidR="00B8754A" w:rsidRPr="00B8754A">
                              <w:rPr>
                                <w:rFonts w:ascii="Arial" w:hAnsi="Arial" w:cs="Arial"/>
                              </w:rPr>
                              <w:t>Ausprägungen wahr</w:t>
                            </w:r>
                            <w:r w:rsidR="00F27DB1" w:rsidRPr="00B8754A">
                              <w:rPr>
                                <w:rFonts w:ascii="Arial" w:hAnsi="Arial" w:cs="Arial"/>
                              </w:rPr>
                              <w:t>nehmen und diagnost</w:t>
                            </w:r>
                            <w:r w:rsidR="00F27DB1" w:rsidRPr="00B8754A">
                              <w:rPr>
                                <w:rFonts w:ascii="Arial" w:hAnsi="Arial" w:cs="Arial"/>
                              </w:rPr>
                              <w:t>i</w:t>
                            </w:r>
                            <w:r w:rsidR="00F27DB1" w:rsidRPr="00B8754A">
                              <w:rPr>
                                <w:rFonts w:ascii="Arial" w:hAnsi="Arial" w:cs="Arial"/>
                              </w:rPr>
                              <w:t>zieren</w:t>
                            </w:r>
                          </w:p>
                          <w:p w:rsidR="00FD0C7E" w:rsidRPr="00B8754A" w:rsidRDefault="00EF219C" w:rsidP="00BD11C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Kompe</w:t>
                            </w:r>
                            <w:r w:rsidR="00FD0C7E" w:rsidRPr="00B8754A">
                              <w:rPr>
                                <w:rFonts w:ascii="Arial" w:hAnsi="Arial" w:cs="Arial"/>
                                <w:b/>
                              </w:rPr>
                              <w:t>tenz 4</w:t>
                            </w:r>
                          </w:p>
                          <w:p w:rsidR="00D362D5" w:rsidRPr="00431D61" w:rsidRDefault="00D362D5" w:rsidP="00431D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B8754A">
                              <w:rPr>
                                <w:rFonts w:ascii="Arial" w:hAnsi="Arial" w:cs="Arial"/>
                              </w:rPr>
                              <w:t>Die Absolventinnen und Absolventen</w:t>
                            </w:r>
                            <w:r w:rsidR="00431D6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FD0C7E" w:rsidRPr="00431D61"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Pr="00431D61">
                              <w:rPr>
                                <w:rFonts w:ascii="Arial" w:hAnsi="Arial" w:cs="Arial"/>
                              </w:rPr>
                              <w:t>rkennen Benachteiligungen und realisieren pädagogische Hilfen und Prävention</w:t>
                            </w:r>
                            <w:r w:rsidRPr="00431D61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431D61">
                              <w:rPr>
                                <w:rFonts w:ascii="Arial" w:hAnsi="Arial" w:cs="Arial"/>
                              </w:rPr>
                              <w:t>maßnahmen.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7.85pt;margin-top:20.2pt;width:697.5pt;height:656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" fillcolor="#f2f2f2">
                <v:textbox>
                  <w:txbxContent>
                    <w:p w:rsidR="004A0716" w:rsidRPr="00984527" w:rsidRDefault="004A0716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u w:val="single"/>
                        </w:rPr>
                      </w:pPr>
                      <w:r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1. Fach:</w:t>
                      </w:r>
                      <w:r w:rsidR="000B5713" w:rsidRPr="00984527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="004467A0">
                        <w:rPr>
                          <w:rFonts w:ascii="Arial" w:hAnsi="Arial" w:cs="Arial"/>
                          <w:u w:val="single"/>
                        </w:rPr>
                        <w:t>Erziehungswissenschaft</w:t>
                      </w:r>
                      <w:bookmarkStart w:id="1" w:name="_GoBack"/>
                      <w:bookmarkEnd w:id="1"/>
                    </w:p>
                    <w:p w:rsidR="004A0716" w:rsidRPr="00984527" w:rsidRDefault="002A0C98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u w:val="single"/>
                        </w:rPr>
                      </w:pPr>
                      <w:r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2. Sekundarstufe</w:t>
                      </w:r>
                      <w:r w:rsidR="004A0716"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:</w:t>
                      </w:r>
                      <w:r w:rsidR="004A0716" w:rsidRPr="00984527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Pr="00984527">
                        <w:rPr>
                          <w:rFonts w:ascii="Arial" w:hAnsi="Arial" w:cs="Arial"/>
                          <w:u w:val="single"/>
                        </w:rPr>
                        <w:t>I</w:t>
                      </w:r>
                      <w:r w:rsidR="000B5713" w:rsidRPr="00984527">
                        <w:rPr>
                          <w:rFonts w:ascii="Arial" w:hAnsi="Arial" w:cs="Arial"/>
                          <w:u w:val="single"/>
                        </w:rPr>
                        <w:t>I</w:t>
                      </w:r>
                    </w:p>
                    <w:p w:rsidR="00984527" w:rsidRPr="00984527" w:rsidRDefault="00984527" w:rsidP="00984527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u w:val="single"/>
                        </w:rPr>
                      </w:pPr>
                      <w:r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3. Material:</w:t>
                      </w:r>
                      <w:r w:rsidRPr="00B8754A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proofErr w:type="spellStart"/>
                      <w:r w:rsidRPr="00B8754A">
                        <w:rPr>
                          <w:rFonts w:ascii="Arial" w:hAnsi="Arial" w:cs="Arial"/>
                          <w:u w:val="single"/>
                        </w:rPr>
                        <w:t>vg</w:t>
                      </w:r>
                      <w:proofErr w:type="spellEnd"/>
                      <w:r w:rsidRPr="00B8754A">
                        <w:rPr>
                          <w:rFonts w:ascii="Arial" w:hAnsi="Arial" w:cs="Arial"/>
                          <w:u w:val="single"/>
                        </w:rPr>
                        <w:t>. Anlage</w:t>
                      </w:r>
                      <w:r w:rsidR="00431D61">
                        <w:rPr>
                          <w:rFonts w:ascii="Arial" w:hAnsi="Arial" w:cs="Arial"/>
                          <w:u w:val="single"/>
                        </w:rPr>
                        <w:t>n</w:t>
                      </w:r>
                      <w:r w:rsidR="000345F6">
                        <w:rPr>
                          <w:rFonts w:ascii="Arial" w:hAnsi="Arial" w:cs="Arial"/>
                          <w:u w:val="single"/>
                        </w:rPr>
                        <w:t xml:space="preserve"> unten</w:t>
                      </w:r>
                    </w:p>
                    <w:p w:rsidR="00A1077E" w:rsidRPr="000345F6" w:rsidRDefault="00984527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4</w:t>
                      </w:r>
                      <w:r w:rsidR="004A0716"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. Bezüge zu</w:t>
                      </w:r>
                      <w:r w:rsidR="00D362D5"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m K</w:t>
                      </w:r>
                      <w:r w:rsidR="004A0716"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LP:</w:t>
                      </w:r>
                      <w:r w:rsidR="002A0C98" w:rsidRPr="000345F6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4A0716" w:rsidRPr="00B8754A" w:rsidRDefault="000B5713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>„Die Auseinandersetzung mit erziehungswissenschaftlichen Themen trägt zur Selbstreflexion und damit in besonderem Maße zu einer dem Ziel der Mündigkeit verpflichteten Persönlic</w:t>
                      </w:r>
                      <w:r w:rsidRPr="00B8754A">
                        <w:rPr>
                          <w:rFonts w:ascii="Arial" w:hAnsi="Arial" w:cs="Arial"/>
                        </w:rPr>
                        <w:t>h</w:t>
                      </w:r>
                      <w:r w:rsidRPr="00B8754A">
                        <w:rPr>
                          <w:rFonts w:ascii="Arial" w:hAnsi="Arial" w:cs="Arial"/>
                        </w:rPr>
                        <w:t>keitsentwicklung der Schülerinnen und Schüler bei. Dabei ist zu beachten, dass Erziehung nicht nur Inhalt des Unterrichts ist, sondern auch im unterrichtlichen Prozess erfahrbar wird.“</w:t>
                      </w:r>
                      <w:r w:rsidR="000A71DB">
                        <w:rPr>
                          <w:rFonts w:ascii="Arial" w:hAnsi="Arial" w:cs="Arial"/>
                        </w:rPr>
                        <w:t xml:space="preserve"> (KLP, S.12)</w:t>
                      </w:r>
                    </w:p>
                    <w:p w:rsidR="003B0B60" w:rsidRPr="00B8754A" w:rsidRDefault="000B5713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>Selbstreflexion der erreichten Kompetenzen am Ende einer Unterrichtseinheit</w:t>
                      </w:r>
                      <w:r w:rsidR="003B0B60" w:rsidRPr="00B8754A">
                        <w:rPr>
                          <w:rFonts w:ascii="Arial" w:hAnsi="Arial" w:cs="Arial"/>
                        </w:rPr>
                        <w:t xml:space="preserve"> sowie der</w:t>
                      </w:r>
                      <w:r w:rsidRPr="00B8754A">
                        <w:rPr>
                          <w:rFonts w:ascii="Arial" w:hAnsi="Arial" w:cs="Arial"/>
                        </w:rPr>
                        <w:t xml:space="preserve"> Abgleich von Selbst- und Fremdeinschätzung</w:t>
                      </w:r>
                      <w:r w:rsidR="003B0B60" w:rsidRPr="00B8754A">
                        <w:rPr>
                          <w:rFonts w:ascii="Arial" w:hAnsi="Arial" w:cs="Arial"/>
                        </w:rPr>
                        <w:t xml:space="preserve"> kö</w:t>
                      </w:r>
                      <w:r w:rsidR="003B0B60" w:rsidRPr="00B8754A">
                        <w:rPr>
                          <w:rFonts w:ascii="Arial" w:hAnsi="Arial" w:cs="Arial"/>
                        </w:rPr>
                        <w:t>n</w:t>
                      </w:r>
                      <w:r w:rsidR="003B0B60" w:rsidRPr="00B8754A">
                        <w:rPr>
                          <w:rFonts w:ascii="Arial" w:hAnsi="Arial" w:cs="Arial"/>
                        </w:rPr>
                        <w:t>nen Schritte auf dem Weg zu einer dem Ziel der Mündigkeit verpflichteten Persönlichkeitsentwicklung sein.</w:t>
                      </w:r>
                    </w:p>
                    <w:p w:rsidR="00436BA1" w:rsidRPr="00B8754A" w:rsidRDefault="00984527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Cs/>
                        </w:rPr>
                      </w:pPr>
                      <w:r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5</w:t>
                      </w:r>
                      <w:r w:rsidR="004A0716"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. Konkrete Hinweise zum Umgang mit diesem Material im Fachseminar</w:t>
                      </w:r>
                      <w:r w:rsidR="00436BA1"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:</w:t>
                      </w:r>
                      <w:r w:rsidR="00436BA1" w:rsidRPr="00B8754A">
                        <w:rPr>
                          <w:rFonts w:ascii="Arial" w:hAnsi="Arial" w:cs="Arial"/>
                        </w:rPr>
                        <w:t xml:space="preserve"> Die Lehramtsanwärterinnen und Lehramtsa</w:t>
                      </w:r>
                      <w:r w:rsidR="005B77BB" w:rsidRPr="00B8754A">
                        <w:rPr>
                          <w:rFonts w:ascii="Arial" w:hAnsi="Arial" w:cs="Arial"/>
                        </w:rPr>
                        <w:t>n</w:t>
                      </w:r>
                      <w:r w:rsidR="005B77BB" w:rsidRPr="00B8754A">
                        <w:rPr>
                          <w:rFonts w:ascii="Arial" w:hAnsi="Arial" w:cs="Arial"/>
                        </w:rPr>
                        <w:t>wärter weisen</w:t>
                      </w:r>
                      <w:r w:rsidR="003B0B60" w:rsidRPr="00B8754A">
                        <w:rPr>
                          <w:rFonts w:ascii="Arial" w:hAnsi="Arial" w:cs="Arial"/>
                        </w:rPr>
                        <w:t xml:space="preserve"> als Bestandteil einer Unterrichtseinheit</w:t>
                      </w:r>
                      <w:r w:rsidR="003B0B60" w:rsidRPr="00B8754A">
                        <w:rPr>
                          <w:rFonts w:ascii="Arial" w:hAnsi="Arial" w:cs="Arial"/>
                          <w:bCs/>
                        </w:rPr>
                        <w:t xml:space="preserve"> die zu </w:t>
                      </w:r>
                      <w:r w:rsidR="005B77BB" w:rsidRPr="00B8754A">
                        <w:rPr>
                          <w:rFonts w:ascii="Arial" w:hAnsi="Arial" w:cs="Arial"/>
                          <w:bCs/>
                        </w:rPr>
                        <w:t>fördernden Kompetenzen aus</w:t>
                      </w:r>
                      <w:r w:rsidR="003B0B60" w:rsidRPr="00B8754A">
                        <w:rPr>
                          <w:rFonts w:ascii="Arial" w:hAnsi="Arial" w:cs="Arial"/>
                          <w:bCs/>
                        </w:rPr>
                        <w:t xml:space="preserve"> und </w:t>
                      </w:r>
                      <w:r w:rsidR="005B77BB" w:rsidRPr="00B8754A">
                        <w:rPr>
                          <w:rFonts w:ascii="Arial" w:hAnsi="Arial" w:cs="Arial"/>
                          <w:bCs/>
                        </w:rPr>
                        <w:t>übersetzen diese in ein Kompeten</w:t>
                      </w:r>
                      <w:r w:rsidR="005B77BB" w:rsidRPr="00B8754A">
                        <w:rPr>
                          <w:rFonts w:ascii="Arial" w:hAnsi="Arial" w:cs="Arial"/>
                          <w:bCs/>
                        </w:rPr>
                        <w:t>z</w:t>
                      </w:r>
                      <w:r w:rsidR="005B77BB" w:rsidRPr="00B8754A">
                        <w:rPr>
                          <w:rFonts w:ascii="Arial" w:hAnsi="Arial" w:cs="Arial"/>
                          <w:bCs/>
                        </w:rPr>
                        <w:t>profil.</w:t>
                      </w:r>
                      <w:r>
                        <w:rPr>
                          <w:rFonts w:ascii="Arial" w:hAnsi="Arial" w:cs="Arial"/>
                          <w:bCs/>
                        </w:rPr>
                        <w:t xml:space="preserve"> In der Folge sollte die Unterrichtseinheit inklusive Arbeit mit dem Kompetenzprofil durchgeführt werden. Eine Aufarbeitung der Erfahrun</w:t>
                      </w:r>
                      <w:r w:rsidR="00750F55">
                        <w:rPr>
                          <w:rFonts w:ascii="Arial" w:hAnsi="Arial" w:cs="Arial"/>
                          <w:bCs/>
                        </w:rPr>
                        <w:t>gen sollte in einer we</w:t>
                      </w:r>
                      <w:r w:rsidR="00750F55">
                        <w:rPr>
                          <w:rFonts w:ascii="Arial" w:hAnsi="Arial" w:cs="Arial"/>
                          <w:bCs/>
                        </w:rPr>
                        <w:t>i</w:t>
                      </w:r>
                      <w:r w:rsidR="00750F55">
                        <w:rPr>
                          <w:rFonts w:ascii="Arial" w:hAnsi="Arial" w:cs="Arial"/>
                          <w:bCs/>
                        </w:rPr>
                        <w:t>teren Fachseminars</w:t>
                      </w:r>
                      <w:r>
                        <w:rPr>
                          <w:rFonts w:ascii="Arial" w:hAnsi="Arial" w:cs="Arial"/>
                          <w:bCs/>
                        </w:rPr>
                        <w:t>itzung erfolgen</w:t>
                      </w:r>
                      <w:r w:rsidR="00FC7F0C">
                        <w:rPr>
                          <w:rFonts w:ascii="Arial" w:hAnsi="Arial" w:cs="Arial"/>
                          <w:bCs/>
                        </w:rPr>
                        <w:t>. Mögliche Aspekte: Sollte die Kompetenzprofila</w:t>
                      </w:r>
                      <w:r w:rsidR="00FC7F0C">
                        <w:rPr>
                          <w:rFonts w:ascii="Arial" w:hAnsi="Arial" w:cs="Arial"/>
                          <w:bCs/>
                        </w:rPr>
                        <w:t>r</w:t>
                      </w:r>
                      <w:r w:rsidR="00FC7F0C">
                        <w:rPr>
                          <w:rFonts w:ascii="Arial" w:hAnsi="Arial" w:cs="Arial"/>
                          <w:bCs/>
                        </w:rPr>
                        <w:t>beit, insbes. hinsichtlich des Abgleichs von Selbst- und Fremdeinschätzung, Teil der Portfolioa</w:t>
                      </w:r>
                      <w:r w:rsidR="00FC7F0C">
                        <w:rPr>
                          <w:rFonts w:ascii="Arial" w:hAnsi="Arial" w:cs="Arial"/>
                          <w:bCs/>
                        </w:rPr>
                        <w:t>r</w:t>
                      </w:r>
                      <w:r w:rsidR="00FC7F0C">
                        <w:rPr>
                          <w:rFonts w:ascii="Arial" w:hAnsi="Arial" w:cs="Arial"/>
                          <w:bCs/>
                        </w:rPr>
                        <w:t>beit sein? Ist eine Graduierung der angesprochenen Kompetenzerwartungen möglich und sinnvoll? Welche Lernaufgaben waren im Sinne der Kompetenze</w:t>
                      </w:r>
                      <w:r w:rsidR="00FC7F0C">
                        <w:rPr>
                          <w:rFonts w:ascii="Arial" w:hAnsi="Arial" w:cs="Arial"/>
                          <w:bCs/>
                        </w:rPr>
                        <w:t>r</w:t>
                      </w:r>
                      <w:r w:rsidR="00FC7F0C">
                        <w:rPr>
                          <w:rFonts w:ascii="Arial" w:hAnsi="Arial" w:cs="Arial"/>
                          <w:bCs/>
                        </w:rPr>
                        <w:t xml:space="preserve">weiterung besonders geeignet? </w:t>
                      </w:r>
                    </w:p>
                    <w:p w:rsidR="004A0716" w:rsidRPr="00B8754A" w:rsidRDefault="00984527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6</w:t>
                      </w:r>
                      <w:r w:rsidR="004A0716"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. Zeitbedarf:</w:t>
                      </w:r>
                      <w:r w:rsidR="004A0716" w:rsidRPr="000345F6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3B0B60" w:rsidRPr="00B8754A">
                        <w:rPr>
                          <w:rFonts w:ascii="Arial" w:hAnsi="Arial" w:cs="Arial"/>
                        </w:rPr>
                        <w:t xml:space="preserve">Bestandteil der Planung von Unterrichtsreihen; diese können je nach Vorbereitung </w:t>
                      </w:r>
                      <w:r w:rsidR="002F2F4F" w:rsidRPr="00B8754A">
                        <w:rPr>
                          <w:rFonts w:ascii="Arial" w:hAnsi="Arial" w:cs="Arial"/>
                        </w:rPr>
                        <w:t>außerhalb der Sitzung etwa eine Doppe</w:t>
                      </w:r>
                      <w:r w:rsidR="002F2F4F" w:rsidRPr="00B8754A">
                        <w:rPr>
                          <w:rFonts w:ascii="Arial" w:hAnsi="Arial" w:cs="Arial"/>
                        </w:rPr>
                        <w:t>l</w:t>
                      </w:r>
                      <w:r w:rsidR="002F2F4F" w:rsidRPr="00B8754A">
                        <w:rPr>
                          <w:rFonts w:ascii="Arial" w:hAnsi="Arial" w:cs="Arial"/>
                        </w:rPr>
                        <w:t>stunde (eine halbe Sem</w:t>
                      </w:r>
                      <w:r w:rsidR="00FC7F0C">
                        <w:rPr>
                          <w:rFonts w:ascii="Arial" w:hAnsi="Arial" w:cs="Arial"/>
                        </w:rPr>
                        <w:t>inarsitzung) in Anspruch nehmen; dies gilt ebenfalls für die Auswertung der Unterricht</w:t>
                      </w:r>
                      <w:r w:rsidR="00FC7F0C">
                        <w:rPr>
                          <w:rFonts w:ascii="Arial" w:hAnsi="Arial" w:cs="Arial"/>
                        </w:rPr>
                        <w:t>s</w:t>
                      </w:r>
                      <w:r w:rsidR="00FC7F0C">
                        <w:rPr>
                          <w:rFonts w:ascii="Arial" w:hAnsi="Arial" w:cs="Arial"/>
                        </w:rPr>
                        <w:t>einheit bezüglich der Arbeit mit dem Kompetenzprofil.</w:t>
                      </w:r>
                    </w:p>
                    <w:p w:rsidR="004A0716" w:rsidRPr="000345F6" w:rsidRDefault="004A0716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0345F6">
                        <w:rPr>
                          <w:rFonts w:ascii="Arial" w:hAnsi="Arial" w:cs="Arial"/>
                          <w:b/>
                          <w:u w:val="single"/>
                        </w:rPr>
                        <w:t>7. Bezug zum Kerncurriculum für die Lehrerausbildung (Handlungsfeld, Handlungssituationen, Kompetenzen):</w:t>
                      </w:r>
                    </w:p>
                    <w:p w:rsidR="003B0B60" w:rsidRPr="00B8754A" w:rsidRDefault="00FD0C7E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>HF 1</w:t>
                      </w:r>
                      <w:r w:rsidR="00F27DB1" w:rsidRPr="00B8754A">
                        <w:rPr>
                          <w:rFonts w:ascii="Arial" w:hAnsi="Arial" w:cs="Arial"/>
                        </w:rPr>
                        <w:t xml:space="preserve"> </w:t>
                      </w:r>
                      <w:r w:rsidR="003B0B60" w:rsidRPr="00B8754A">
                        <w:rPr>
                          <w:rFonts w:ascii="Arial" w:hAnsi="Arial" w:cs="Arial"/>
                          <w:b/>
                        </w:rPr>
                        <w:t>Handlungssituation</w:t>
                      </w:r>
                      <w:r w:rsidR="003B0B60" w:rsidRPr="00B8754A">
                        <w:rPr>
                          <w:rFonts w:ascii="Arial" w:hAnsi="Arial" w:cs="Arial"/>
                        </w:rPr>
                        <w:t>: Unterschiedliche Formen der Lerninit</w:t>
                      </w:r>
                      <w:r w:rsidR="00C30E11">
                        <w:rPr>
                          <w:rFonts w:ascii="Arial" w:hAnsi="Arial" w:cs="Arial"/>
                        </w:rPr>
                        <w:t>i</w:t>
                      </w:r>
                      <w:r w:rsidR="003B0B60" w:rsidRPr="00B8754A">
                        <w:rPr>
                          <w:rFonts w:ascii="Arial" w:hAnsi="Arial" w:cs="Arial"/>
                        </w:rPr>
                        <w:t>ierung und Lernsteuerung binnendifferenziert umse</w:t>
                      </w:r>
                      <w:r w:rsidR="003B0B60" w:rsidRPr="00B8754A">
                        <w:rPr>
                          <w:rFonts w:ascii="Arial" w:hAnsi="Arial" w:cs="Arial"/>
                        </w:rPr>
                        <w:t>t</w:t>
                      </w:r>
                      <w:r w:rsidR="003B0B60" w:rsidRPr="00B8754A">
                        <w:rPr>
                          <w:rFonts w:ascii="Arial" w:hAnsi="Arial" w:cs="Arial"/>
                        </w:rPr>
                        <w:t>zen.</w:t>
                      </w:r>
                    </w:p>
                    <w:p w:rsidR="00FD0C7E" w:rsidRPr="00B8754A" w:rsidRDefault="00FD0C7E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B8754A">
                        <w:rPr>
                          <w:rFonts w:ascii="Arial" w:hAnsi="Arial" w:cs="Arial"/>
                          <w:b/>
                        </w:rPr>
                        <w:t>Kompetenz 1</w:t>
                      </w:r>
                    </w:p>
                    <w:p w:rsidR="00B17D6B" w:rsidRPr="00431D61" w:rsidRDefault="00B17D6B" w:rsidP="00431D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>Die Absolventinnen und Absolventen</w:t>
                      </w:r>
                      <w:r w:rsidR="00431D61">
                        <w:rPr>
                          <w:rFonts w:ascii="Arial" w:hAnsi="Arial" w:cs="Arial"/>
                        </w:rPr>
                        <w:t xml:space="preserve"> </w:t>
                      </w:r>
                      <w:r w:rsidR="00FD0C7E" w:rsidRPr="00431D61">
                        <w:rPr>
                          <w:rFonts w:ascii="Arial" w:hAnsi="Arial" w:cs="Arial"/>
                        </w:rPr>
                        <w:t>überprüfen die Qualität des eigenen Lehrens.</w:t>
                      </w:r>
                    </w:p>
                    <w:p w:rsidR="002F2F4F" w:rsidRPr="00B8754A" w:rsidRDefault="00FD0C7E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>HF 3</w:t>
                      </w:r>
                      <w:r w:rsidR="00F27DB1" w:rsidRPr="00B8754A">
                        <w:rPr>
                          <w:rFonts w:ascii="Arial" w:hAnsi="Arial" w:cs="Arial"/>
                        </w:rPr>
                        <w:t xml:space="preserve"> </w:t>
                      </w:r>
                      <w:r w:rsidR="002F2F4F" w:rsidRPr="00B8754A">
                        <w:rPr>
                          <w:rFonts w:ascii="Arial" w:hAnsi="Arial" w:cs="Arial"/>
                          <w:b/>
                        </w:rPr>
                        <w:t>Handlungssituationen</w:t>
                      </w:r>
                      <w:r w:rsidR="00F27DB1" w:rsidRPr="00B8754A">
                        <w:rPr>
                          <w:rFonts w:ascii="Arial" w:hAnsi="Arial" w:cs="Arial"/>
                          <w:b/>
                        </w:rPr>
                        <w:t>:</w:t>
                      </w:r>
                    </w:p>
                    <w:p w:rsidR="002F2F4F" w:rsidRPr="00B8754A" w:rsidRDefault="002F2F4F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>Diagnostische Verfahren einsetzen, Ergebnisse auswerten und die individuelle Förderplanung sachgerecht gestalten und durchführen</w:t>
                      </w:r>
                    </w:p>
                    <w:p w:rsidR="002F2F4F" w:rsidRPr="00B8754A" w:rsidRDefault="002F2F4F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 xml:space="preserve">Die Kompetenz zur </w:t>
                      </w:r>
                      <w:proofErr w:type="spellStart"/>
                      <w:r w:rsidRPr="00B8754A">
                        <w:rPr>
                          <w:rFonts w:ascii="Arial" w:hAnsi="Arial" w:cs="Arial"/>
                        </w:rPr>
                        <w:t>kriteriengeleiteten</w:t>
                      </w:r>
                      <w:proofErr w:type="spellEnd"/>
                      <w:r w:rsidRPr="00B8754A">
                        <w:rPr>
                          <w:rFonts w:ascii="Arial" w:hAnsi="Arial" w:cs="Arial"/>
                        </w:rPr>
                        <w:t xml:space="preserve"> Selbsteinschätzung der Schülerinnen und Schüler ausbi</w:t>
                      </w:r>
                      <w:r w:rsidRPr="00B8754A">
                        <w:rPr>
                          <w:rFonts w:ascii="Arial" w:hAnsi="Arial" w:cs="Arial"/>
                        </w:rPr>
                        <w:t>l</w:t>
                      </w:r>
                      <w:r w:rsidRPr="00B8754A">
                        <w:rPr>
                          <w:rFonts w:ascii="Arial" w:hAnsi="Arial" w:cs="Arial"/>
                        </w:rPr>
                        <w:t>den</w:t>
                      </w:r>
                    </w:p>
                    <w:p w:rsidR="00FD0C7E" w:rsidRPr="00B8754A" w:rsidRDefault="00FD0C7E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B8754A">
                        <w:rPr>
                          <w:rFonts w:ascii="Arial" w:hAnsi="Arial" w:cs="Arial"/>
                          <w:b/>
                        </w:rPr>
                        <w:t>Kompetenz 7</w:t>
                      </w:r>
                    </w:p>
                    <w:p w:rsidR="00B17D6B" w:rsidRPr="00EF219C" w:rsidRDefault="00B17D6B" w:rsidP="00EF219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>Die Absolventinnen und Absolventen</w:t>
                      </w:r>
                      <w:r w:rsidR="00EF219C">
                        <w:rPr>
                          <w:rFonts w:ascii="Arial" w:hAnsi="Arial" w:cs="Arial"/>
                        </w:rPr>
                        <w:t xml:space="preserve"> </w:t>
                      </w:r>
                      <w:r w:rsidR="00D362D5" w:rsidRPr="00EF219C">
                        <w:rPr>
                          <w:rFonts w:ascii="Arial" w:hAnsi="Arial" w:cs="Arial"/>
                        </w:rPr>
                        <w:t>e</w:t>
                      </w:r>
                      <w:r w:rsidRPr="00EF219C">
                        <w:rPr>
                          <w:rFonts w:ascii="Arial" w:hAnsi="Arial" w:cs="Arial"/>
                        </w:rPr>
                        <w:t>rkennen Entwicklungsstände, Lernpotentiale, Lernhindernisse und Lernfor</w:t>
                      </w:r>
                      <w:r w:rsidRPr="00EF219C">
                        <w:rPr>
                          <w:rFonts w:ascii="Arial" w:hAnsi="Arial" w:cs="Arial"/>
                        </w:rPr>
                        <w:t>t</w:t>
                      </w:r>
                      <w:r w:rsidRPr="00EF219C">
                        <w:rPr>
                          <w:rFonts w:ascii="Arial" w:hAnsi="Arial" w:cs="Arial"/>
                        </w:rPr>
                        <w:t>schritte.</w:t>
                      </w:r>
                    </w:p>
                    <w:p w:rsidR="002F2F4F" w:rsidRPr="00B8754A" w:rsidRDefault="00FD0C7E" w:rsidP="00FD0C7E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>HF 4</w:t>
                      </w:r>
                      <w:r w:rsidR="00F27DB1" w:rsidRPr="00B8754A">
                        <w:rPr>
                          <w:rFonts w:ascii="Arial" w:hAnsi="Arial" w:cs="Arial"/>
                        </w:rPr>
                        <w:t xml:space="preserve"> </w:t>
                      </w:r>
                      <w:r w:rsidR="002F2F4F" w:rsidRPr="00B8754A">
                        <w:rPr>
                          <w:rFonts w:ascii="Arial" w:hAnsi="Arial" w:cs="Arial"/>
                          <w:b/>
                        </w:rPr>
                        <w:t>Handlungssituation</w:t>
                      </w:r>
                      <w:r w:rsidR="00F27DB1" w:rsidRPr="00B8754A">
                        <w:rPr>
                          <w:rFonts w:ascii="Arial" w:hAnsi="Arial" w:cs="Arial"/>
                          <w:b/>
                        </w:rPr>
                        <w:t>:</w:t>
                      </w:r>
                      <w:r w:rsidR="00F27DB1" w:rsidRPr="00B8754A">
                        <w:rPr>
                          <w:rFonts w:ascii="Arial" w:hAnsi="Arial" w:cs="Arial"/>
                        </w:rPr>
                        <w:t xml:space="preserve"> </w:t>
                      </w:r>
                      <w:r w:rsidR="002F2F4F" w:rsidRPr="00B8754A">
                        <w:rPr>
                          <w:rFonts w:ascii="Arial" w:hAnsi="Arial" w:cs="Arial"/>
                        </w:rPr>
                        <w:t>Schulische Beratungsanlässe erkennen und aktiv gestalten</w:t>
                      </w:r>
                    </w:p>
                    <w:p w:rsidR="00FD0C7E" w:rsidRPr="00B8754A" w:rsidRDefault="00431D61" w:rsidP="00FD0C7E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Kompe</w:t>
                      </w:r>
                      <w:r w:rsidR="00FD0C7E" w:rsidRPr="00B8754A">
                        <w:rPr>
                          <w:rFonts w:ascii="Arial" w:hAnsi="Arial" w:cs="Arial"/>
                          <w:b/>
                        </w:rPr>
                        <w:t>tenz 7</w:t>
                      </w:r>
                    </w:p>
                    <w:p w:rsidR="00FD0C7E" w:rsidRPr="00431D61" w:rsidRDefault="00FD0C7E" w:rsidP="00431D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>Die Absolventinnen und Absolventen</w:t>
                      </w:r>
                      <w:r w:rsidR="00431D61">
                        <w:rPr>
                          <w:rFonts w:ascii="Arial" w:hAnsi="Arial" w:cs="Arial"/>
                        </w:rPr>
                        <w:t xml:space="preserve"> </w:t>
                      </w:r>
                      <w:r w:rsidRPr="00431D61">
                        <w:rPr>
                          <w:rFonts w:ascii="Arial" w:hAnsi="Arial" w:cs="Arial"/>
                        </w:rPr>
                        <w:t>setzen unterschiedliche Beratungsformen situationsgerecht ein und unterscheiden Ber</w:t>
                      </w:r>
                      <w:r w:rsidRPr="00431D61">
                        <w:rPr>
                          <w:rFonts w:ascii="Arial" w:hAnsi="Arial" w:cs="Arial"/>
                        </w:rPr>
                        <w:t>a</w:t>
                      </w:r>
                      <w:r w:rsidRPr="00431D61">
                        <w:rPr>
                          <w:rFonts w:ascii="Arial" w:hAnsi="Arial" w:cs="Arial"/>
                        </w:rPr>
                        <w:t>tungsfunktion und Beurteilungsfunktion.</w:t>
                      </w:r>
                    </w:p>
                    <w:p w:rsidR="00FD0C7E" w:rsidRPr="00B8754A" w:rsidRDefault="00FD0C7E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>HF 5</w:t>
                      </w:r>
                      <w:r w:rsidR="00F27DB1" w:rsidRPr="00B8754A">
                        <w:rPr>
                          <w:rFonts w:ascii="Arial" w:hAnsi="Arial" w:cs="Arial"/>
                        </w:rPr>
                        <w:t xml:space="preserve"> </w:t>
                      </w:r>
                      <w:r w:rsidR="00F27DB1" w:rsidRPr="00B8754A">
                        <w:rPr>
                          <w:rFonts w:ascii="Arial" w:hAnsi="Arial" w:cs="Arial"/>
                          <w:b/>
                        </w:rPr>
                        <w:t xml:space="preserve">Handlungssituation: </w:t>
                      </w:r>
                      <w:r w:rsidR="00F27DB1" w:rsidRPr="00B8754A">
                        <w:rPr>
                          <w:rFonts w:ascii="Arial" w:hAnsi="Arial" w:cs="Arial"/>
                        </w:rPr>
                        <w:t xml:space="preserve">Heterogenität in den Lerngruppen in ihren vielfältigen </w:t>
                      </w:r>
                      <w:r w:rsidR="00B8754A" w:rsidRPr="00B8754A">
                        <w:rPr>
                          <w:rFonts w:ascii="Arial" w:hAnsi="Arial" w:cs="Arial"/>
                        </w:rPr>
                        <w:t>Ausprägungen wahr</w:t>
                      </w:r>
                      <w:r w:rsidR="00F27DB1" w:rsidRPr="00B8754A">
                        <w:rPr>
                          <w:rFonts w:ascii="Arial" w:hAnsi="Arial" w:cs="Arial"/>
                        </w:rPr>
                        <w:t>nehmen und diagnost</w:t>
                      </w:r>
                      <w:r w:rsidR="00F27DB1" w:rsidRPr="00B8754A">
                        <w:rPr>
                          <w:rFonts w:ascii="Arial" w:hAnsi="Arial" w:cs="Arial"/>
                        </w:rPr>
                        <w:t>i</w:t>
                      </w:r>
                      <w:r w:rsidR="00F27DB1" w:rsidRPr="00B8754A">
                        <w:rPr>
                          <w:rFonts w:ascii="Arial" w:hAnsi="Arial" w:cs="Arial"/>
                        </w:rPr>
                        <w:t>zieren</w:t>
                      </w:r>
                    </w:p>
                    <w:p w:rsidR="00FD0C7E" w:rsidRPr="00B8754A" w:rsidRDefault="00EF219C" w:rsidP="00BD11C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Kompe</w:t>
                      </w:r>
                      <w:r w:rsidR="00FD0C7E" w:rsidRPr="00B8754A">
                        <w:rPr>
                          <w:rFonts w:ascii="Arial" w:hAnsi="Arial" w:cs="Arial"/>
                          <w:b/>
                        </w:rPr>
                        <w:t>tenz 4</w:t>
                      </w:r>
                    </w:p>
                    <w:p w:rsidR="00D362D5" w:rsidRPr="00431D61" w:rsidRDefault="00D362D5" w:rsidP="00431D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B8754A">
                        <w:rPr>
                          <w:rFonts w:ascii="Arial" w:hAnsi="Arial" w:cs="Arial"/>
                        </w:rPr>
                        <w:t>Die Absolventinnen und Absolventen</w:t>
                      </w:r>
                      <w:r w:rsidR="00431D61">
                        <w:rPr>
                          <w:rFonts w:ascii="Arial" w:hAnsi="Arial" w:cs="Arial"/>
                        </w:rPr>
                        <w:t xml:space="preserve"> </w:t>
                      </w:r>
                      <w:r w:rsidR="00FD0C7E" w:rsidRPr="00431D61">
                        <w:rPr>
                          <w:rFonts w:ascii="Arial" w:hAnsi="Arial" w:cs="Arial"/>
                        </w:rPr>
                        <w:t>e</w:t>
                      </w:r>
                      <w:r w:rsidRPr="00431D61">
                        <w:rPr>
                          <w:rFonts w:ascii="Arial" w:hAnsi="Arial" w:cs="Arial"/>
                        </w:rPr>
                        <w:t>rkennen Benachteiligungen und realisieren pädagogische Hilfen und Prävention</w:t>
                      </w:r>
                      <w:r w:rsidRPr="00431D61">
                        <w:rPr>
                          <w:rFonts w:ascii="Arial" w:hAnsi="Arial" w:cs="Arial"/>
                        </w:rPr>
                        <w:t>s</w:t>
                      </w:r>
                      <w:r w:rsidRPr="00431D61">
                        <w:rPr>
                          <w:rFonts w:ascii="Arial" w:hAnsi="Arial" w:cs="Arial"/>
                        </w:rPr>
                        <w:t>maßnahmen.</w:t>
                      </w:r>
                    </w:p>
                  </w:txbxContent>
                </v:textbox>
              </v:shape>
            </w:pict>
          </mc:Fallback>
        </mc:AlternateContent>
      </w:r>
      <w:r w:rsidR="002F2F4F">
        <w:rPr>
          <w:rFonts w:ascii="Arial" w:eastAsia="Times New Roman" w:hAnsi="Arial" w:cs="Arial"/>
          <w:b/>
          <w:i/>
          <w:sz w:val="24"/>
          <w:szCs w:val="24"/>
          <w:lang w:eastAsia="de-DE"/>
        </w:rPr>
        <w:t>Behavioristische Lerntheorien“</w:t>
      </w: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A0716" w:rsidRDefault="004A0716" w:rsidP="00E431B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0345F6" w:rsidRDefault="000345F6">
      <w:pPr>
        <w:rPr>
          <w:rFonts w:ascii="Arial" w:eastAsia="Times New Roman" w:hAnsi="Arial" w:cs="Arial"/>
          <w:b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br w:type="page"/>
      </w:r>
    </w:p>
    <w:p w:rsidR="007532B9" w:rsidRDefault="007532B9" w:rsidP="00101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7335B" w:rsidRDefault="00A7335B" w:rsidP="00A7335B">
      <w:pPr>
        <w:pStyle w:val="Titel"/>
        <w:pBdr>
          <w:right w:val="single" w:sz="4" w:space="20" w:color="auto"/>
        </w:pBdr>
        <w:rPr>
          <w:sz w:val="28"/>
        </w:rPr>
      </w:pPr>
      <w:r>
        <w:rPr>
          <w:sz w:val="28"/>
        </w:rPr>
        <w:t xml:space="preserve">  Selbsteinschätzung: Mein persönliches Kompetenzprofil </w:t>
      </w:r>
    </w:p>
    <w:p w:rsidR="000345F6" w:rsidRDefault="000345F6" w:rsidP="000345F6">
      <w:pPr>
        <w:spacing w:after="0" w:line="240" w:lineRule="auto"/>
      </w:pPr>
    </w:p>
    <w:p w:rsidR="00A7335B" w:rsidRDefault="00A7335B" w:rsidP="00A7335B">
      <w:r>
        <w:t>Name:                                         1. Kurshalbjahr (20…..)                           Unterrichtsvorhaben VI</w:t>
      </w:r>
    </w:p>
    <w:p w:rsidR="00A7335B" w:rsidRDefault="00A7335B" w:rsidP="00A7335B">
      <w:r>
        <w:t>..........................................................................</w:t>
      </w:r>
    </w:p>
    <w:p w:rsidR="00A7335B" w:rsidRDefault="00A7335B" w:rsidP="00A7335B">
      <w:r>
        <w:t>Thema des Unterrichtsvorhabens:</w:t>
      </w:r>
      <w:r w:rsidR="00F27DB1">
        <w:t xml:space="preserve"> </w:t>
      </w:r>
      <w:r>
        <w:rPr>
          <w:b/>
          <w:i/>
        </w:rPr>
        <w:t>Erfolgreich erziehen wie die Super Nanny? – Behavioristische Lernthe</w:t>
      </w:r>
      <w:r>
        <w:rPr>
          <w:b/>
          <w:i/>
        </w:rPr>
        <w:t>o</w:t>
      </w:r>
      <w:r>
        <w:rPr>
          <w:b/>
          <w:i/>
        </w:rPr>
        <w:t>rien</w:t>
      </w:r>
    </w:p>
    <w:p w:rsidR="00A7335B" w:rsidRPr="00502604" w:rsidRDefault="00A7335B" w:rsidP="00A7335B">
      <w:r w:rsidRPr="00502604">
        <w:t>Im Folgen</w:t>
      </w:r>
      <w:r>
        <w:t xml:space="preserve">den finden Sie die Kompetenzen, an deren Erweiterung </w:t>
      </w:r>
      <w:r w:rsidRPr="00502604">
        <w:t xml:space="preserve">Sie im </w:t>
      </w:r>
      <w:r>
        <w:t>Pädagogikunterricht durch dieses Unterrichtsvorhaben arbe</w:t>
      </w:r>
      <w:r>
        <w:t>i</w:t>
      </w:r>
      <w:r>
        <w:t xml:space="preserve">ten. </w:t>
      </w:r>
      <w:r w:rsidRPr="00502604">
        <w:t>Ihre Lehrkraft hat die laut Fachkonferenzbeschluss in dem durchgeführten Unterrichtsvorhaben schwerpunktmäßig zu fö</w:t>
      </w:r>
      <w:r w:rsidRPr="00502604">
        <w:t>r</w:t>
      </w:r>
      <w:r w:rsidRPr="00502604">
        <w:t xml:space="preserve">dernden </w:t>
      </w:r>
      <w:r>
        <w:t>Kompetenzen aufgeführt</w:t>
      </w:r>
      <w:r w:rsidRPr="00502604">
        <w:t xml:space="preserve">. Bitte geben Sie hierzu Ihre eigene Einschätzung; sie wird dann durch die </w:t>
      </w:r>
      <w:r w:rsidR="00F27DB1">
        <w:t>Einschätzung seitens ihrer L</w:t>
      </w:r>
      <w:r w:rsidRPr="00502604">
        <w:t>ehrkraft ergänzt bzw. korr</w:t>
      </w:r>
      <w:r w:rsidRPr="00502604">
        <w:t>i</w:t>
      </w:r>
      <w:r w:rsidRPr="00502604">
        <w:t xml:space="preserve">giert. 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763"/>
        <w:gridCol w:w="3118"/>
        <w:gridCol w:w="3544"/>
      </w:tblGrid>
      <w:tr w:rsidR="00A7335B" w:rsidTr="007532B9">
        <w:tc>
          <w:tcPr>
            <w:tcW w:w="7763" w:type="dxa"/>
          </w:tcPr>
          <w:p w:rsidR="00A7335B" w:rsidRPr="009938F8" w:rsidRDefault="00A7335B" w:rsidP="005D1B10">
            <w:pPr>
              <w:rPr>
                <w:b/>
              </w:rPr>
            </w:pPr>
            <w:r>
              <w:rPr>
                <w:b/>
              </w:rPr>
              <w:t>Kompetenzen</w:t>
            </w:r>
          </w:p>
        </w:tc>
        <w:tc>
          <w:tcPr>
            <w:tcW w:w="3118" w:type="dxa"/>
          </w:tcPr>
          <w:p w:rsidR="00A7335B" w:rsidRPr="009938F8" w:rsidRDefault="00A7335B" w:rsidP="005D1B10">
            <w:pPr>
              <w:rPr>
                <w:b/>
              </w:rPr>
            </w:pPr>
            <w:r>
              <w:rPr>
                <w:b/>
              </w:rPr>
              <w:t>Selbsteinschätzung</w:t>
            </w:r>
          </w:p>
        </w:tc>
        <w:tc>
          <w:tcPr>
            <w:tcW w:w="3544" w:type="dxa"/>
          </w:tcPr>
          <w:p w:rsidR="00A7335B" w:rsidRPr="009938F8" w:rsidRDefault="00A7335B" w:rsidP="005D1B10">
            <w:pPr>
              <w:rPr>
                <w:b/>
              </w:rPr>
            </w:pPr>
            <w:r>
              <w:rPr>
                <w:b/>
              </w:rPr>
              <w:t>Einschätzung der Leh</w:t>
            </w:r>
            <w:r>
              <w:rPr>
                <w:b/>
              </w:rPr>
              <w:t>r</w:t>
            </w:r>
            <w:r>
              <w:rPr>
                <w:b/>
              </w:rPr>
              <w:t>kraft</w:t>
            </w:r>
          </w:p>
        </w:tc>
      </w:tr>
      <w:tr w:rsidR="00A7335B" w:rsidTr="007532B9">
        <w:tc>
          <w:tcPr>
            <w:tcW w:w="7763" w:type="dxa"/>
          </w:tcPr>
          <w:p w:rsidR="00A7335B" w:rsidRDefault="00A7335B" w:rsidP="005D1B10">
            <w:r>
              <w:t>Kann ich die zentralen Aspekte des behavioristischen Lernverstän</w:t>
            </w:r>
            <w:r>
              <w:t>d</w:t>
            </w:r>
            <w:r>
              <w:t>nisses erklären? (SK2/SKk3</w:t>
            </w:r>
            <w:r w:rsidR="00A755A6">
              <w:t>)</w:t>
            </w:r>
          </w:p>
        </w:tc>
        <w:tc>
          <w:tcPr>
            <w:tcW w:w="3118" w:type="dxa"/>
          </w:tcPr>
          <w:p w:rsidR="00A7335B" w:rsidRDefault="00A7335B" w:rsidP="005D1B10"/>
        </w:tc>
        <w:tc>
          <w:tcPr>
            <w:tcW w:w="3544" w:type="dxa"/>
          </w:tcPr>
          <w:p w:rsidR="00A7335B" w:rsidRDefault="00A7335B" w:rsidP="005D1B10"/>
        </w:tc>
      </w:tr>
      <w:tr w:rsidR="00A7335B" w:rsidTr="007532B9">
        <w:tc>
          <w:tcPr>
            <w:tcW w:w="7763" w:type="dxa"/>
          </w:tcPr>
          <w:p w:rsidR="00A7335B" w:rsidRDefault="00A7335B" w:rsidP="005D1B10">
            <w:r w:rsidRPr="009938F8">
              <w:t>Kann ich  den Einfluss pädagogischen</w:t>
            </w:r>
            <w:r w:rsidR="007532B9">
              <w:t xml:space="preserve"> Handelns auf Lernprozesse exemp</w:t>
            </w:r>
            <w:r w:rsidRPr="009938F8">
              <w:t>larisch da</w:t>
            </w:r>
            <w:r w:rsidRPr="009938F8">
              <w:t>r</w:t>
            </w:r>
            <w:r w:rsidRPr="009938F8">
              <w:t>stellen? (SK5/SKk9</w:t>
            </w:r>
            <w:r>
              <w:t>)</w:t>
            </w:r>
          </w:p>
        </w:tc>
        <w:tc>
          <w:tcPr>
            <w:tcW w:w="3118" w:type="dxa"/>
          </w:tcPr>
          <w:p w:rsidR="00A7335B" w:rsidRDefault="00A7335B" w:rsidP="005D1B10"/>
        </w:tc>
        <w:tc>
          <w:tcPr>
            <w:tcW w:w="3544" w:type="dxa"/>
          </w:tcPr>
          <w:p w:rsidR="00A7335B" w:rsidRDefault="00A7335B" w:rsidP="005D1B10"/>
        </w:tc>
      </w:tr>
      <w:tr w:rsidR="00A7335B" w:rsidTr="007532B9">
        <w:tc>
          <w:tcPr>
            <w:tcW w:w="7763" w:type="dxa"/>
          </w:tcPr>
          <w:p w:rsidR="00A7335B" w:rsidRDefault="00A7335B" w:rsidP="005D1B10">
            <w:r w:rsidRPr="009938F8">
              <w:t>Kann ich Arbeitsergebni</w:t>
            </w:r>
            <w:r>
              <w:t>sse in geeigneter Präsentations</w:t>
            </w:r>
            <w:r w:rsidRPr="009938F8">
              <w:t>technik da</w:t>
            </w:r>
            <w:r w:rsidRPr="009938F8">
              <w:t>r</w:t>
            </w:r>
            <w:r w:rsidRPr="009938F8">
              <w:t>stellen? (MK13)</w:t>
            </w:r>
          </w:p>
        </w:tc>
        <w:tc>
          <w:tcPr>
            <w:tcW w:w="3118" w:type="dxa"/>
          </w:tcPr>
          <w:p w:rsidR="00A7335B" w:rsidRDefault="00A7335B" w:rsidP="005D1B10"/>
        </w:tc>
        <w:tc>
          <w:tcPr>
            <w:tcW w:w="3544" w:type="dxa"/>
          </w:tcPr>
          <w:p w:rsidR="00A7335B" w:rsidRDefault="00A7335B" w:rsidP="005D1B10"/>
        </w:tc>
      </w:tr>
      <w:tr w:rsidR="00A7335B" w:rsidTr="007532B9">
        <w:tc>
          <w:tcPr>
            <w:tcW w:w="7763" w:type="dxa"/>
          </w:tcPr>
          <w:p w:rsidR="00A7335B" w:rsidRDefault="00A7335B" w:rsidP="005D1B10">
            <w:r w:rsidRPr="009938F8">
              <w:t>Kann ich mit Anl</w:t>
            </w:r>
            <w:r>
              <w:t>eitung Experimente unter Berück</w:t>
            </w:r>
            <w:r w:rsidRPr="009938F8">
              <w:t>sichtigung von Gütekriterien an</w:t>
            </w:r>
            <w:r w:rsidRPr="009938F8">
              <w:t>a</w:t>
            </w:r>
            <w:r w:rsidRPr="009938F8">
              <w:t>lysieren? (MK9)</w:t>
            </w:r>
          </w:p>
        </w:tc>
        <w:tc>
          <w:tcPr>
            <w:tcW w:w="3118" w:type="dxa"/>
          </w:tcPr>
          <w:p w:rsidR="00A7335B" w:rsidRDefault="00A7335B" w:rsidP="005D1B10"/>
        </w:tc>
        <w:tc>
          <w:tcPr>
            <w:tcW w:w="3544" w:type="dxa"/>
          </w:tcPr>
          <w:p w:rsidR="00A7335B" w:rsidRDefault="00A7335B" w:rsidP="005D1B10"/>
        </w:tc>
      </w:tr>
      <w:tr w:rsidR="00A7335B" w:rsidTr="007532B9">
        <w:tc>
          <w:tcPr>
            <w:tcW w:w="7763" w:type="dxa"/>
          </w:tcPr>
          <w:p w:rsidR="00A7335B" w:rsidRDefault="005A00EB" w:rsidP="005D1B10">
            <w:r w:rsidRPr="005A00EB">
              <w:t>Kann ich unter Anleitung und exemplarisch die Relevanz von Erkenntnissen aus Nachbarwissenschaften (der Lernpsychologie) an</w:t>
            </w:r>
            <w:r w:rsidRPr="005A00EB">
              <w:t>a</w:t>
            </w:r>
            <w:r w:rsidRPr="005A00EB">
              <w:t>lysieren? (MK11</w:t>
            </w:r>
            <w:r>
              <w:t>)</w:t>
            </w:r>
          </w:p>
        </w:tc>
        <w:tc>
          <w:tcPr>
            <w:tcW w:w="3118" w:type="dxa"/>
          </w:tcPr>
          <w:p w:rsidR="00A7335B" w:rsidRDefault="00A7335B" w:rsidP="005D1B10"/>
        </w:tc>
        <w:tc>
          <w:tcPr>
            <w:tcW w:w="3544" w:type="dxa"/>
          </w:tcPr>
          <w:p w:rsidR="00A7335B" w:rsidRDefault="00A7335B" w:rsidP="005D1B10"/>
        </w:tc>
      </w:tr>
      <w:tr w:rsidR="00A7335B" w:rsidTr="007532B9">
        <w:tc>
          <w:tcPr>
            <w:tcW w:w="7763" w:type="dxa"/>
          </w:tcPr>
          <w:p w:rsidR="00A7335B" w:rsidRDefault="005A00EB" w:rsidP="005D1B10">
            <w:r w:rsidRPr="005A00EB">
              <w:t xml:space="preserve">Kann ich in Ansätzen die pädagogische Relevanz von Theoriegehalten </w:t>
            </w:r>
            <w:r w:rsidR="00F27DB1">
              <w:t>und die M</w:t>
            </w:r>
            <w:r w:rsidR="00F27DB1">
              <w:t>e</w:t>
            </w:r>
            <w:r w:rsidR="00F27DB1">
              <w:t>thoden der Erkenntnis</w:t>
            </w:r>
            <w:r w:rsidRPr="005A00EB">
              <w:t>gewinnung in der Lernpsychologie beu</w:t>
            </w:r>
            <w:r w:rsidRPr="005A00EB">
              <w:t>r</w:t>
            </w:r>
            <w:r w:rsidRPr="005A00EB">
              <w:t>teilen? (UK2/UKk2)</w:t>
            </w:r>
          </w:p>
        </w:tc>
        <w:tc>
          <w:tcPr>
            <w:tcW w:w="3118" w:type="dxa"/>
          </w:tcPr>
          <w:p w:rsidR="00A7335B" w:rsidRDefault="00A7335B" w:rsidP="005D1B10"/>
        </w:tc>
        <w:tc>
          <w:tcPr>
            <w:tcW w:w="3544" w:type="dxa"/>
          </w:tcPr>
          <w:p w:rsidR="00A7335B" w:rsidRDefault="00A7335B" w:rsidP="005D1B10"/>
        </w:tc>
      </w:tr>
      <w:tr w:rsidR="00A7335B" w:rsidTr="007532B9">
        <w:tc>
          <w:tcPr>
            <w:tcW w:w="7763" w:type="dxa"/>
          </w:tcPr>
          <w:p w:rsidR="00A7335B" w:rsidRDefault="005A00EB" w:rsidP="005D1B10">
            <w:r w:rsidRPr="005A00EB">
              <w:t>Kann ich einfache Fallbeis</w:t>
            </w:r>
            <w:r>
              <w:t>piele für Lernprozesse hinsicht</w:t>
            </w:r>
            <w:r w:rsidRPr="005A00EB">
              <w:t>lich der Möglichkeiten,</w:t>
            </w:r>
            <w:r>
              <w:t xml:space="preserve"> Grenzen und Folgen darauf bezo</w:t>
            </w:r>
            <w:r w:rsidRPr="005A00EB">
              <w:t>genen Handelns aus den Perspektiven vers</w:t>
            </w:r>
            <w:r>
              <w:t>chied</w:t>
            </w:r>
            <w:r>
              <w:t>e</w:t>
            </w:r>
            <w:r>
              <w:t>ner Ak</w:t>
            </w:r>
            <w:r w:rsidRPr="005A00EB">
              <w:t>teure beurteilen? (</w:t>
            </w:r>
            <w:r w:rsidR="00B70F7D">
              <w:t>UK3/</w:t>
            </w:r>
            <w:r w:rsidRPr="005A00EB">
              <w:t>UK</w:t>
            </w:r>
            <w:r w:rsidR="003956D9">
              <w:t>k</w:t>
            </w:r>
            <w:r w:rsidRPr="005A00EB">
              <w:t>3)</w:t>
            </w:r>
          </w:p>
        </w:tc>
        <w:tc>
          <w:tcPr>
            <w:tcW w:w="3118" w:type="dxa"/>
          </w:tcPr>
          <w:p w:rsidR="00A7335B" w:rsidRDefault="00A7335B" w:rsidP="005D1B10"/>
        </w:tc>
        <w:tc>
          <w:tcPr>
            <w:tcW w:w="3544" w:type="dxa"/>
          </w:tcPr>
          <w:p w:rsidR="00A7335B" w:rsidRDefault="00A7335B" w:rsidP="005D1B10"/>
        </w:tc>
      </w:tr>
      <w:tr w:rsidR="005A00EB" w:rsidTr="007532B9">
        <w:tc>
          <w:tcPr>
            <w:tcW w:w="7763" w:type="dxa"/>
          </w:tcPr>
          <w:p w:rsidR="005A00EB" w:rsidRDefault="005A00EB" w:rsidP="005D1B10">
            <w:r w:rsidRPr="005A00EB">
              <w:t>Kann ich Handlungsvarianten für Einwirkungen auf Erzie</w:t>
            </w:r>
            <w:r>
              <w:t>hungs- und Lern</w:t>
            </w:r>
            <w:r w:rsidR="007532B9">
              <w:t>prozesse ent</w:t>
            </w:r>
            <w:r>
              <w:t>wickel</w:t>
            </w:r>
            <w:r w:rsidRPr="005A00EB">
              <w:t>n und diese erproben? (HK2)</w:t>
            </w:r>
          </w:p>
        </w:tc>
        <w:tc>
          <w:tcPr>
            <w:tcW w:w="3118" w:type="dxa"/>
          </w:tcPr>
          <w:p w:rsidR="005A00EB" w:rsidRDefault="005A00EB" w:rsidP="005D1B10"/>
        </w:tc>
        <w:tc>
          <w:tcPr>
            <w:tcW w:w="3544" w:type="dxa"/>
          </w:tcPr>
          <w:p w:rsidR="005A00EB" w:rsidRDefault="005A00EB" w:rsidP="005D1B10"/>
        </w:tc>
      </w:tr>
      <w:tr w:rsidR="005A00EB" w:rsidTr="007532B9">
        <w:tc>
          <w:tcPr>
            <w:tcW w:w="7763" w:type="dxa"/>
          </w:tcPr>
          <w:p w:rsidR="005A00EB" w:rsidRDefault="005A00EB" w:rsidP="005D1B10">
            <w:r w:rsidRPr="005A00EB">
              <w:t>Kann ich Handlungsoptionen für mein eigenes Lernen entwickeln? (HK1)</w:t>
            </w:r>
          </w:p>
        </w:tc>
        <w:tc>
          <w:tcPr>
            <w:tcW w:w="3118" w:type="dxa"/>
          </w:tcPr>
          <w:p w:rsidR="005A00EB" w:rsidRDefault="005A00EB" w:rsidP="005D1B10"/>
        </w:tc>
        <w:tc>
          <w:tcPr>
            <w:tcW w:w="3544" w:type="dxa"/>
          </w:tcPr>
          <w:p w:rsidR="005A00EB" w:rsidRDefault="005A00EB" w:rsidP="005D1B10"/>
        </w:tc>
      </w:tr>
      <w:tr w:rsidR="005A00EB" w:rsidTr="007532B9">
        <w:tc>
          <w:tcPr>
            <w:tcW w:w="7763" w:type="dxa"/>
          </w:tcPr>
          <w:p w:rsidR="005A00EB" w:rsidRDefault="005A00EB" w:rsidP="005D1B10">
            <w:pPr>
              <w:rPr>
                <w:b/>
              </w:rPr>
            </w:pPr>
            <w:r>
              <w:rPr>
                <w:b/>
              </w:rPr>
              <w:t>Einschätzung insgesamt:</w:t>
            </w:r>
          </w:p>
          <w:p w:rsidR="00F27DB1" w:rsidRPr="005A00EB" w:rsidRDefault="00F27DB1" w:rsidP="005D1B10">
            <w:pPr>
              <w:rPr>
                <w:b/>
              </w:rPr>
            </w:pPr>
          </w:p>
        </w:tc>
        <w:tc>
          <w:tcPr>
            <w:tcW w:w="3118" w:type="dxa"/>
          </w:tcPr>
          <w:p w:rsidR="005A00EB" w:rsidRDefault="005A00EB" w:rsidP="005D1B10"/>
        </w:tc>
        <w:tc>
          <w:tcPr>
            <w:tcW w:w="3544" w:type="dxa"/>
          </w:tcPr>
          <w:p w:rsidR="005A00EB" w:rsidRDefault="005A00EB" w:rsidP="005D1B10"/>
        </w:tc>
      </w:tr>
    </w:tbl>
    <w:p w:rsidR="00B8754A" w:rsidRDefault="00B8754A" w:rsidP="00F27DB1">
      <w:pPr>
        <w:spacing w:after="0" w:line="240" w:lineRule="auto"/>
        <w:rPr>
          <w:rFonts w:ascii="Arial" w:eastAsia="Times New Roman" w:hAnsi="Arial" w:cs="Times New Roman"/>
          <w:snapToGrid w:val="0"/>
          <w:color w:val="000000"/>
          <w:sz w:val="24"/>
          <w:szCs w:val="24"/>
          <w:lang w:eastAsia="de-DE"/>
        </w:rPr>
      </w:pPr>
    </w:p>
    <w:p w:rsidR="00B8754A" w:rsidRDefault="00B8754A" w:rsidP="00B8754A">
      <w:pPr>
        <w:pStyle w:val="Titel"/>
        <w:pBdr>
          <w:right w:val="single" w:sz="4" w:space="20" w:color="auto"/>
        </w:pBdr>
        <w:rPr>
          <w:sz w:val="28"/>
        </w:rPr>
      </w:pPr>
      <w:r>
        <w:rPr>
          <w:sz w:val="28"/>
        </w:rPr>
        <w:t xml:space="preserve">Dokumentationshilfe zur Einschätzung individueller Kompetenzentwicklung im Fach </w:t>
      </w:r>
      <w:r w:rsidR="004467A0">
        <w:rPr>
          <w:sz w:val="28"/>
        </w:rPr>
        <w:t>Erziehungswissenschaft</w:t>
      </w:r>
    </w:p>
    <w:p w:rsidR="00B8754A" w:rsidRDefault="00B8754A" w:rsidP="00B8754A">
      <w:pPr>
        <w:rPr>
          <w:sz w:val="24"/>
        </w:rPr>
      </w:pPr>
      <w:r>
        <w:t xml:space="preserve">Name der Schülerin / des Schülers:                                                       1. Kurshalbjahr (20….)                                     </w:t>
      </w:r>
      <w:r w:rsidR="003956D9">
        <w:t xml:space="preserve">                               ..</w:t>
      </w:r>
      <w:r>
        <w:t>. Unterrichtsvo</w:t>
      </w:r>
      <w:r>
        <w:t>r</w:t>
      </w:r>
      <w:r>
        <w:t xml:space="preserve">haben </w:t>
      </w:r>
    </w:p>
    <w:p w:rsidR="00B8754A" w:rsidRDefault="00B8754A" w:rsidP="00B8754A">
      <w:r>
        <w:t>..............................................................................................</w:t>
      </w:r>
    </w:p>
    <w:p w:rsidR="00B8754A" w:rsidRPr="003956D9" w:rsidRDefault="00B8754A" w:rsidP="00B8754A">
      <w:r>
        <w:t>Thema des Unterrichtsvorhabens (lt. Übersichtsraster des schulinternen Lehrplans):</w:t>
      </w:r>
      <w:r w:rsidR="003956D9">
        <w:t xml:space="preserve"> </w:t>
      </w:r>
      <w:r>
        <w:rPr>
          <w:b/>
        </w:rPr>
        <w:t>„Erfolgreich erziehen wie die Super Nanny?“ – Behavioristische Lernthe</w:t>
      </w:r>
      <w:r>
        <w:rPr>
          <w:b/>
        </w:rPr>
        <w:t>o</w:t>
      </w:r>
      <w:r>
        <w:rPr>
          <w:b/>
        </w:rPr>
        <w:t>rien</w:t>
      </w:r>
    </w:p>
    <w:p w:rsidR="00B8754A" w:rsidRDefault="00B8754A" w:rsidP="00B8754A">
      <w:pPr>
        <w:spacing w:after="120"/>
      </w:pPr>
      <w:r>
        <w:t xml:space="preserve">Dokumentieren Sie </w:t>
      </w:r>
      <w:r w:rsidR="003956D9">
        <w:t>zu den laut Fachkonferenzbeschluss in dem durchgeführten Unterrichtsvorhaben (Beispiel SILP) schwerpunktmäßig zu fördernden Komp</w:t>
      </w:r>
      <w:r w:rsidR="003956D9">
        <w:t>e</w:t>
      </w:r>
      <w:r w:rsidR="003956D9">
        <w:t xml:space="preserve">tenzen </w:t>
      </w:r>
      <w:r>
        <w:t>Ihre eigene Einschätzung der individuellen Schülerentwicklung; diese wird zum Abschluss des Unterricht</w:t>
      </w:r>
      <w:r>
        <w:t>s</w:t>
      </w:r>
      <w:r>
        <w:t xml:space="preserve">vorhabens mit der Selbsteinschätzung der / des betreffenden Schülerin / Schülers abgeglichen.   </w:t>
      </w:r>
    </w:p>
    <w:p w:rsidR="00B8754A" w:rsidRDefault="00B8754A" w:rsidP="00B8754A">
      <w:r>
        <w:rPr>
          <w:b/>
        </w:rPr>
        <w:t xml:space="preserve"> Kompetenzerwartungen               </w:t>
      </w:r>
      <w:r w:rsidR="00B70F7D">
        <w:rPr>
          <w:b/>
        </w:rPr>
        <w:t xml:space="preserve">    </w:t>
      </w:r>
      <w:r>
        <w:rPr>
          <w:b/>
        </w:rPr>
        <w:t xml:space="preserve">Einschätzung der Entwicklung:    </w:t>
      </w:r>
      <w:r w:rsidR="003956D9">
        <w:rPr>
          <w:b/>
        </w:rPr>
        <w:t xml:space="preserve">             </w:t>
      </w:r>
      <w:r>
        <w:t>U.</w:t>
      </w:r>
      <w:r w:rsidR="00EF219C">
        <w:t>-</w:t>
      </w:r>
      <w:r>
        <w:t>woche 1                      U.</w:t>
      </w:r>
      <w:r w:rsidR="00EF219C">
        <w:t>-</w:t>
      </w:r>
      <w:r>
        <w:t xml:space="preserve">woche 2                      </w:t>
      </w:r>
      <w:r w:rsidR="003956D9">
        <w:t xml:space="preserve"> </w:t>
      </w:r>
      <w:r>
        <w:t>U.</w:t>
      </w:r>
      <w:r w:rsidR="00EF219C">
        <w:t>-</w:t>
      </w:r>
      <w:r>
        <w:t xml:space="preserve">woche </w:t>
      </w:r>
      <w:r w:rsidR="003956D9">
        <w:t>3</w:t>
      </w:r>
    </w:p>
    <w:tbl>
      <w:tblPr>
        <w:tblStyle w:val="Tabellenraster"/>
        <w:tblW w:w="13131" w:type="dxa"/>
        <w:tblInd w:w="108" w:type="dxa"/>
        <w:tblLook w:val="04A0" w:firstRow="1" w:lastRow="0" w:firstColumn="1" w:lastColumn="0" w:noHBand="0" w:noVBand="1"/>
      </w:tblPr>
      <w:tblGrid>
        <w:gridCol w:w="6804"/>
        <w:gridCol w:w="992"/>
        <w:gridCol w:w="1134"/>
        <w:gridCol w:w="992"/>
        <w:gridCol w:w="1134"/>
        <w:gridCol w:w="1134"/>
        <w:gridCol w:w="941"/>
      </w:tblGrid>
      <w:tr w:rsidR="003956D9" w:rsidTr="003956D9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D9" w:rsidRPr="00B70F7D" w:rsidRDefault="003956D9">
            <w:pPr>
              <w:pStyle w:val="berschrift1"/>
              <w:outlineLvl w:val="0"/>
              <w:rPr>
                <w:rFonts w:asciiTheme="minorHAnsi" w:hAnsiTheme="minorHAnsi"/>
                <w:b w:val="0"/>
                <w:sz w:val="20"/>
                <w:szCs w:val="20"/>
                <w:lang w:eastAsia="en-US"/>
              </w:rPr>
            </w:pPr>
            <w:r w:rsidRPr="00B70F7D">
              <w:rPr>
                <w:rFonts w:asciiTheme="minorHAnsi" w:hAnsiTheme="minorHAnsi"/>
                <w:b w:val="0"/>
                <w:sz w:val="20"/>
                <w:szCs w:val="20"/>
                <w:lang w:eastAsia="en-US"/>
              </w:rPr>
              <w:t>kann die zentralen Aspekte des behavioristischen Lernverständnisses erkl</w:t>
            </w:r>
            <w:r w:rsidRPr="00B70F7D">
              <w:rPr>
                <w:rFonts w:asciiTheme="minorHAnsi" w:hAnsiTheme="minorHAnsi"/>
                <w:b w:val="0"/>
                <w:sz w:val="20"/>
                <w:szCs w:val="20"/>
                <w:lang w:eastAsia="en-US"/>
              </w:rPr>
              <w:t>ä</w:t>
            </w:r>
            <w:r w:rsidRPr="00B70F7D">
              <w:rPr>
                <w:rFonts w:asciiTheme="minorHAnsi" w:hAnsiTheme="minorHAnsi"/>
                <w:b w:val="0"/>
                <w:sz w:val="20"/>
                <w:szCs w:val="20"/>
                <w:lang w:eastAsia="en-US"/>
              </w:rPr>
              <w:t>ren (</w:t>
            </w:r>
            <w:r w:rsidR="00B70F7D" w:rsidRPr="00B70F7D">
              <w:rPr>
                <w:rFonts w:asciiTheme="minorHAnsi" w:hAnsiTheme="minorHAnsi"/>
                <w:b w:val="0"/>
                <w:sz w:val="20"/>
                <w:szCs w:val="20"/>
                <w:lang w:eastAsia="en-US"/>
              </w:rPr>
              <w:t>SK2/</w:t>
            </w:r>
            <w:r w:rsidRPr="00B70F7D">
              <w:rPr>
                <w:rFonts w:asciiTheme="minorHAnsi" w:hAnsiTheme="minorHAnsi"/>
                <w:b w:val="0"/>
                <w:sz w:val="20"/>
                <w:szCs w:val="20"/>
                <w:lang w:eastAsia="en-US"/>
              </w:rPr>
              <w:t>SKk3)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</w:tr>
      <w:tr w:rsidR="003956D9" w:rsidTr="003956D9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D9" w:rsidRPr="00B70F7D" w:rsidRDefault="003956D9">
            <w:pPr>
              <w:rPr>
                <w:sz w:val="20"/>
                <w:szCs w:val="20"/>
              </w:rPr>
            </w:pPr>
            <w:r w:rsidRPr="00B70F7D">
              <w:rPr>
                <w:sz w:val="20"/>
                <w:szCs w:val="20"/>
              </w:rPr>
              <w:t>kann den Einfluss pädagogischen Handelns auf Lernprozesse exemplarisch da</w:t>
            </w:r>
            <w:r w:rsidRPr="00B70F7D">
              <w:rPr>
                <w:sz w:val="20"/>
                <w:szCs w:val="20"/>
              </w:rPr>
              <w:t>r</w:t>
            </w:r>
            <w:r w:rsidRPr="00B70F7D">
              <w:rPr>
                <w:sz w:val="20"/>
                <w:szCs w:val="20"/>
              </w:rPr>
              <w:t>stellen (</w:t>
            </w:r>
            <w:r w:rsidR="00B70F7D" w:rsidRPr="00B70F7D">
              <w:rPr>
                <w:sz w:val="20"/>
                <w:szCs w:val="20"/>
              </w:rPr>
              <w:t>SK5/</w:t>
            </w:r>
            <w:r w:rsidRPr="00B70F7D">
              <w:rPr>
                <w:sz w:val="20"/>
                <w:szCs w:val="20"/>
              </w:rPr>
              <w:t>SKk9)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</w:tr>
      <w:tr w:rsidR="003956D9" w:rsidTr="003956D9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D9" w:rsidRPr="00B70F7D" w:rsidRDefault="003956D9">
            <w:pPr>
              <w:rPr>
                <w:sz w:val="20"/>
                <w:szCs w:val="20"/>
              </w:rPr>
            </w:pPr>
            <w:r w:rsidRPr="00B70F7D">
              <w:rPr>
                <w:sz w:val="20"/>
                <w:szCs w:val="20"/>
              </w:rPr>
              <w:t>kann Arbeitsergebnisse in geeigneter Präsentationstechnik darstellen (MK 13)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</w:tr>
      <w:tr w:rsidR="003956D9" w:rsidTr="003956D9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D9" w:rsidRPr="00B70F7D" w:rsidRDefault="003956D9">
            <w:pPr>
              <w:pStyle w:val="berschrift1"/>
              <w:outlineLvl w:val="0"/>
              <w:rPr>
                <w:rFonts w:asciiTheme="minorHAnsi" w:hAnsiTheme="minorHAnsi"/>
                <w:b w:val="0"/>
                <w:sz w:val="20"/>
                <w:szCs w:val="20"/>
                <w:lang w:eastAsia="en-US"/>
              </w:rPr>
            </w:pPr>
            <w:r w:rsidRPr="00B70F7D">
              <w:rPr>
                <w:rFonts w:asciiTheme="minorHAnsi" w:hAnsiTheme="minorHAnsi"/>
                <w:b w:val="0"/>
                <w:sz w:val="20"/>
                <w:szCs w:val="20"/>
                <w:lang w:eastAsia="en-US"/>
              </w:rPr>
              <w:t>kann mit Anleitung Experimente unter Berücksichtigung von Gütekriterien anal</w:t>
            </w:r>
            <w:r w:rsidRPr="00B70F7D">
              <w:rPr>
                <w:rFonts w:asciiTheme="minorHAnsi" w:hAnsiTheme="minorHAnsi"/>
                <w:b w:val="0"/>
                <w:sz w:val="20"/>
                <w:szCs w:val="20"/>
                <w:lang w:eastAsia="en-US"/>
              </w:rPr>
              <w:t>y</w:t>
            </w:r>
            <w:r w:rsidRPr="00B70F7D">
              <w:rPr>
                <w:rFonts w:asciiTheme="minorHAnsi" w:hAnsiTheme="minorHAnsi"/>
                <w:b w:val="0"/>
                <w:sz w:val="20"/>
                <w:szCs w:val="20"/>
                <w:lang w:eastAsia="en-US"/>
              </w:rPr>
              <w:t>sieren (MK 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</w:tr>
      <w:tr w:rsidR="003956D9" w:rsidTr="003956D9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D9" w:rsidRPr="00B70F7D" w:rsidRDefault="003956D9">
            <w:pPr>
              <w:rPr>
                <w:sz w:val="20"/>
                <w:szCs w:val="20"/>
              </w:rPr>
            </w:pPr>
            <w:r w:rsidRPr="00B70F7D">
              <w:rPr>
                <w:sz w:val="20"/>
                <w:szCs w:val="20"/>
              </w:rPr>
              <w:t>kann unter Anleitung und exemplarisch die Relevanz von Erkenntnissen aus Nachbarwissenschaften (der Lernpsychologie) analysieren (MK 11)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</w:tr>
      <w:tr w:rsidR="003956D9" w:rsidTr="003956D9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D9" w:rsidRPr="00B70F7D" w:rsidRDefault="003956D9">
            <w:pPr>
              <w:rPr>
                <w:sz w:val="20"/>
                <w:szCs w:val="20"/>
              </w:rPr>
            </w:pPr>
            <w:r w:rsidRPr="00B70F7D">
              <w:rPr>
                <w:sz w:val="20"/>
                <w:szCs w:val="20"/>
              </w:rPr>
              <w:t>kann in Ansätzen die pädagogische Relevanz von Theoriegehalten und die M</w:t>
            </w:r>
            <w:r w:rsidRPr="00B70F7D">
              <w:rPr>
                <w:sz w:val="20"/>
                <w:szCs w:val="20"/>
              </w:rPr>
              <w:t>e</w:t>
            </w:r>
            <w:r w:rsidRPr="00B70F7D">
              <w:rPr>
                <w:sz w:val="20"/>
                <w:szCs w:val="20"/>
              </w:rPr>
              <w:t>thoden der Erkenntnisgewinnung in der Lernpsychologie beurteilen (</w:t>
            </w:r>
            <w:r w:rsidR="00B70F7D" w:rsidRPr="00B70F7D">
              <w:rPr>
                <w:sz w:val="20"/>
                <w:szCs w:val="20"/>
              </w:rPr>
              <w:t>UK2/</w:t>
            </w:r>
            <w:r w:rsidRPr="00B70F7D">
              <w:rPr>
                <w:sz w:val="20"/>
                <w:szCs w:val="20"/>
              </w:rPr>
              <w:t>UK</w:t>
            </w:r>
            <w:r w:rsidR="00DD32BA" w:rsidRPr="00B70F7D">
              <w:rPr>
                <w:sz w:val="20"/>
                <w:szCs w:val="20"/>
              </w:rPr>
              <w:t>k</w:t>
            </w:r>
            <w:r w:rsidRPr="00B70F7D">
              <w:rPr>
                <w:sz w:val="20"/>
                <w:szCs w:val="20"/>
              </w:rPr>
              <w:t>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</w:tr>
      <w:tr w:rsidR="003956D9" w:rsidTr="003956D9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D9" w:rsidRPr="00B70F7D" w:rsidRDefault="003956D9">
            <w:pPr>
              <w:rPr>
                <w:sz w:val="20"/>
                <w:szCs w:val="20"/>
              </w:rPr>
            </w:pPr>
            <w:r w:rsidRPr="00B70F7D">
              <w:rPr>
                <w:sz w:val="20"/>
                <w:szCs w:val="20"/>
              </w:rPr>
              <w:t>kann einfache Fallbeispiele für Lernprozesse hinsichtlich der Möglichke</w:t>
            </w:r>
            <w:r w:rsidRPr="00B70F7D">
              <w:rPr>
                <w:sz w:val="20"/>
                <w:szCs w:val="20"/>
              </w:rPr>
              <w:t>i</w:t>
            </w:r>
            <w:r w:rsidRPr="00B70F7D">
              <w:rPr>
                <w:sz w:val="20"/>
                <w:szCs w:val="20"/>
              </w:rPr>
              <w:t>ten, Grenzen und Folgen darauf bezogenen Handelns aus den Perspektiven verschi</w:t>
            </w:r>
            <w:r w:rsidRPr="00B70F7D">
              <w:rPr>
                <w:sz w:val="20"/>
                <w:szCs w:val="20"/>
              </w:rPr>
              <w:t>e</w:t>
            </w:r>
            <w:r w:rsidRPr="00B70F7D">
              <w:rPr>
                <w:sz w:val="20"/>
                <w:szCs w:val="20"/>
              </w:rPr>
              <w:t>dener Akteure beurteilen (</w:t>
            </w:r>
            <w:r w:rsidR="00B70F7D" w:rsidRPr="00B70F7D">
              <w:rPr>
                <w:sz w:val="20"/>
                <w:szCs w:val="20"/>
              </w:rPr>
              <w:t>UK3/</w:t>
            </w:r>
            <w:proofErr w:type="spellStart"/>
            <w:r w:rsidRPr="00B70F7D">
              <w:rPr>
                <w:sz w:val="20"/>
                <w:szCs w:val="20"/>
              </w:rPr>
              <w:t>UKk</w:t>
            </w:r>
            <w:proofErr w:type="spellEnd"/>
            <w:r w:rsidRPr="00B70F7D">
              <w:rPr>
                <w:sz w:val="20"/>
                <w:szCs w:val="20"/>
              </w:rPr>
              <w:t xml:space="preserve"> 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</w:tr>
      <w:tr w:rsidR="003956D9" w:rsidTr="003956D9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D9" w:rsidRPr="00B70F7D" w:rsidRDefault="003956D9">
            <w:pPr>
              <w:rPr>
                <w:sz w:val="20"/>
                <w:szCs w:val="20"/>
              </w:rPr>
            </w:pPr>
            <w:r w:rsidRPr="00B70F7D">
              <w:rPr>
                <w:sz w:val="20"/>
                <w:szCs w:val="20"/>
              </w:rPr>
              <w:t>kann Handlungsvarianten für Einwirkungen auf Erziehungs- und Lernproze</w:t>
            </w:r>
            <w:r w:rsidRPr="00B70F7D">
              <w:rPr>
                <w:sz w:val="20"/>
                <w:szCs w:val="20"/>
              </w:rPr>
              <w:t>s</w:t>
            </w:r>
            <w:r w:rsidRPr="00B70F7D">
              <w:rPr>
                <w:sz w:val="20"/>
                <w:szCs w:val="20"/>
              </w:rPr>
              <w:t>se entwickeln und erproben (HK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</w:tr>
      <w:tr w:rsidR="003956D9" w:rsidTr="003956D9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D9" w:rsidRPr="00B70F7D" w:rsidRDefault="00DD32BA">
            <w:pPr>
              <w:rPr>
                <w:sz w:val="20"/>
                <w:szCs w:val="20"/>
              </w:rPr>
            </w:pPr>
            <w:r w:rsidRPr="00B70F7D">
              <w:rPr>
                <w:sz w:val="20"/>
                <w:szCs w:val="20"/>
              </w:rPr>
              <w:t>k</w:t>
            </w:r>
            <w:r w:rsidR="003956D9" w:rsidRPr="00B70F7D">
              <w:rPr>
                <w:sz w:val="20"/>
                <w:szCs w:val="20"/>
              </w:rPr>
              <w:t xml:space="preserve">ann Handlungsoptionen für das eigene Lernen entwickeln (HK1)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</w:tr>
      <w:tr w:rsidR="003956D9" w:rsidTr="003956D9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Pr="00B70F7D" w:rsidRDefault="00226605">
            <w:pPr>
              <w:spacing w:after="60"/>
              <w:rPr>
                <w:sz w:val="20"/>
                <w:szCs w:val="20"/>
              </w:rPr>
            </w:pPr>
            <w:r w:rsidRPr="00B70F7D">
              <w:rPr>
                <w:b/>
                <w:sz w:val="20"/>
                <w:szCs w:val="20"/>
              </w:rPr>
              <w:t xml:space="preserve">Gesamteinschätzung  pro </w:t>
            </w:r>
            <w:proofErr w:type="spellStart"/>
            <w:r w:rsidRPr="00B70F7D">
              <w:rPr>
                <w:b/>
                <w:sz w:val="20"/>
                <w:szCs w:val="20"/>
              </w:rPr>
              <w:t>U.woche</w:t>
            </w:r>
            <w:proofErr w:type="spellEnd"/>
            <w:r w:rsidRPr="00B70F7D">
              <w:rPr>
                <w:b/>
                <w:sz w:val="20"/>
                <w:szCs w:val="20"/>
              </w:rPr>
              <w:t>:</w:t>
            </w:r>
            <w:r w:rsidRPr="00B70F7D">
              <w:rPr>
                <w:sz w:val="20"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D9" w:rsidRDefault="003956D9"/>
        </w:tc>
      </w:tr>
    </w:tbl>
    <w:p w:rsidR="00B8754A" w:rsidRPr="00F27DB1" w:rsidRDefault="00B8754A" w:rsidP="00F27DB1">
      <w:pPr>
        <w:spacing w:after="0" w:line="240" w:lineRule="auto"/>
        <w:rPr>
          <w:rFonts w:ascii="Arial" w:eastAsia="Times New Roman" w:hAnsi="Arial" w:cs="Times New Roman"/>
          <w:snapToGrid w:val="0"/>
          <w:color w:val="000000"/>
          <w:sz w:val="24"/>
          <w:szCs w:val="24"/>
          <w:lang w:eastAsia="de-DE"/>
        </w:rPr>
      </w:pPr>
    </w:p>
    <w:sectPr w:rsidR="00B8754A" w:rsidRPr="00F27DB1" w:rsidSect="00B8754A">
      <w:headerReference w:type="default" r:id="rId9"/>
      <w:footerReference w:type="default" r:id="rId10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86D" w:rsidRDefault="00C2486D" w:rsidP="00107F99">
      <w:pPr>
        <w:spacing w:after="0" w:line="240" w:lineRule="auto"/>
      </w:pPr>
      <w:r>
        <w:separator/>
      </w:r>
    </w:p>
  </w:endnote>
  <w:endnote w:type="continuationSeparator" w:id="0">
    <w:p w:rsidR="00C2486D" w:rsidRDefault="00C2486D" w:rsidP="00107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F99" w:rsidRDefault="00A4172E">
    <w:pPr>
      <w:pStyle w:val="Fuzeile"/>
    </w:pPr>
    <w:r>
      <w:t>Die Angaben beziehen sich bezüglich Sach- und Urteilskompetenz</w:t>
    </w:r>
    <w:r w:rsidR="0011402B">
      <w:t xml:space="preserve"> auch</w:t>
    </w:r>
    <w:r>
      <w:t xml:space="preserve"> auf konkretisierte Kompetenzerwartungen, z.B. SKk3 = Sachkompetenz konkretisiert dritter Punkt (KLP S.22)</w:t>
    </w:r>
    <w:r w:rsidR="00CF6480"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86D" w:rsidRDefault="00C2486D" w:rsidP="00107F99">
      <w:pPr>
        <w:spacing w:after="0" w:line="240" w:lineRule="auto"/>
      </w:pPr>
      <w:r>
        <w:separator/>
      </w:r>
    </w:p>
  </w:footnote>
  <w:footnote w:type="continuationSeparator" w:id="0">
    <w:p w:rsidR="00C2486D" w:rsidRDefault="00C2486D" w:rsidP="00107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E8D" w:rsidRDefault="00E92E8D" w:rsidP="00E92E8D">
    <w:pPr>
      <w:pStyle w:val="Kopfzeile"/>
      <w:jc w:val="center"/>
      <w:rPr>
        <w:rFonts w:ascii="Arial" w:eastAsia="Calibri" w:hAnsi="Arial" w:cs="Arial"/>
        <w:i/>
      </w:rPr>
    </w:pPr>
    <w:r>
      <w:rPr>
        <w:rFonts w:ascii="Arial" w:eastAsia="Calibri" w:hAnsi="Arial" w:cs="Arial"/>
        <w:i/>
      </w:rPr>
      <w:t xml:space="preserve">(Neue) Kernlehrpläne für Gesellschaftswissenschaften an den </w:t>
    </w:r>
    <w:proofErr w:type="spellStart"/>
    <w:r>
      <w:rPr>
        <w:rFonts w:ascii="Arial" w:eastAsia="Calibri" w:hAnsi="Arial" w:cs="Arial"/>
        <w:b/>
        <w:i/>
      </w:rPr>
      <w:t>ZfsL</w:t>
    </w:r>
    <w:proofErr w:type="spellEnd"/>
  </w:p>
  <w:p w:rsidR="00E92E8D" w:rsidRDefault="00E92E8D" w:rsidP="00E92E8D">
    <w:pPr>
      <w:pStyle w:val="Kopfzeile"/>
      <w:jc w:val="center"/>
    </w:pPr>
    <w:r>
      <w:rPr>
        <w:rFonts w:ascii="Arial" w:eastAsia="Calibri" w:hAnsi="Arial" w:cs="Arial"/>
        <w:i/>
      </w:rPr>
      <w:t xml:space="preserve">Am Beispiel von: Fachseminar </w:t>
    </w:r>
    <w:r>
      <w:rPr>
        <w:rFonts w:ascii="Arial" w:eastAsia="Calibri" w:hAnsi="Arial" w:cs="Arial"/>
        <w:b/>
        <w:i/>
      </w:rPr>
      <w:t>Erziehungswissenschaft</w:t>
    </w:r>
    <w:r>
      <w:rPr>
        <w:rFonts w:ascii="Arial" w:eastAsia="Calibri" w:hAnsi="Arial" w:cs="Arial"/>
        <w:i/>
      </w:rPr>
      <w:t>, Sekundarstufe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BFB2AEC"/>
    <w:multiLevelType w:val="hybridMultilevel"/>
    <w:tmpl w:val="BA9EAE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B06"/>
    <w:multiLevelType w:val="hybridMultilevel"/>
    <w:tmpl w:val="F93AB3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AE26D4"/>
    <w:multiLevelType w:val="hybridMultilevel"/>
    <w:tmpl w:val="DA1E74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01D88"/>
    <w:multiLevelType w:val="hybridMultilevel"/>
    <w:tmpl w:val="945E4F2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DB33235"/>
    <w:multiLevelType w:val="hybridMultilevel"/>
    <w:tmpl w:val="C63C5F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1723F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464F7F46"/>
    <w:multiLevelType w:val="multilevel"/>
    <w:tmpl w:val="F30C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8F79E0"/>
    <w:multiLevelType w:val="hybridMultilevel"/>
    <w:tmpl w:val="961E87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ED741F"/>
    <w:multiLevelType w:val="hybridMultilevel"/>
    <w:tmpl w:val="C406C6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E9"/>
    <w:rsid w:val="00010AAF"/>
    <w:rsid w:val="0001152F"/>
    <w:rsid w:val="000345F6"/>
    <w:rsid w:val="000937FA"/>
    <w:rsid w:val="000A71DB"/>
    <w:rsid w:val="000B5713"/>
    <w:rsid w:val="001018E9"/>
    <w:rsid w:val="00107F99"/>
    <w:rsid w:val="0011402B"/>
    <w:rsid w:val="00166A4D"/>
    <w:rsid w:val="00186863"/>
    <w:rsid w:val="0018740D"/>
    <w:rsid w:val="00187430"/>
    <w:rsid w:val="00226605"/>
    <w:rsid w:val="002569DA"/>
    <w:rsid w:val="002941B2"/>
    <w:rsid w:val="002A0C98"/>
    <w:rsid w:val="002F1398"/>
    <w:rsid w:val="002F2F4F"/>
    <w:rsid w:val="003666AF"/>
    <w:rsid w:val="003956D9"/>
    <w:rsid w:val="003A6C86"/>
    <w:rsid w:val="003B0B60"/>
    <w:rsid w:val="00431D61"/>
    <w:rsid w:val="00436BA1"/>
    <w:rsid w:val="00445145"/>
    <w:rsid w:val="004467A0"/>
    <w:rsid w:val="00480A17"/>
    <w:rsid w:val="004A0716"/>
    <w:rsid w:val="004B566F"/>
    <w:rsid w:val="004E5E10"/>
    <w:rsid w:val="0053362A"/>
    <w:rsid w:val="005A00EB"/>
    <w:rsid w:val="005B77BB"/>
    <w:rsid w:val="00603291"/>
    <w:rsid w:val="00655C6D"/>
    <w:rsid w:val="006B095F"/>
    <w:rsid w:val="00700884"/>
    <w:rsid w:val="007140CA"/>
    <w:rsid w:val="00750F55"/>
    <w:rsid w:val="00751D92"/>
    <w:rsid w:val="007532B9"/>
    <w:rsid w:val="007A61DE"/>
    <w:rsid w:val="00834B26"/>
    <w:rsid w:val="00883DDC"/>
    <w:rsid w:val="00887DA2"/>
    <w:rsid w:val="008F4B06"/>
    <w:rsid w:val="0092039B"/>
    <w:rsid w:val="009301D9"/>
    <w:rsid w:val="00984527"/>
    <w:rsid w:val="00A1077E"/>
    <w:rsid w:val="00A10975"/>
    <w:rsid w:val="00A219C0"/>
    <w:rsid w:val="00A3759E"/>
    <w:rsid w:val="00A4172E"/>
    <w:rsid w:val="00A7335B"/>
    <w:rsid w:val="00A755A6"/>
    <w:rsid w:val="00B0792E"/>
    <w:rsid w:val="00B17D6B"/>
    <w:rsid w:val="00B40154"/>
    <w:rsid w:val="00B70F7D"/>
    <w:rsid w:val="00B8754A"/>
    <w:rsid w:val="00B95CC1"/>
    <w:rsid w:val="00BA5449"/>
    <w:rsid w:val="00BC5BE0"/>
    <w:rsid w:val="00BD11C6"/>
    <w:rsid w:val="00BF067E"/>
    <w:rsid w:val="00C2486D"/>
    <w:rsid w:val="00C30E11"/>
    <w:rsid w:val="00C63145"/>
    <w:rsid w:val="00C7015D"/>
    <w:rsid w:val="00C85396"/>
    <w:rsid w:val="00CC3D0A"/>
    <w:rsid w:val="00CE0AF4"/>
    <w:rsid w:val="00CF6480"/>
    <w:rsid w:val="00D362D5"/>
    <w:rsid w:val="00D4042E"/>
    <w:rsid w:val="00D44CD3"/>
    <w:rsid w:val="00DB4849"/>
    <w:rsid w:val="00DB7EBD"/>
    <w:rsid w:val="00DC741E"/>
    <w:rsid w:val="00DD32BA"/>
    <w:rsid w:val="00E22CF6"/>
    <w:rsid w:val="00E431BF"/>
    <w:rsid w:val="00E57019"/>
    <w:rsid w:val="00E8484A"/>
    <w:rsid w:val="00E8699B"/>
    <w:rsid w:val="00E92E8D"/>
    <w:rsid w:val="00EC0E2C"/>
    <w:rsid w:val="00EE74B1"/>
    <w:rsid w:val="00EF17EC"/>
    <w:rsid w:val="00EF219C"/>
    <w:rsid w:val="00F25BE4"/>
    <w:rsid w:val="00F27DB1"/>
    <w:rsid w:val="00F63E0E"/>
    <w:rsid w:val="00FC7F0C"/>
    <w:rsid w:val="00FD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6BA1"/>
  </w:style>
  <w:style w:type="paragraph" w:styleId="berschrift1">
    <w:name w:val="heading 1"/>
    <w:basedOn w:val="Standard"/>
    <w:next w:val="Standard"/>
    <w:link w:val="berschrift1Zchn"/>
    <w:qFormat/>
    <w:rsid w:val="00B8754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E431BF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1D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C0E2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569D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07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7F99"/>
  </w:style>
  <w:style w:type="paragraph" w:styleId="Fuzeile">
    <w:name w:val="footer"/>
    <w:basedOn w:val="Standard"/>
    <w:link w:val="FuzeileZchn"/>
    <w:uiPriority w:val="99"/>
    <w:unhideWhenUsed/>
    <w:rsid w:val="00107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7F99"/>
  </w:style>
  <w:style w:type="paragraph" w:styleId="Titel">
    <w:name w:val="Title"/>
    <w:basedOn w:val="Standard"/>
    <w:link w:val="TitelZchn"/>
    <w:qFormat/>
    <w:rsid w:val="00A733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TitelZchn">
    <w:name w:val="Titel Zchn"/>
    <w:basedOn w:val="Absatz-Standardschriftart"/>
    <w:link w:val="Titel"/>
    <w:rsid w:val="00A7335B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73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8754A"/>
    <w:rPr>
      <w:rFonts w:ascii="Times New Roman" w:eastAsia="Times New Roman" w:hAnsi="Times New Roman" w:cs="Times New Roman"/>
      <w:b/>
      <w:bCs/>
      <w:sz w:val="28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6BA1"/>
  </w:style>
  <w:style w:type="paragraph" w:styleId="berschrift1">
    <w:name w:val="heading 1"/>
    <w:basedOn w:val="Standard"/>
    <w:next w:val="Standard"/>
    <w:link w:val="berschrift1Zchn"/>
    <w:qFormat/>
    <w:rsid w:val="00B8754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E431BF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1D9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C0E2C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569D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07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7F99"/>
  </w:style>
  <w:style w:type="paragraph" w:styleId="Fuzeile">
    <w:name w:val="footer"/>
    <w:basedOn w:val="Standard"/>
    <w:link w:val="FuzeileZchn"/>
    <w:uiPriority w:val="99"/>
    <w:unhideWhenUsed/>
    <w:rsid w:val="00107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7F99"/>
  </w:style>
  <w:style w:type="paragraph" w:styleId="Titel">
    <w:name w:val="Title"/>
    <w:basedOn w:val="Standard"/>
    <w:link w:val="TitelZchn"/>
    <w:qFormat/>
    <w:rsid w:val="00A733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TitelZchn">
    <w:name w:val="Titel Zchn"/>
    <w:basedOn w:val="Absatz-Standardschriftart"/>
    <w:link w:val="Titel"/>
    <w:rsid w:val="00A7335B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A73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8754A"/>
    <w:rPr>
      <w:rFonts w:ascii="Times New Roman" w:eastAsia="Times New Roman" w:hAnsi="Times New Roman" w:cs="Times New Roman"/>
      <w:b/>
      <w:bCs/>
      <w:sz w:val="28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2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4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A3F13-C19D-4A24-9351-E7DE19EC7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Hetzer</dc:creator>
  <cp:lastModifiedBy>Heike Hornbruch</cp:lastModifiedBy>
  <cp:revision>28</cp:revision>
  <cp:lastPrinted>2014-03-31T18:47:00Z</cp:lastPrinted>
  <dcterms:created xsi:type="dcterms:W3CDTF">2014-05-13T15:15:00Z</dcterms:created>
  <dcterms:modified xsi:type="dcterms:W3CDTF">2014-07-11T14:09:00Z</dcterms:modified>
</cp:coreProperties>
</file>