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D2" w:rsidRDefault="005F71D2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F71D2" w:rsidRPr="005F71D2" w:rsidTr="005F71D2">
        <w:tc>
          <w:tcPr>
            <w:tcW w:w="9212" w:type="dxa"/>
          </w:tcPr>
          <w:p w:rsidR="005F71D2" w:rsidRPr="005F71D2" w:rsidRDefault="005F71D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71D2" w:rsidRPr="005F71D2" w:rsidRDefault="005F71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F71D2">
              <w:rPr>
                <w:rFonts w:ascii="Arial" w:hAnsi="Arial" w:cs="Arial"/>
                <w:b/>
                <w:sz w:val="28"/>
                <w:szCs w:val="28"/>
              </w:rPr>
              <w:t>(übergeordnete) Methodenkompetenz:</w:t>
            </w:r>
          </w:p>
          <w:p w:rsidR="005F71D2" w:rsidRPr="005F71D2" w:rsidRDefault="005F71D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71D2" w:rsidRPr="005F71D2" w:rsidRDefault="005F71D2" w:rsidP="005F71D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5F71D2">
              <w:rPr>
                <w:rFonts w:ascii="Arial" w:hAnsi="Arial"/>
                <w:sz w:val="28"/>
                <w:szCs w:val="28"/>
              </w:rPr>
              <w:t>analysieren einfache psychologische Fragestellungen unter Verwendung einzelner Forschungsmethoden (u.a. Experimente) (MK 1),</w:t>
            </w:r>
          </w:p>
          <w:p w:rsidR="005F71D2" w:rsidRPr="005F71D2" w:rsidRDefault="005F71D2">
            <w:pPr>
              <w:rPr>
                <w:sz w:val="28"/>
                <w:szCs w:val="28"/>
              </w:rPr>
            </w:pPr>
          </w:p>
        </w:tc>
      </w:tr>
      <w:tr w:rsidR="005F71D2" w:rsidRPr="005F71D2" w:rsidTr="005F71D2">
        <w:tc>
          <w:tcPr>
            <w:tcW w:w="9212" w:type="dxa"/>
          </w:tcPr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F71D2">
              <w:rPr>
                <w:rFonts w:ascii="Arial" w:hAnsi="Arial" w:cs="Arial"/>
                <w:b/>
                <w:sz w:val="28"/>
                <w:szCs w:val="28"/>
              </w:rPr>
              <w:t>(übergeordnete) Methodenkompetenz:</w:t>
            </w:r>
          </w:p>
          <w:p w:rsidR="005F71D2" w:rsidRPr="005F71D2" w:rsidRDefault="005F71D2">
            <w:pPr>
              <w:rPr>
                <w:sz w:val="28"/>
                <w:szCs w:val="28"/>
              </w:rPr>
            </w:pPr>
          </w:p>
          <w:p w:rsidR="005F71D2" w:rsidRPr="005F71D2" w:rsidRDefault="005F71D2" w:rsidP="005F71D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5F71D2">
              <w:rPr>
                <w:rFonts w:ascii="Arial" w:hAnsi="Arial"/>
                <w:sz w:val="28"/>
                <w:szCs w:val="28"/>
              </w:rPr>
              <w:t>analysieren angeleitet ausgewählte Forschungsmethoden (Experimente und Untersuchungen) (MK 2),</w:t>
            </w:r>
          </w:p>
          <w:p w:rsidR="005F71D2" w:rsidRPr="005F71D2" w:rsidRDefault="005F71D2">
            <w:pPr>
              <w:rPr>
                <w:sz w:val="28"/>
                <w:szCs w:val="28"/>
              </w:rPr>
            </w:pPr>
          </w:p>
        </w:tc>
      </w:tr>
      <w:tr w:rsidR="005F71D2" w:rsidRPr="005F71D2" w:rsidTr="005F71D2">
        <w:tc>
          <w:tcPr>
            <w:tcW w:w="9212" w:type="dxa"/>
          </w:tcPr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F71D2">
              <w:rPr>
                <w:rFonts w:ascii="Arial" w:hAnsi="Arial" w:cs="Arial"/>
                <w:b/>
                <w:sz w:val="28"/>
                <w:szCs w:val="28"/>
              </w:rPr>
              <w:t>(übergeordnete) Methodenkompetenz:</w:t>
            </w:r>
          </w:p>
          <w:p w:rsidR="005F71D2" w:rsidRPr="005F71D2" w:rsidRDefault="005F71D2">
            <w:pPr>
              <w:rPr>
                <w:sz w:val="28"/>
                <w:szCs w:val="28"/>
              </w:rPr>
            </w:pPr>
          </w:p>
          <w:p w:rsidR="005F71D2" w:rsidRPr="005F71D2" w:rsidRDefault="005F71D2" w:rsidP="005F71D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5F71D2">
              <w:rPr>
                <w:rFonts w:ascii="Arial" w:hAnsi="Arial"/>
                <w:sz w:val="28"/>
                <w:szCs w:val="28"/>
              </w:rPr>
              <w:t>analysieren einen psychologischen Fachtext oder unterschiedliche Darstellungen psychologischer Untersuchungsergebnisse fachlich angemessen (MK 3),</w:t>
            </w:r>
          </w:p>
          <w:p w:rsidR="005F71D2" w:rsidRPr="005F71D2" w:rsidRDefault="005F71D2">
            <w:pPr>
              <w:rPr>
                <w:sz w:val="28"/>
                <w:szCs w:val="28"/>
              </w:rPr>
            </w:pPr>
          </w:p>
        </w:tc>
      </w:tr>
      <w:tr w:rsidR="005F71D2" w:rsidRPr="005F71D2" w:rsidTr="005F71D2">
        <w:tc>
          <w:tcPr>
            <w:tcW w:w="9212" w:type="dxa"/>
          </w:tcPr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F71D2">
              <w:rPr>
                <w:rFonts w:ascii="Arial" w:hAnsi="Arial" w:cs="Arial"/>
                <w:b/>
                <w:sz w:val="28"/>
                <w:szCs w:val="28"/>
              </w:rPr>
              <w:t>(übergeordnete) Methodenkompetenz:</w:t>
            </w:r>
          </w:p>
          <w:p w:rsidR="005F71D2" w:rsidRPr="005F71D2" w:rsidRDefault="005F71D2" w:rsidP="005F71D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5F71D2">
              <w:rPr>
                <w:rFonts w:ascii="Arial" w:hAnsi="Arial"/>
                <w:sz w:val="28"/>
                <w:szCs w:val="28"/>
              </w:rPr>
              <w:t>ermitteln unter Anleitung psychologisch relevante Informationen aus kontinuierlichen und diskontinuierlichen Texten in Nachschlagewerken und Fachliteratur aus Bibliotheken oder aus dem Internet (MK 4),</w:t>
            </w:r>
          </w:p>
          <w:p w:rsidR="005F71D2" w:rsidRPr="005F71D2" w:rsidRDefault="005F71D2">
            <w:pPr>
              <w:rPr>
                <w:sz w:val="28"/>
                <w:szCs w:val="28"/>
              </w:rPr>
            </w:pPr>
          </w:p>
        </w:tc>
      </w:tr>
      <w:tr w:rsidR="005F71D2" w:rsidRPr="005F71D2" w:rsidTr="005F71D2">
        <w:tc>
          <w:tcPr>
            <w:tcW w:w="9212" w:type="dxa"/>
          </w:tcPr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F71D2">
              <w:rPr>
                <w:rFonts w:ascii="Arial" w:hAnsi="Arial" w:cs="Arial"/>
                <w:b/>
                <w:sz w:val="28"/>
                <w:szCs w:val="28"/>
              </w:rPr>
              <w:t>(übergeordnete) Methodenkompetenz:</w:t>
            </w:r>
          </w:p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71D2" w:rsidRPr="005F71D2" w:rsidRDefault="005F71D2" w:rsidP="005F71D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5F71D2">
              <w:rPr>
                <w:rFonts w:ascii="Arial" w:hAnsi="Arial"/>
                <w:sz w:val="28"/>
                <w:szCs w:val="28"/>
              </w:rPr>
              <w:t>analysieren Fallbeispiele unter Anleitung mit Hilfe hermeneutischer Verfahren (MK 5).</w:t>
            </w:r>
          </w:p>
          <w:p w:rsidR="005F71D2" w:rsidRPr="005F71D2" w:rsidRDefault="005F71D2">
            <w:pPr>
              <w:rPr>
                <w:sz w:val="28"/>
                <w:szCs w:val="28"/>
              </w:rPr>
            </w:pPr>
          </w:p>
        </w:tc>
      </w:tr>
    </w:tbl>
    <w:p w:rsidR="005F71D2" w:rsidRDefault="005F71D2" w:rsidP="005F71D2">
      <w:pPr>
        <w:rPr>
          <w:rFonts w:ascii="Arial" w:hAnsi="Arial" w:cs="Arial"/>
          <w:b/>
          <w:sz w:val="28"/>
          <w:szCs w:val="28"/>
        </w:rPr>
        <w:sectPr w:rsidR="005F71D2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F71D2" w:rsidRPr="005F71D2" w:rsidTr="005F71D2">
        <w:tc>
          <w:tcPr>
            <w:tcW w:w="9212" w:type="dxa"/>
          </w:tcPr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F71D2">
              <w:rPr>
                <w:rFonts w:ascii="Arial" w:hAnsi="Arial" w:cs="Arial"/>
                <w:b/>
                <w:sz w:val="28"/>
                <w:szCs w:val="28"/>
              </w:rPr>
              <w:t>(übergeordnete) Handlungskompetenz:</w:t>
            </w:r>
          </w:p>
          <w:p w:rsidR="005F71D2" w:rsidRPr="005F71D2" w:rsidRDefault="005F71D2" w:rsidP="005F71D2">
            <w:pPr>
              <w:rPr>
                <w:sz w:val="28"/>
                <w:szCs w:val="28"/>
              </w:rPr>
            </w:pPr>
          </w:p>
          <w:p w:rsidR="005F71D2" w:rsidRPr="005F71D2" w:rsidRDefault="005F71D2" w:rsidP="005F71D2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5F71D2">
              <w:rPr>
                <w:rFonts w:ascii="Arial" w:hAnsi="Arial"/>
                <w:sz w:val="28"/>
                <w:szCs w:val="28"/>
              </w:rPr>
              <w:t>kommunizieren und präsentieren psychologische Sachverhalte korrekt sowie zunehmend eigenständig und adressatengerecht (HK 1),</w:t>
            </w:r>
          </w:p>
          <w:p w:rsidR="005F71D2" w:rsidRPr="005F71D2" w:rsidRDefault="005F71D2" w:rsidP="005F71D2">
            <w:pPr>
              <w:rPr>
                <w:sz w:val="28"/>
                <w:szCs w:val="28"/>
              </w:rPr>
            </w:pPr>
          </w:p>
        </w:tc>
      </w:tr>
      <w:tr w:rsidR="005F71D2" w:rsidRPr="005F71D2" w:rsidTr="005F71D2">
        <w:tc>
          <w:tcPr>
            <w:tcW w:w="9212" w:type="dxa"/>
          </w:tcPr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F71D2">
              <w:rPr>
                <w:rFonts w:ascii="Arial" w:hAnsi="Arial" w:cs="Arial"/>
                <w:b/>
                <w:sz w:val="28"/>
                <w:szCs w:val="28"/>
              </w:rPr>
              <w:t>(übergeordnete) Handlungskompetenz:</w:t>
            </w:r>
          </w:p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71D2" w:rsidRPr="005F71D2" w:rsidRDefault="005F71D2" w:rsidP="005F71D2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5F71D2">
              <w:rPr>
                <w:rFonts w:ascii="Arial" w:hAnsi="Arial"/>
                <w:sz w:val="28"/>
                <w:szCs w:val="28"/>
              </w:rPr>
              <w:t>entwerfen und präsentieren ausgewählte an den Paradigmen orientierte Ansätze von Problemlösungsstrategien in Hinblick auf Alltagsphänomene (HK 2),</w:t>
            </w:r>
          </w:p>
          <w:p w:rsidR="005F71D2" w:rsidRPr="005F71D2" w:rsidRDefault="005F71D2">
            <w:pPr>
              <w:rPr>
                <w:sz w:val="28"/>
                <w:szCs w:val="28"/>
              </w:rPr>
            </w:pPr>
          </w:p>
        </w:tc>
      </w:tr>
      <w:tr w:rsidR="005F71D2" w:rsidRPr="005F71D2" w:rsidTr="005F71D2">
        <w:tc>
          <w:tcPr>
            <w:tcW w:w="9212" w:type="dxa"/>
          </w:tcPr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F71D2">
              <w:rPr>
                <w:rFonts w:ascii="Arial" w:hAnsi="Arial" w:cs="Arial"/>
                <w:b/>
                <w:sz w:val="28"/>
                <w:szCs w:val="28"/>
              </w:rPr>
              <w:t>(übergeordnete) Handlungskompetenz:</w:t>
            </w:r>
          </w:p>
          <w:p w:rsidR="005F71D2" w:rsidRPr="005F71D2" w:rsidRDefault="005F71D2">
            <w:pPr>
              <w:rPr>
                <w:sz w:val="28"/>
                <w:szCs w:val="28"/>
              </w:rPr>
            </w:pPr>
          </w:p>
          <w:p w:rsidR="005F71D2" w:rsidRPr="005F71D2" w:rsidRDefault="005F71D2" w:rsidP="005F71D2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5F71D2">
              <w:rPr>
                <w:rFonts w:ascii="Arial" w:hAnsi="Arial"/>
                <w:sz w:val="28"/>
                <w:szCs w:val="28"/>
              </w:rPr>
              <w:t>übertragen vorgegebene Handlungsplanungen auf ausgewählte Anwendungsfelder der Psychologie und präsentieren die Ergebnisse (HK 3),</w:t>
            </w:r>
          </w:p>
          <w:p w:rsidR="005F71D2" w:rsidRPr="005F71D2" w:rsidRDefault="005F71D2">
            <w:pPr>
              <w:rPr>
                <w:sz w:val="28"/>
                <w:szCs w:val="28"/>
              </w:rPr>
            </w:pPr>
          </w:p>
        </w:tc>
      </w:tr>
      <w:tr w:rsidR="005F71D2" w:rsidRPr="005F71D2" w:rsidTr="005F71D2">
        <w:tc>
          <w:tcPr>
            <w:tcW w:w="9212" w:type="dxa"/>
          </w:tcPr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F71D2">
              <w:rPr>
                <w:rFonts w:ascii="Arial" w:hAnsi="Arial" w:cs="Arial"/>
                <w:b/>
                <w:sz w:val="28"/>
                <w:szCs w:val="28"/>
              </w:rPr>
              <w:t>(übergeordnete) Handlungskompetenz:</w:t>
            </w:r>
          </w:p>
          <w:p w:rsidR="005F71D2" w:rsidRPr="005F71D2" w:rsidRDefault="005F71D2" w:rsidP="005F71D2">
            <w:pPr>
              <w:rPr>
                <w:sz w:val="28"/>
                <w:szCs w:val="28"/>
              </w:rPr>
            </w:pPr>
          </w:p>
          <w:p w:rsidR="005F71D2" w:rsidRPr="005F71D2" w:rsidRDefault="005F71D2" w:rsidP="005F71D2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5F71D2">
              <w:rPr>
                <w:rFonts w:ascii="Arial" w:hAnsi="Arial"/>
                <w:sz w:val="28"/>
                <w:szCs w:val="28"/>
              </w:rPr>
              <w:t>wenden ausgewählte psychologische Gesetzmäßigkeiten und Modelle auf Alltagsphänomene und in einem wissenschaftlichen Praxisfeld an (HK 4).</w:t>
            </w:r>
          </w:p>
          <w:p w:rsidR="005F71D2" w:rsidRPr="005F71D2" w:rsidRDefault="005F71D2" w:rsidP="005F71D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C464C" w:rsidRDefault="003C464C"/>
    <w:sectPr w:rsidR="003C46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D2" w:rsidRDefault="005F71D2" w:rsidP="005F71D2">
      <w:r>
        <w:separator/>
      </w:r>
    </w:p>
  </w:endnote>
  <w:endnote w:type="continuationSeparator" w:id="0">
    <w:p w:rsidR="005F71D2" w:rsidRDefault="005F71D2" w:rsidP="005F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D2" w:rsidRDefault="005F71D2" w:rsidP="005F71D2">
      <w:r>
        <w:separator/>
      </w:r>
    </w:p>
  </w:footnote>
  <w:footnote w:type="continuationSeparator" w:id="0">
    <w:p w:rsidR="005F71D2" w:rsidRDefault="005F71D2" w:rsidP="005F7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D2" w:rsidRPr="005F71D2" w:rsidRDefault="005F71D2" w:rsidP="005F71D2">
    <w:pPr>
      <w:pStyle w:val="Kopfzeile"/>
      <w:jc w:val="right"/>
      <w:rPr>
        <w:rFonts w:ascii="Arial" w:hAnsi="Arial" w:cs="Arial"/>
      </w:rPr>
    </w:pPr>
    <w:r w:rsidRPr="005F71D2">
      <w:rPr>
        <w:rFonts w:ascii="Arial" w:hAnsi="Arial" w:cs="Arial"/>
      </w:rPr>
      <w:t>03 Kompetenzpuzzle Einführungsphase – Übergeordnete Kompetenzen</w:t>
    </w:r>
  </w:p>
  <w:p w:rsidR="005F71D2" w:rsidRDefault="005F71D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763B0"/>
    <w:multiLevelType w:val="hybridMultilevel"/>
    <w:tmpl w:val="F5AC860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2E7D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981C24"/>
    <w:multiLevelType w:val="hybridMultilevel"/>
    <w:tmpl w:val="67B4E6B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D2"/>
    <w:rsid w:val="001B745E"/>
    <w:rsid w:val="003702E0"/>
    <w:rsid w:val="003C464C"/>
    <w:rsid w:val="004854C2"/>
    <w:rsid w:val="005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B745E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B745E"/>
    <w:rPr>
      <w:rFonts w:ascii="Arial" w:eastAsiaTheme="majorEastAsia" w:hAnsi="Arial" w:cstheme="majorBidi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5F7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71D2"/>
    <w:rPr>
      <w:sz w:val="24"/>
      <w:szCs w:val="24"/>
    </w:rPr>
  </w:style>
  <w:style w:type="paragraph" w:styleId="Fuzeile">
    <w:name w:val="footer"/>
    <w:basedOn w:val="Standard"/>
    <w:link w:val="FuzeileZchn"/>
    <w:rsid w:val="005F7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F71D2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5F7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71D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F7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B745E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B745E"/>
    <w:rPr>
      <w:rFonts w:ascii="Arial" w:eastAsiaTheme="majorEastAsia" w:hAnsi="Arial" w:cstheme="majorBidi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5F7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71D2"/>
    <w:rPr>
      <w:sz w:val="24"/>
      <w:szCs w:val="24"/>
    </w:rPr>
  </w:style>
  <w:style w:type="paragraph" w:styleId="Fuzeile">
    <w:name w:val="footer"/>
    <w:basedOn w:val="Standard"/>
    <w:link w:val="FuzeileZchn"/>
    <w:rsid w:val="005F7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F71D2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5F7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71D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F7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66D59252.dotm</Template>
  <TotalTime>0</TotalTime>
  <Pages>2</Pages>
  <Words>145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Ulrich, Andrea</dc:creator>
  <cp:lastModifiedBy>Ulrich, Andrea</cp:lastModifiedBy>
  <cp:revision>2</cp:revision>
  <dcterms:created xsi:type="dcterms:W3CDTF">2014-07-01T11:42:00Z</dcterms:created>
  <dcterms:modified xsi:type="dcterms:W3CDTF">2014-07-01T11:42:00Z</dcterms:modified>
</cp:coreProperties>
</file>