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3F" w:rsidRPr="00640B54" w:rsidRDefault="0015553F" w:rsidP="00460E48">
      <w:pPr>
        <w:pStyle w:val="berschrift3"/>
        <w:rPr>
          <w:b w:val="0"/>
          <w:color w:val="595959" w:themeColor="text1" w:themeTint="A6"/>
          <w:sz w:val="20"/>
        </w:rPr>
      </w:pPr>
      <w:bookmarkStart w:id="0" w:name="_Toc378775529"/>
      <w:r w:rsidRPr="00640B54">
        <w:rPr>
          <w:color w:val="595959" w:themeColor="text1" w:themeTint="A6"/>
          <w:sz w:val="20"/>
        </w:rPr>
        <w:t>M</w:t>
      </w:r>
      <w:r w:rsidRPr="00640B54">
        <w:rPr>
          <w:color w:val="595959" w:themeColor="text1" w:themeTint="A6"/>
          <w:sz w:val="20"/>
        </w:rPr>
        <w:t>3</w:t>
      </w:r>
      <w:r w:rsidRPr="00640B54">
        <w:rPr>
          <w:b w:val="0"/>
          <w:color w:val="595959" w:themeColor="text1" w:themeTint="A6"/>
          <w:sz w:val="20"/>
        </w:rPr>
        <w:t xml:space="preserve"> </w:t>
      </w:r>
      <w:bookmarkStart w:id="1" w:name="_GoBack"/>
      <w:bookmarkEnd w:id="1"/>
      <w:r w:rsidRPr="00640B54">
        <w:rPr>
          <w:b w:val="0"/>
          <w:color w:val="595959" w:themeColor="text1" w:themeTint="A6"/>
          <w:sz w:val="20"/>
        </w:rPr>
        <w:t xml:space="preserve">– Beispiellehrplan Kap. 2.1.2 Konkretisierte Unterrichtsvorhaben […] – Auszug: Einführungsphase, UV </w:t>
      </w:r>
      <w:r w:rsidRPr="00640B54">
        <w:rPr>
          <w:b w:val="0"/>
          <w:color w:val="595959" w:themeColor="text1" w:themeTint="A6"/>
          <w:sz w:val="20"/>
        </w:rPr>
        <w:t>I</w:t>
      </w:r>
    </w:p>
    <w:p w:rsidR="00460E48" w:rsidRDefault="00460E48" w:rsidP="00460E48">
      <w:pPr>
        <w:pStyle w:val="berschrift3"/>
      </w:pPr>
      <w:r w:rsidRPr="00F51AF6">
        <w:t>2.1.2 Konkretisierte Unterrichtsvorhaben</w:t>
      </w:r>
      <w:bookmarkEnd w:id="0"/>
    </w:p>
    <w:p w:rsidR="00460E48" w:rsidRPr="00460E48" w:rsidRDefault="00460E48" w:rsidP="00460E48">
      <w:r>
        <w:t>[…]</w:t>
      </w:r>
    </w:p>
    <w:p w:rsidR="00460E48" w:rsidRDefault="00460E48" w:rsidP="00460E48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6"/>
        <w:gridCol w:w="3202"/>
        <w:gridCol w:w="3579"/>
        <w:gridCol w:w="5778"/>
        <w:gridCol w:w="38"/>
      </w:tblGrid>
      <w:tr w:rsidR="00460E48" w:rsidRPr="00533E18" w:rsidTr="003D1A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60E48" w:rsidRPr="00993EB5" w:rsidRDefault="00460E48" w:rsidP="003D1AF9">
            <w:pPr>
              <w:spacing w:before="240"/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993EB5">
              <w:rPr>
                <w:rFonts w:ascii="Calibri" w:hAnsi="Calibri"/>
                <w:b/>
                <w:szCs w:val="22"/>
              </w:rPr>
              <w:t>Einführungsphase</w:t>
            </w:r>
          </w:p>
          <w:p w:rsidR="00460E48" w:rsidRPr="00993EB5" w:rsidRDefault="00460E48" w:rsidP="003D1AF9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Semester</w:t>
            </w:r>
            <w:r w:rsidRPr="00993EB5">
              <w:rPr>
                <w:rFonts w:ascii="Calibri" w:hAnsi="Calibri"/>
                <w:b/>
                <w:szCs w:val="22"/>
              </w:rPr>
              <w:t xml:space="preserve">thema: </w:t>
            </w:r>
            <w:r w:rsidRPr="00993EB5">
              <w:rPr>
                <w:rFonts w:ascii="Calibri" w:hAnsi="Calibri"/>
                <w:b/>
                <w:szCs w:val="22"/>
                <w:lang w:eastAsia="en-US"/>
              </w:rPr>
              <w:t xml:space="preserve">„Vernünftig glauben“ – </w:t>
            </w:r>
            <w:r>
              <w:rPr>
                <w:rFonts w:ascii="Calibri" w:hAnsi="Calibri"/>
                <w:b/>
                <w:szCs w:val="22"/>
                <w:lang w:eastAsia="en-US"/>
              </w:rPr>
              <w:t>t</w:t>
            </w:r>
            <w:r w:rsidRPr="00993EB5">
              <w:rPr>
                <w:rFonts w:ascii="Calibri" w:hAnsi="Calibri"/>
                <w:b/>
                <w:szCs w:val="22"/>
                <w:lang w:eastAsia="en-US"/>
              </w:rPr>
              <w:t>heologische und anthropologische Annäherungen</w:t>
            </w:r>
          </w:p>
          <w:p w:rsidR="00460E48" w:rsidRPr="00993EB5" w:rsidRDefault="00460E48" w:rsidP="003D1AF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460E48" w:rsidRPr="00533E18" w:rsidTr="003D1A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  <w:r w:rsidRPr="00993EB5">
              <w:rPr>
                <w:rFonts w:ascii="Calibri" w:hAnsi="Calibri" w:cs="Arial"/>
                <w:i/>
                <w:sz w:val="20"/>
                <w:u w:val="single"/>
              </w:rPr>
              <w:t>Unterrichtsvorhaben I:</w:t>
            </w:r>
          </w:p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>Thema</w:t>
            </w:r>
            <w:r w:rsidRPr="00993EB5">
              <w:rPr>
                <w:rFonts w:ascii="Calibri" w:hAnsi="Calibri" w:cs="Arial"/>
                <w:sz w:val="20"/>
              </w:rPr>
              <w:t xml:space="preserve">: </w:t>
            </w:r>
          </w:p>
          <w:p w:rsidR="00460E48" w:rsidRPr="00993EB5" w:rsidRDefault="00460E48" w:rsidP="003D1AF9">
            <w:pPr>
              <w:jc w:val="left"/>
              <w:rPr>
                <w:rFonts w:ascii="Calibri" w:hAnsi="Calibri"/>
                <w:sz w:val="20"/>
              </w:rPr>
            </w:pPr>
            <w:r w:rsidRPr="00993EB5">
              <w:rPr>
                <w:rFonts w:ascii="Calibri" w:hAnsi="Calibri"/>
                <w:sz w:val="20"/>
              </w:rPr>
              <w:t>„Wie hältst du’s mit der Religion?“ – Wahrnehmung von Religion in unserer Zeit und Welt und Auseinandersetzung mit ihrer Relevanz</w:t>
            </w:r>
          </w:p>
          <w:p w:rsidR="00460E48" w:rsidRDefault="00460E48" w:rsidP="003D1AF9">
            <w:pPr>
              <w:jc w:val="left"/>
              <w:rPr>
                <w:rFonts w:ascii="Calibri" w:hAnsi="Calibri" w:cs="Arial"/>
                <w:b/>
                <w:sz w:val="20"/>
                <w:lang w:eastAsia="en-US"/>
              </w:rPr>
            </w:pPr>
          </w:p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  <w:r w:rsidRPr="00993EB5">
              <w:rPr>
                <w:rFonts w:ascii="Calibri" w:hAnsi="Calibri" w:cs="Arial"/>
                <w:b/>
                <w:sz w:val="20"/>
                <w:lang w:eastAsia="en-US"/>
              </w:rPr>
              <w:t>Inhaltsfelder</w:t>
            </w:r>
            <w:r w:rsidRPr="00993EB5">
              <w:rPr>
                <w:rFonts w:ascii="Calibri" w:hAnsi="Calibri" w:cs="Arial"/>
                <w:sz w:val="20"/>
                <w:lang w:eastAsia="en-US"/>
              </w:rPr>
              <w:t>:</w:t>
            </w:r>
          </w:p>
          <w:p w:rsidR="00460E48" w:rsidRPr="00993EB5" w:rsidRDefault="00460E48" w:rsidP="003D1AF9">
            <w:pPr>
              <w:jc w:val="left"/>
              <w:rPr>
                <w:rFonts w:ascii="Calibri" w:hAnsi="Calibri"/>
                <w:sz w:val="20"/>
              </w:rPr>
            </w:pPr>
            <w:r w:rsidRPr="00993EB5">
              <w:rPr>
                <w:rFonts w:ascii="Calibri" w:hAnsi="Calibri"/>
                <w:sz w:val="20"/>
              </w:rPr>
              <w:t>IF 1: Der Mensch in christlicher Perspektive</w:t>
            </w:r>
          </w:p>
          <w:p w:rsidR="00460E48" w:rsidRPr="00993EB5" w:rsidRDefault="00460E48" w:rsidP="003D1AF9">
            <w:pPr>
              <w:jc w:val="left"/>
              <w:rPr>
                <w:rFonts w:ascii="Calibri" w:hAnsi="Calibri"/>
                <w:sz w:val="20"/>
              </w:rPr>
            </w:pPr>
            <w:r w:rsidRPr="00993EB5">
              <w:rPr>
                <w:rFonts w:ascii="Calibri" w:hAnsi="Calibri"/>
                <w:sz w:val="20"/>
              </w:rPr>
              <w:t>IF 2: Christliche Antworten auf die Gottesfrage</w:t>
            </w:r>
          </w:p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</w:p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  <w:r w:rsidRPr="00993EB5">
              <w:rPr>
                <w:rFonts w:ascii="Calibri" w:hAnsi="Calibri" w:cs="Arial"/>
                <w:b/>
                <w:sz w:val="20"/>
                <w:lang w:eastAsia="en-US"/>
              </w:rPr>
              <w:t>Inhaltliche Schwerpunkte</w:t>
            </w:r>
            <w:r w:rsidRPr="00993EB5">
              <w:rPr>
                <w:rFonts w:ascii="Calibri" w:hAnsi="Calibri" w:cs="Arial"/>
                <w:sz w:val="20"/>
                <w:lang w:eastAsia="en-US"/>
              </w:rPr>
              <w:t>:</w:t>
            </w:r>
          </w:p>
          <w:p w:rsidR="00460E48" w:rsidRPr="00993EB5" w:rsidRDefault="00460E48" w:rsidP="00460E48">
            <w:pPr>
              <w:numPr>
                <w:ilvl w:val="0"/>
                <w:numId w:val="5"/>
              </w:numPr>
              <w:contextualSpacing/>
              <w:jc w:val="left"/>
              <w:rPr>
                <w:rFonts w:ascii="Calibri" w:hAnsi="Calibri"/>
                <w:sz w:val="20"/>
              </w:rPr>
            </w:pPr>
            <w:r w:rsidRPr="00993EB5">
              <w:rPr>
                <w:rFonts w:ascii="Calibri" w:hAnsi="Calibri"/>
                <w:sz w:val="20"/>
              </w:rPr>
              <w:t xml:space="preserve">Religiosität in der </w:t>
            </w:r>
            <w:proofErr w:type="spellStart"/>
            <w:r w:rsidRPr="00993EB5">
              <w:rPr>
                <w:rFonts w:ascii="Calibri" w:hAnsi="Calibri"/>
                <w:sz w:val="20"/>
              </w:rPr>
              <w:t>pluralen</w:t>
            </w:r>
            <w:proofErr w:type="spellEnd"/>
            <w:r w:rsidRPr="00993EB5">
              <w:rPr>
                <w:rFonts w:ascii="Calibri" w:hAnsi="Calibri"/>
                <w:sz w:val="20"/>
              </w:rPr>
              <w:t xml:space="preserve"> Gesellschaft</w:t>
            </w:r>
          </w:p>
          <w:p w:rsidR="00460E48" w:rsidRPr="00993EB5" w:rsidRDefault="00460E48" w:rsidP="00460E48">
            <w:pPr>
              <w:pStyle w:val="Listenabsatz"/>
              <w:numPr>
                <w:ilvl w:val="0"/>
                <w:numId w:val="5"/>
              </w:numPr>
              <w:jc w:val="left"/>
              <w:rPr>
                <w:rFonts w:ascii="Calibri" w:hAnsi="Calibri"/>
                <w:sz w:val="20"/>
                <w:lang w:eastAsia="en-US"/>
              </w:rPr>
            </w:pPr>
            <w:r w:rsidRPr="00993EB5">
              <w:rPr>
                <w:rFonts w:ascii="Calibri" w:hAnsi="Calibri"/>
                <w:sz w:val="20"/>
              </w:rPr>
              <w:t>Das Verhältnis von Vernunft und Glaube</w:t>
            </w:r>
            <w:r w:rsidRPr="00993EB5">
              <w:rPr>
                <w:rFonts w:ascii="Calibri" w:hAnsi="Calibri"/>
                <w:sz w:val="20"/>
                <w:lang w:eastAsia="en-US"/>
              </w:rPr>
              <w:t xml:space="preserve"> </w:t>
            </w:r>
          </w:p>
          <w:p w:rsidR="00460E48" w:rsidRDefault="00460E48" w:rsidP="003D1AF9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</w:tr>
      <w:tr w:rsidR="00460E48" w:rsidRPr="00993EB5" w:rsidTr="003D1AF9">
        <w:trPr>
          <w:gridAfter w:val="1"/>
          <w:wAfter w:w="13" w:type="pct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>Übergeordnete Kompetenzerwartungen: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>Konkretisierte Kompetenzerwartungen</w:t>
            </w:r>
            <w:r w:rsidRPr="00993EB5">
              <w:rPr>
                <w:rFonts w:ascii="Calibri" w:hAnsi="Calibri" w:cs="Arial"/>
                <w:sz w:val="20"/>
              </w:rPr>
              <w:t>:</w:t>
            </w:r>
          </w:p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>Vereinbarungen der FK:</w:t>
            </w:r>
          </w:p>
        </w:tc>
      </w:tr>
      <w:tr w:rsidR="00460E48" w:rsidRPr="00CA4AE0" w:rsidTr="003D1AF9">
        <w:trPr>
          <w:gridAfter w:val="1"/>
          <w:wAfter w:w="13" w:type="pct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Sach</w:t>
            </w:r>
            <w:r w:rsidRPr="00993EB5">
              <w:rPr>
                <w:rFonts w:ascii="Calibri" w:hAnsi="Calibri" w:cs="Arial"/>
                <w:sz w:val="20"/>
              </w:rPr>
              <w:t>kompetenz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 xml:space="preserve">Die </w:t>
            </w:r>
            <w:r>
              <w:rPr>
                <w:rFonts w:ascii="Calibri" w:hAnsi="Calibri" w:cs="Arial"/>
                <w:sz w:val="20"/>
              </w:rPr>
              <w:t>Studierenden</w:t>
            </w:r>
          </w:p>
          <w:p w:rsidR="00460E48" w:rsidRPr="00993EB5" w:rsidRDefault="00460E48" w:rsidP="00460E48">
            <w:pPr>
              <w:pStyle w:val="Listenabsatz"/>
              <w:numPr>
                <w:ilvl w:val="0"/>
                <w:numId w:val="7"/>
              </w:num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entwickeln Fragen nach Grund und Sinn des Lebens sowie der eigenen Verantwortung (S</w:t>
            </w:r>
            <w:r>
              <w:rPr>
                <w:rFonts w:ascii="Calibri" w:hAnsi="Calibri" w:cs="Arial"/>
                <w:sz w:val="20"/>
              </w:rPr>
              <w:t>K</w:t>
            </w:r>
            <w:r w:rsidRPr="00993EB5">
              <w:rPr>
                <w:rFonts w:ascii="Calibri" w:hAnsi="Calibri" w:cs="Arial"/>
                <w:sz w:val="20"/>
              </w:rPr>
              <w:t xml:space="preserve"> 1),</w:t>
            </w:r>
          </w:p>
          <w:p w:rsidR="00460E48" w:rsidRPr="00993EB5" w:rsidRDefault="00460E48" w:rsidP="00460E48">
            <w:pPr>
              <w:pStyle w:val="Listenabsatz"/>
              <w:numPr>
                <w:ilvl w:val="0"/>
                <w:numId w:val="7"/>
              </w:num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setzen eigene Antwortversuche und Deutungen in Beziehung zu anderen En</w:t>
            </w:r>
            <w:r>
              <w:rPr>
                <w:rFonts w:ascii="Calibri" w:hAnsi="Calibri" w:cs="Arial"/>
                <w:sz w:val="20"/>
              </w:rPr>
              <w:t xml:space="preserve">twürfen und Glaubensaussagen (SK </w:t>
            </w:r>
            <w:r w:rsidRPr="00993EB5">
              <w:rPr>
                <w:rFonts w:ascii="Calibri" w:hAnsi="Calibri" w:cs="Arial"/>
                <w:sz w:val="20"/>
              </w:rPr>
              <w:t>2),</w:t>
            </w:r>
          </w:p>
          <w:p w:rsidR="00460E48" w:rsidRPr="00993EB5" w:rsidRDefault="00460E48" w:rsidP="00460E48">
            <w:pPr>
              <w:pStyle w:val="Listenabsatz"/>
              <w:numPr>
                <w:ilvl w:val="0"/>
                <w:numId w:val="7"/>
              </w:num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 xml:space="preserve">identifizieren Religion und </w:t>
            </w:r>
            <w:r w:rsidRPr="00993EB5">
              <w:rPr>
                <w:rFonts w:ascii="Calibri" w:hAnsi="Calibri" w:cs="Arial"/>
                <w:sz w:val="20"/>
              </w:rPr>
              <w:lastRenderedPageBreak/>
              <w:t>Glaube als eine wirklichkeitsgestaltende Dimension der Gegenwart (S</w:t>
            </w:r>
            <w:r>
              <w:rPr>
                <w:rFonts w:ascii="Calibri" w:hAnsi="Calibri" w:cs="Arial"/>
                <w:sz w:val="20"/>
              </w:rPr>
              <w:t xml:space="preserve">K </w:t>
            </w:r>
            <w:r w:rsidRPr="00993EB5">
              <w:rPr>
                <w:rFonts w:ascii="Calibri" w:hAnsi="Calibri" w:cs="Arial"/>
                <w:sz w:val="20"/>
              </w:rPr>
              <w:t>3)</w:t>
            </w:r>
            <w:r>
              <w:rPr>
                <w:rFonts w:ascii="Calibri" w:hAnsi="Calibri" w:cs="Arial"/>
                <w:sz w:val="20"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bCs/>
                <w:sz w:val="20"/>
              </w:rPr>
            </w:pPr>
            <w:r w:rsidRPr="00993EB5">
              <w:rPr>
                <w:rFonts w:ascii="Calibri" w:hAnsi="Calibri" w:cs="Arial"/>
                <w:bCs/>
                <w:sz w:val="20"/>
              </w:rPr>
              <w:lastRenderedPageBreak/>
              <w:t>Die S</w:t>
            </w:r>
            <w:r>
              <w:rPr>
                <w:rFonts w:ascii="Calibri" w:hAnsi="Calibri" w:cs="Arial"/>
                <w:bCs/>
                <w:sz w:val="20"/>
              </w:rPr>
              <w:t>tudierenden</w:t>
            </w:r>
          </w:p>
          <w:p w:rsidR="00460E48" w:rsidRPr="00993EB5" w:rsidRDefault="00460E48" w:rsidP="00460E48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993EB5">
              <w:rPr>
                <w:rFonts w:ascii="Calibri" w:hAnsi="Calibri" w:cs="Arial"/>
                <w:bCs/>
                <w:sz w:val="20"/>
              </w:rPr>
              <w:t>identifizieren religiöse Spuren und Ausdrucksformen (Symbole, Riten, Mythen, Räume, Zeiten) in der L</w:t>
            </w:r>
            <w:r>
              <w:rPr>
                <w:rFonts w:ascii="Calibri" w:hAnsi="Calibri" w:cs="Arial"/>
                <w:bCs/>
                <w:sz w:val="20"/>
              </w:rPr>
              <w:t>ebenswelt und deuten sie,</w:t>
            </w:r>
          </w:p>
          <w:p w:rsidR="00460E48" w:rsidRPr="00993EB5" w:rsidRDefault="00460E48" w:rsidP="00460E48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993EB5">
              <w:rPr>
                <w:rFonts w:ascii="Calibri" w:hAnsi="Calibri" w:cs="Arial"/>
                <w:bCs/>
                <w:sz w:val="20"/>
              </w:rPr>
              <w:t>deuten eigene religiöse Vorstellungen in der Auseinandersetzung mit Film, Mus</w:t>
            </w:r>
            <w:r>
              <w:rPr>
                <w:rFonts w:ascii="Calibri" w:hAnsi="Calibri" w:cs="Arial"/>
                <w:bCs/>
                <w:sz w:val="20"/>
              </w:rPr>
              <w:t>ik, Literatur oder Kunst,</w:t>
            </w:r>
          </w:p>
          <w:p w:rsidR="00460E48" w:rsidRPr="00993EB5" w:rsidRDefault="00460E48" w:rsidP="00460E48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993EB5">
              <w:rPr>
                <w:rFonts w:ascii="Calibri" w:hAnsi="Calibri" w:cs="Arial"/>
                <w:bCs/>
                <w:sz w:val="20"/>
              </w:rPr>
              <w:lastRenderedPageBreak/>
              <w:t>unterscheiden mögliche Bedeutungen von Religi</w:t>
            </w:r>
            <w:r>
              <w:rPr>
                <w:rFonts w:ascii="Calibri" w:hAnsi="Calibri" w:cs="Arial"/>
                <w:bCs/>
                <w:sz w:val="20"/>
              </w:rPr>
              <w:t>on im Leben von Menschen</w:t>
            </w:r>
            <w:r w:rsidRPr="00993EB5">
              <w:rPr>
                <w:rFonts w:ascii="Calibri" w:hAnsi="Calibri" w:cs="Arial"/>
                <w:bCs/>
                <w:sz w:val="20"/>
              </w:rPr>
              <w:t>.</w:t>
            </w:r>
          </w:p>
          <w:p w:rsidR="00460E48" w:rsidRPr="00993EB5" w:rsidRDefault="00460E48" w:rsidP="003D1AF9">
            <w:pPr>
              <w:jc w:val="lef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48" w:rsidRPr="00CA4AE0" w:rsidRDefault="00460E48" w:rsidP="003D1AF9">
            <w:pPr>
              <w:jc w:val="left"/>
              <w:rPr>
                <w:rFonts w:ascii="Calibri" w:hAnsi="Calibri"/>
                <w:b/>
                <w:sz w:val="20"/>
              </w:rPr>
            </w:pPr>
            <w:r w:rsidRPr="00CA4AE0">
              <w:rPr>
                <w:rFonts w:ascii="Calibri" w:hAnsi="Calibri"/>
                <w:b/>
                <w:sz w:val="20"/>
              </w:rPr>
              <w:lastRenderedPageBreak/>
              <w:t>Inhaltliche Akzente des Vorhabens</w:t>
            </w:r>
          </w:p>
          <w:p w:rsidR="00460E48" w:rsidRDefault="00460E48" w:rsidP="00460E48">
            <w:pPr>
              <w:numPr>
                <w:ilvl w:val="0"/>
                <w:numId w:val="2"/>
              </w:numPr>
              <w:ind w:left="720"/>
              <w:jc w:val="left"/>
              <w:rPr>
                <w:rFonts w:ascii="Calibri" w:hAnsi="Calibri"/>
                <w:sz w:val="20"/>
              </w:rPr>
            </w:pPr>
            <w:r w:rsidRPr="00CA4AE0">
              <w:rPr>
                <w:rFonts w:ascii="Calibri" w:hAnsi="Calibri"/>
                <w:sz w:val="20"/>
              </w:rPr>
              <w:t xml:space="preserve">Glauben </w:t>
            </w:r>
            <w:r>
              <w:rPr>
                <w:rFonts w:ascii="Calibri" w:hAnsi="Calibri"/>
                <w:sz w:val="20"/>
              </w:rPr>
              <w:t>(Grundvertrauen) als</w:t>
            </w:r>
            <w:r w:rsidRPr="00CA4AE0">
              <w:rPr>
                <w:rFonts w:ascii="Calibri" w:hAnsi="Calibri"/>
                <w:sz w:val="20"/>
              </w:rPr>
              <w:t xml:space="preserve"> etwas </w:t>
            </w:r>
            <w:r>
              <w:rPr>
                <w:rFonts w:ascii="Calibri" w:hAnsi="Calibri"/>
                <w:sz w:val="20"/>
              </w:rPr>
              <w:t>grundsätzlich</w:t>
            </w:r>
            <w:r w:rsidRPr="00CA4AE0">
              <w:rPr>
                <w:rFonts w:ascii="Calibri" w:hAnsi="Calibri"/>
                <w:sz w:val="20"/>
              </w:rPr>
              <w:t xml:space="preserve"> Menschliches</w:t>
            </w:r>
          </w:p>
          <w:p w:rsidR="00460E48" w:rsidRPr="00F517EB" w:rsidRDefault="00460E48" w:rsidP="00460E48">
            <w:pPr>
              <w:numPr>
                <w:ilvl w:val="0"/>
                <w:numId w:val="2"/>
              </w:numPr>
              <w:ind w:left="720"/>
              <w:jc w:val="left"/>
              <w:rPr>
                <w:rFonts w:ascii="Calibri" w:hAnsi="Calibri" w:cs="Arial"/>
                <w:sz w:val="20"/>
              </w:rPr>
            </w:pPr>
            <w:r w:rsidRPr="00CA4AE0">
              <w:rPr>
                <w:rFonts w:ascii="Calibri" w:hAnsi="Calibri" w:cs="Arial"/>
                <w:sz w:val="20"/>
              </w:rPr>
              <w:t xml:space="preserve">Wie halte ich es mit der Religion? </w:t>
            </w:r>
            <w:r w:rsidRPr="00CA4AE0">
              <w:rPr>
                <w:rFonts w:ascii="Calibri" w:hAnsi="Calibri"/>
                <w:sz w:val="20"/>
              </w:rPr>
              <w:t>(z.B. Reflexion der eigenen Glaubenss</w:t>
            </w:r>
            <w:r>
              <w:rPr>
                <w:rFonts w:ascii="Calibri" w:hAnsi="Calibri"/>
                <w:sz w:val="20"/>
              </w:rPr>
              <w:t xml:space="preserve">tandpunkts (ggf. </w:t>
            </w:r>
            <w:proofErr w:type="spellStart"/>
            <w:r>
              <w:rPr>
                <w:rFonts w:ascii="Calibri" w:hAnsi="Calibri"/>
                <w:sz w:val="20"/>
              </w:rPr>
              <w:t>Cred</w:t>
            </w:r>
            <w:proofErr w:type="spellEnd"/>
            <w:r>
              <w:rPr>
                <w:rFonts w:ascii="Calibri" w:hAnsi="Calibri"/>
                <w:sz w:val="20"/>
              </w:rPr>
              <w:t>-O-Mat</w:t>
            </w:r>
            <w:r>
              <w:rPr>
                <w:rStyle w:val="Funotenzeichen"/>
              </w:rPr>
              <w:footnoteReference w:id="1"/>
            </w:r>
            <w:r>
              <w:rPr>
                <w:rFonts w:ascii="Calibri" w:hAnsi="Calibri"/>
                <w:sz w:val="20"/>
              </w:rPr>
              <w:t>) und</w:t>
            </w:r>
            <w:r w:rsidRPr="00CA4AE0">
              <w:rPr>
                <w:rFonts w:ascii="Calibri" w:hAnsi="Calibri"/>
                <w:sz w:val="20"/>
              </w:rPr>
              <w:t xml:space="preserve"> der eigenen Glaubensbiographie;</w:t>
            </w:r>
            <w:r>
              <w:rPr>
                <w:rFonts w:ascii="Calibri" w:hAnsi="Calibri"/>
                <w:sz w:val="20"/>
              </w:rPr>
              <w:t xml:space="preserve"> ggf.</w:t>
            </w:r>
            <w:r w:rsidRPr="00CA4AE0">
              <w:rPr>
                <w:rFonts w:ascii="Calibri" w:hAnsi="Calibri"/>
                <w:sz w:val="20"/>
              </w:rPr>
              <w:t xml:space="preserve"> das „Credo-Projekt“)</w:t>
            </w:r>
          </w:p>
          <w:p w:rsidR="00460E48" w:rsidRPr="00CA4AE0" w:rsidRDefault="00460E48" w:rsidP="00460E48">
            <w:pPr>
              <w:numPr>
                <w:ilvl w:val="0"/>
                <w:numId w:val="2"/>
              </w:numPr>
              <w:ind w:left="720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Abgrenzung (Grund-)Vertrauen, Weltanschauung, Religion: </w:t>
            </w:r>
            <w:r w:rsidRPr="00CA4AE0">
              <w:rPr>
                <w:rFonts w:ascii="Calibri" w:hAnsi="Calibri"/>
                <w:sz w:val="20"/>
              </w:rPr>
              <w:t xml:space="preserve">Funktionen von Religion im Leben von Menschen </w:t>
            </w:r>
          </w:p>
          <w:p w:rsidR="00460E48" w:rsidRPr="00CA4AE0" w:rsidRDefault="00460E48" w:rsidP="00460E48">
            <w:pPr>
              <w:numPr>
                <w:ilvl w:val="0"/>
                <w:numId w:val="2"/>
              </w:numPr>
              <w:ind w:left="720"/>
              <w:jc w:val="left"/>
              <w:rPr>
                <w:rFonts w:ascii="Calibri" w:hAnsi="Calibri"/>
                <w:sz w:val="20"/>
              </w:rPr>
            </w:pPr>
            <w:r w:rsidRPr="00CA4AE0">
              <w:rPr>
                <w:rFonts w:ascii="Calibri" w:hAnsi="Calibri"/>
                <w:sz w:val="20"/>
              </w:rPr>
              <w:lastRenderedPageBreak/>
              <w:t xml:space="preserve">Wo und wie begegnet mir Religion? – Die Spannung zwischen einer Wahrnehmung religiöser „Glanzlichter“ (z.B. </w:t>
            </w:r>
            <w:proofErr w:type="spellStart"/>
            <w:r w:rsidRPr="00CA4AE0">
              <w:rPr>
                <w:rFonts w:ascii="Calibri" w:hAnsi="Calibri"/>
                <w:sz w:val="20"/>
              </w:rPr>
              <w:t>Taizé</w:t>
            </w:r>
            <w:proofErr w:type="spellEnd"/>
            <w:r w:rsidRPr="00CA4AE0">
              <w:rPr>
                <w:rFonts w:ascii="Calibri" w:hAnsi="Calibri"/>
                <w:sz w:val="20"/>
              </w:rPr>
              <w:t>, WJT, Jakobsweg, Hadsch…) und dem erfahrenen / diagnostizierten Relevanzverlust (ggf.: These von der „Rückkehr der Religion“)</w:t>
            </w:r>
          </w:p>
          <w:p w:rsidR="00460E48" w:rsidRPr="00CA4AE0" w:rsidRDefault="00460E48" w:rsidP="00460E48">
            <w:pPr>
              <w:numPr>
                <w:ilvl w:val="0"/>
                <w:numId w:val="2"/>
              </w:numPr>
              <w:ind w:left="720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Ggf. </w:t>
            </w:r>
            <w:r w:rsidRPr="00CA4AE0">
              <w:rPr>
                <w:rFonts w:ascii="Calibri" w:hAnsi="Calibri" w:cs="Arial"/>
                <w:sz w:val="20"/>
              </w:rPr>
              <w:t>Wie kommt es zu Bedeutungsverlust und Bedeutungsver</w:t>
            </w:r>
            <w:r>
              <w:rPr>
                <w:rFonts w:ascii="Calibri" w:hAnsi="Calibri" w:cs="Arial"/>
                <w:sz w:val="20"/>
              </w:rPr>
              <w:t>schiebung von Religion? –</w:t>
            </w:r>
            <w:r w:rsidRPr="00CA4AE0">
              <w:rPr>
                <w:rFonts w:ascii="Calibri" w:hAnsi="Calibri" w:cs="Arial"/>
                <w:sz w:val="20"/>
              </w:rPr>
              <w:t xml:space="preserve"> Der Prozess der Säkularisierung (Privatisierung/ Relativierung / Funktionalisierung / Pluralisierung)</w:t>
            </w:r>
            <w:r>
              <w:rPr>
                <w:rFonts w:ascii="Calibri" w:hAnsi="Calibri" w:cs="Arial"/>
                <w:sz w:val="20"/>
              </w:rPr>
              <w:t xml:space="preserve"> (ansonsten im Rahmen von UV II)</w:t>
            </w:r>
          </w:p>
          <w:p w:rsidR="00460E48" w:rsidRPr="000F311C" w:rsidRDefault="00460E48" w:rsidP="00460E48">
            <w:pPr>
              <w:numPr>
                <w:ilvl w:val="0"/>
                <w:numId w:val="2"/>
              </w:numPr>
              <w:ind w:left="72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Ggf. (k</w:t>
            </w:r>
            <w:r w:rsidRPr="000F311C">
              <w:rPr>
                <w:rFonts w:ascii="Calibri" w:hAnsi="Calibri" w:cs="Arial"/>
                <w:sz w:val="20"/>
              </w:rPr>
              <w:t>irchliche</w:t>
            </w:r>
            <w:r>
              <w:rPr>
                <w:rFonts w:ascii="Calibri" w:hAnsi="Calibri" w:cs="Arial"/>
                <w:sz w:val="20"/>
              </w:rPr>
              <w:t>)</w:t>
            </w:r>
            <w:r w:rsidRPr="000F311C">
              <w:rPr>
                <w:rFonts w:ascii="Calibri" w:hAnsi="Calibri" w:cs="Arial"/>
                <w:sz w:val="20"/>
              </w:rPr>
              <w:t xml:space="preserve"> Versuche, dem Bedeutungsverlust von Religion zu begegnen – Erfahrungsberichte Studierender zu neuen Konzepten/Formen: z.B.: Kirche und Jugend (Jugendkirchen), Kirche in der Großstadt (z.B. Jerusalem-Gemeinschaft in Köln), </w:t>
            </w:r>
            <w:r>
              <w:rPr>
                <w:rFonts w:ascii="Calibri" w:hAnsi="Calibri" w:cs="Arial"/>
                <w:sz w:val="20"/>
              </w:rPr>
              <w:t>Konzepte und Angebote freikirchlicher Gemeinden, Konzepte und Angebote muslimischer Gemeinden (ansonsten im Anschluss an UV II);</w:t>
            </w:r>
          </w:p>
          <w:p w:rsidR="00460E48" w:rsidRPr="00B11152" w:rsidRDefault="00460E48" w:rsidP="00460E48">
            <w:pPr>
              <w:numPr>
                <w:ilvl w:val="0"/>
                <w:numId w:val="2"/>
              </w:numPr>
              <w:ind w:left="72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Ggf. </w:t>
            </w:r>
            <w:r w:rsidRPr="000F311C">
              <w:rPr>
                <w:rFonts w:ascii="Calibri" w:hAnsi="Calibri" w:cs="Arial"/>
                <w:sz w:val="20"/>
              </w:rPr>
              <w:t xml:space="preserve">Religion in der Diskussion [z.B.: Kirche/Religion und Staat am Beispiel der Diskussion um die Landesverfassung; aktuelle Konflikte zum Thema Religionsfreiheit (Moscheeneubauten …), </w:t>
            </w:r>
            <w:proofErr w:type="spellStart"/>
            <w:r w:rsidRPr="000F311C">
              <w:rPr>
                <w:rFonts w:ascii="Calibri" w:hAnsi="Calibri" w:cs="Arial"/>
                <w:sz w:val="20"/>
              </w:rPr>
              <w:t>Blasphemievorwürfe</w:t>
            </w:r>
            <w:proofErr w:type="spellEnd"/>
            <w:r w:rsidRPr="000F311C">
              <w:rPr>
                <w:rFonts w:ascii="Calibri" w:hAnsi="Calibri" w:cs="Arial"/>
                <w:sz w:val="20"/>
              </w:rPr>
              <w:t xml:space="preserve"> gegen die Kunst, Fundamentalismus …]</w:t>
            </w:r>
            <w:r>
              <w:rPr>
                <w:rFonts w:ascii="Calibri" w:hAnsi="Calibri" w:cs="Arial"/>
                <w:sz w:val="20"/>
              </w:rPr>
              <w:t xml:space="preserve"> (ansonsten im Anschluss an UV II)</w:t>
            </w:r>
          </w:p>
          <w:p w:rsidR="00460E48" w:rsidRPr="00CA4AE0" w:rsidRDefault="00460E48" w:rsidP="003D1AF9">
            <w:pPr>
              <w:jc w:val="left"/>
              <w:rPr>
                <w:rFonts w:ascii="Calibri" w:hAnsi="Calibri"/>
                <w:b/>
                <w:sz w:val="20"/>
              </w:rPr>
            </w:pPr>
          </w:p>
          <w:p w:rsidR="00460E48" w:rsidRPr="00CA4AE0" w:rsidRDefault="00460E48" w:rsidP="003D1AF9">
            <w:pPr>
              <w:jc w:val="left"/>
              <w:rPr>
                <w:rFonts w:ascii="Calibri" w:hAnsi="Calibri"/>
                <w:b/>
                <w:sz w:val="20"/>
              </w:rPr>
            </w:pPr>
            <w:r w:rsidRPr="00CA4AE0">
              <w:rPr>
                <w:rFonts w:ascii="Calibri" w:hAnsi="Calibri"/>
                <w:b/>
                <w:sz w:val="20"/>
              </w:rPr>
              <w:t>Methodische Akzente des Vorhabens / fachübergreifende Bezüge / außerschulische Lernorte</w:t>
            </w:r>
          </w:p>
          <w:p w:rsidR="00460E48" w:rsidRDefault="00460E48" w:rsidP="00460E48">
            <w:pPr>
              <w:numPr>
                <w:ilvl w:val="0"/>
                <w:numId w:val="3"/>
              </w:num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Anbahnung der in der Kursphase erwarteten v.a. mündlichen Beteiligung am Unterricht</w:t>
            </w:r>
          </w:p>
          <w:p w:rsidR="00460E48" w:rsidRDefault="00460E48" w:rsidP="00460E48">
            <w:pPr>
              <w:numPr>
                <w:ilvl w:val="0"/>
                <w:numId w:val="3"/>
              </w:num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Einübung eines der Sache angemessenen und die möglichen Sensibilitäten der Mitstudierenden antizipierenden und berücksichtigenden Sprechens über Fragen nach Sinn und Transzendenz </w:t>
            </w:r>
          </w:p>
          <w:p w:rsidR="00460E48" w:rsidRPr="003352FE" w:rsidRDefault="00460E48" w:rsidP="00460E48">
            <w:pPr>
              <w:numPr>
                <w:ilvl w:val="0"/>
                <w:numId w:val="3"/>
              </w:numPr>
              <w:ind w:left="360"/>
              <w:jc w:val="left"/>
              <w:rPr>
                <w:rFonts w:ascii="Calibri" w:hAnsi="Calibri"/>
                <w:sz w:val="20"/>
              </w:rPr>
            </w:pPr>
            <w:r w:rsidRPr="003352FE">
              <w:rPr>
                <w:rFonts w:ascii="Calibri" w:hAnsi="Calibri"/>
                <w:sz w:val="20"/>
              </w:rPr>
              <w:t>Ggf. Gewinnung außerschulischer Referenten oder Gesprächspartner</w:t>
            </w:r>
          </w:p>
          <w:p w:rsidR="00460E48" w:rsidRDefault="00460E48" w:rsidP="00460E48">
            <w:pPr>
              <w:numPr>
                <w:ilvl w:val="0"/>
                <w:numId w:val="3"/>
              </w:num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Ggf. Übungen zu gegenseitigem Vertrauen und zur </w:t>
            </w:r>
            <w:r>
              <w:rPr>
                <w:rFonts w:ascii="Calibri" w:hAnsi="Calibri"/>
                <w:sz w:val="20"/>
              </w:rPr>
              <w:lastRenderedPageBreak/>
              <w:t>Kooperationsentwicklung</w:t>
            </w:r>
          </w:p>
          <w:p w:rsidR="00460E48" w:rsidRPr="00A138F2" w:rsidRDefault="00460E48" w:rsidP="00460E48">
            <w:pPr>
              <w:numPr>
                <w:ilvl w:val="0"/>
                <w:numId w:val="3"/>
              </w:numPr>
              <w:ind w:left="360"/>
              <w:jc w:val="left"/>
              <w:rPr>
                <w:rFonts w:ascii="Calibri" w:hAnsi="Calibri"/>
                <w:sz w:val="20"/>
              </w:rPr>
            </w:pPr>
            <w:r w:rsidRPr="00A138F2">
              <w:rPr>
                <w:rFonts w:ascii="Calibri" w:hAnsi="Calibri"/>
                <w:sz w:val="20"/>
              </w:rPr>
              <w:t>Formen der</w:t>
            </w:r>
            <w:r>
              <w:rPr>
                <w:rFonts w:ascii="Calibri" w:hAnsi="Calibri"/>
                <w:sz w:val="20"/>
              </w:rPr>
              <w:t xml:space="preserve"> Präsentation der Gruppenergebnisse</w:t>
            </w:r>
            <w:r w:rsidRPr="00A138F2">
              <w:rPr>
                <w:rFonts w:ascii="Calibri" w:hAnsi="Calibri"/>
                <w:sz w:val="20"/>
              </w:rPr>
              <w:t xml:space="preserve"> eigener Glaubenserfahrunge</w:t>
            </w:r>
            <w:r>
              <w:rPr>
                <w:rFonts w:ascii="Calibri" w:hAnsi="Calibri"/>
                <w:sz w:val="20"/>
              </w:rPr>
              <w:t>n (z.B. Poster, Installationen)</w:t>
            </w:r>
          </w:p>
          <w:p w:rsidR="00460E48" w:rsidRPr="00CA4AE0" w:rsidRDefault="00460E48" w:rsidP="00460E48">
            <w:pPr>
              <w:numPr>
                <w:ilvl w:val="0"/>
                <w:numId w:val="3"/>
              </w:numPr>
              <w:ind w:left="360"/>
              <w:jc w:val="left"/>
              <w:rPr>
                <w:rFonts w:ascii="Calibri" w:hAnsi="Calibri"/>
                <w:sz w:val="20"/>
              </w:rPr>
            </w:pPr>
            <w:r w:rsidRPr="00CA4AE0">
              <w:rPr>
                <w:rFonts w:ascii="Calibri" w:hAnsi="Calibri"/>
                <w:sz w:val="20"/>
              </w:rPr>
              <w:t>Ggf. Vorbereitung und Durchführung eines Unterrichtsgangs in eine Gemeinde</w:t>
            </w:r>
          </w:p>
          <w:p w:rsidR="00460E48" w:rsidRPr="00505504" w:rsidRDefault="00460E48" w:rsidP="003D1AF9">
            <w:pPr>
              <w:jc w:val="left"/>
              <w:rPr>
                <w:rFonts w:ascii="Calibri" w:hAnsi="Calibri"/>
                <w:sz w:val="20"/>
              </w:rPr>
            </w:pPr>
          </w:p>
          <w:p w:rsidR="00460E48" w:rsidRPr="00505504" w:rsidRDefault="00460E48" w:rsidP="003D1AF9">
            <w:pPr>
              <w:jc w:val="left"/>
              <w:rPr>
                <w:rFonts w:ascii="Calibri" w:hAnsi="Calibri"/>
                <w:sz w:val="20"/>
              </w:rPr>
            </w:pPr>
          </w:p>
          <w:p w:rsidR="00460E48" w:rsidRPr="00CA4AE0" w:rsidRDefault="00460E48" w:rsidP="003D1AF9">
            <w:pPr>
              <w:jc w:val="left"/>
              <w:rPr>
                <w:rFonts w:ascii="Calibri" w:hAnsi="Calibri"/>
                <w:b/>
                <w:sz w:val="20"/>
              </w:rPr>
            </w:pPr>
            <w:r w:rsidRPr="00CA4AE0">
              <w:rPr>
                <w:rFonts w:ascii="Calibri" w:hAnsi="Calibri"/>
                <w:b/>
                <w:sz w:val="20"/>
              </w:rPr>
              <w:t>Form(en) der Kompetenzüberprüfung</w:t>
            </w:r>
          </w:p>
          <w:p w:rsidR="00460E48" w:rsidRPr="00CA4AE0" w:rsidRDefault="00460E48" w:rsidP="00460E48">
            <w:pPr>
              <w:numPr>
                <w:ilvl w:val="0"/>
                <w:numId w:val="4"/>
              </w:numPr>
              <w:jc w:val="left"/>
              <w:rPr>
                <w:rFonts w:ascii="Calibri" w:hAnsi="Calibri" w:cs="Arial"/>
                <w:b/>
                <w:sz w:val="20"/>
                <w:u w:val="single"/>
              </w:rPr>
            </w:pPr>
            <w:r w:rsidRPr="00CA4AE0">
              <w:rPr>
                <w:rFonts w:ascii="Calibri" w:hAnsi="Calibri"/>
                <w:sz w:val="20"/>
              </w:rPr>
              <w:t>Mündliche Mitarbeit in Kleingruppen und im Plenum a</w:t>
            </w:r>
            <w:r>
              <w:rPr>
                <w:rFonts w:ascii="Calibri" w:hAnsi="Calibri"/>
                <w:sz w:val="20"/>
              </w:rPr>
              <w:t xml:space="preserve">ls Vorbereitung </w:t>
            </w:r>
          </w:p>
          <w:p w:rsidR="00460E48" w:rsidRPr="00CA4AE0" w:rsidRDefault="00460E48" w:rsidP="003D1AF9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  <w:tr w:rsidR="00460E48" w:rsidRPr="00993EB5" w:rsidTr="003D1AF9">
        <w:trPr>
          <w:gridAfter w:val="1"/>
          <w:wAfter w:w="13" w:type="pct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Methodenkompetenz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7A3C5D" w:rsidRDefault="00460E48" w:rsidP="00460E48">
            <w:pPr>
              <w:pStyle w:val="Listenabsatz"/>
              <w:numPr>
                <w:ilvl w:val="0"/>
                <w:numId w:val="8"/>
              </w:num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beschreiben Sachverhalte sprachlich angemessen und unter Verwendung relevanter Fachbegriffe (M</w:t>
            </w:r>
            <w:r>
              <w:rPr>
                <w:rFonts w:ascii="Calibri" w:hAnsi="Calibri" w:cs="Arial"/>
                <w:sz w:val="20"/>
              </w:rPr>
              <w:t xml:space="preserve">K </w:t>
            </w:r>
            <w:r w:rsidRPr="00993EB5">
              <w:rPr>
                <w:rFonts w:ascii="Calibri" w:hAnsi="Calibri" w:cs="Arial"/>
                <w:sz w:val="20"/>
              </w:rPr>
              <w:t>1),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BE3BE5" w:rsidRDefault="00460E48" w:rsidP="003D1AF9">
            <w:pPr>
              <w:jc w:val="lef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  <w:tr w:rsidR="00460E48" w:rsidRPr="00993EB5" w:rsidTr="003D1AF9">
        <w:trPr>
          <w:gridAfter w:val="1"/>
          <w:wAfter w:w="13" w:type="pct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Urteils</w:t>
            </w:r>
            <w:r w:rsidRPr="00993EB5">
              <w:rPr>
                <w:rFonts w:ascii="Calibri" w:hAnsi="Calibri" w:cs="Arial"/>
                <w:sz w:val="20"/>
              </w:rPr>
              <w:t>kompetenz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460E48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beurteilen lebensweltlich relevante Phänomene aus dem Kontext von Religion und Glauben im Hinblick auf das zugrundeliegende Verständnis von Religion (U</w:t>
            </w:r>
            <w:r>
              <w:rPr>
                <w:rFonts w:ascii="Calibri" w:hAnsi="Calibri" w:cs="Arial"/>
                <w:sz w:val="20"/>
              </w:rPr>
              <w:t xml:space="preserve">K </w:t>
            </w:r>
            <w:r w:rsidRPr="00993EB5">
              <w:rPr>
                <w:rFonts w:ascii="Calibri" w:hAnsi="Calibri" w:cs="Arial"/>
                <w:sz w:val="20"/>
              </w:rPr>
              <w:t>1).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Default="00460E48" w:rsidP="00460E48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993EB5">
              <w:rPr>
                <w:rFonts w:ascii="Calibri" w:hAnsi="Calibri" w:cs="Arial"/>
                <w:bCs/>
                <w:sz w:val="20"/>
              </w:rPr>
              <w:t>bewerten die Thematisierung religiöser Fragen und Aspekte in ihrer Lebenswelt</w:t>
            </w:r>
          </w:p>
          <w:p w:rsidR="00460E48" w:rsidRPr="00993EB5" w:rsidRDefault="00460E48" w:rsidP="00460E48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993EB5">
              <w:rPr>
                <w:rFonts w:ascii="Calibri" w:hAnsi="Calibri" w:cs="Arial"/>
                <w:bCs/>
                <w:sz w:val="20"/>
              </w:rPr>
              <w:t>beurteilen kritisch Positionen fundamenta</w:t>
            </w:r>
            <w:r>
              <w:rPr>
                <w:rFonts w:ascii="Calibri" w:hAnsi="Calibri" w:cs="Arial"/>
                <w:bCs/>
                <w:sz w:val="20"/>
              </w:rPr>
              <w:t>listischer Strömungen.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  <w:tr w:rsidR="00460E48" w:rsidRPr="00993EB5" w:rsidTr="003D1AF9">
        <w:trPr>
          <w:gridAfter w:val="1"/>
          <w:wAfter w:w="13" w:type="pct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Handlungs-kompetenz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460E48">
            <w:pPr>
              <w:pStyle w:val="Listenabsatz"/>
              <w:numPr>
                <w:ilvl w:val="0"/>
                <w:numId w:val="10"/>
              </w:num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sprechen angemessen über Fragen nach Sinn und Transzendenz (H</w:t>
            </w:r>
            <w:r>
              <w:rPr>
                <w:rFonts w:ascii="Calibri" w:hAnsi="Calibri" w:cs="Arial"/>
                <w:sz w:val="20"/>
              </w:rPr>
              <w:t xml:space="preserve">K </w:t>
            </w:r>
            <w:r w:rsidRPr="00993EB5">
              <w:rPr>
                <w:rFonts w:ascii="Calibri" w:hAnsi="Calibri" w:cs="Arial"/>
                <w:sz w:val="20"/>
              </w:rPr>
              <w:t>1).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8" w:rsidRPr="00993EB5" w:rsidRDefault="00460E48" w:rsidP="003D1AF9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</w:tbl>
    <w:p w:rsidR="00DA186F" w:rsidRDefault="00DA186F"/>
    <w:sectPr w:rsidR="00DA186F" w:rsidSect="00460E4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48" w:rsidRDefault="00460E48" w:rsidP="00460E48">
      <w:r>
        <w:separator/>
      </w:r>
    </w:p>
  </w:endnote>
  <w:endnote w:type="continuationSeparator" w:id="0">
    <w:p w:rsidR="00460E48" w:rsidRDefault="00460E48" w:rsidP="0046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48" w:rsidRDefault="00460E48" w:rsidP="00460E48">
      <w:r>
        <w:separator/>
      </w:r>
    </w:p>
  </w:footnote>
  <w:footnote w:type="continuationSeparator" w:id="0">
    <w:p w:rsidR="00460E48" w:rsidRDefault="00460E48" w:rsidP="00460E48">
      <w:r>
        <w:continuationSeparator/>
      </w:r>
    </w:p>
  </w:footnote>
  <w:footnote w:id="1">
    <w:p w:rsidR="00460E48" w:rsidRPr="006873BA" w:rsidRDefault="00460E48" w:rsidP="00460E48">
      <w:pPr>
        <w:pStyle w:val="Funotentext"/>
      </w:pPr>
      <w:r>
        <w:rPr>
          <w:rStyle w:val="Funotenzeichen"/>
        </w:rPr>
        <w:footnoteRef/>
      </w:r>
      <w:r w:rsidRPr="006873BA">
        <w:t xml:space="preserve"> </w:t>
      </w:r>
      <w:hyperlink r:id="rId1" w:history="1">
        <w:r w:rsidRPr="005220D6">
          <w:rPr>
            <w:rStyle w:val="Hyperlink"/>
          </w:rPr>
          <w:t>http://blog.br.de/woran-glauben/2013/12/11/woran-glaubst-du-wirklich-mach-den-cred-o-mat/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B12"/>
    <w:multiLevelType w:val="hybridMultilevel"/>
    <w:tmpl w:val="4C1AEC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195D76"/>
    <w:multiLevelType w:val="hybridMultilevel"/>
    <w:tmpl w:val="79E6ED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496D0B"/>
    <w:multiLevelType w:val="hybridMultilevel"/>
    <w:tmpl w:val="FAB47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3011E"/>
    <w:multiLevelType w:val="hybridMultilevel"/>
    <w:tmpl w:val="02ACC6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A2360"/>
    <w:multiLevelType w:val="hybridMultilevel"/>
    <w:tmpl w:val="8710F6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3294F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3A6117"/>
    <w:multiLevelType w:val="hybridMultilevel"/>
    <w:tmpl w:val="1714AA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105792"/>
    <w:multiLevelType w:val="hybridMultilevel"/>
    <w:tmpl w:val="89C6F4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1066B0"/>
    <w:multiLevelType w:val="hybridMultilevel"/>
    <w:tmpl w:val="9A0AD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6E6595"/>
    <w:multiLevelType w:val="hybridMultilevel"/>
    <w:tmpl w:val="C298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474600"/>
    <w:multiLevelType w:val="hybridMultilevel"/>
    <w:tmpl w:val="4B30C2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48"/>
    <w:rsid w:val="0015553F"/>
    <w:rsid w:val="00460E48"/>
    <w:rsid w:val="00640B54"/>
    <w:rsid w:val="00D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0E48"/>
    <w:pPr>
      <w:jc w:val="both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60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460E48"/>
    <w:pPr>
      <w:keepLines w:val="0"/>
      <w:widowControl w:val="0"/>
      <w:tabs>
        <w:tab w:val="left" w:pos="794"/>
      </w:tabs>
      <w:spacing w:before="0" w:after="240"/>
      <w:ind w:left="794" w:hanging="794"/>
      <w:outlineLvl w:val="2"/>
    </w:pPr>
    <w:rPr>
      <w:rFonts w:ascii="Arial" w:eastAsia="Times New Roman" w:hAnsi="Arial" w:cs="Times New Roman"/>
      <w:bCs w:val="0"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460E48"/>
    <w:rPr>
      <w:rFonts w:ascii="Arial" w:hAnsi="Arial"/>
      <w:b/>
      <w:sz w:val="26"/>
    </w:rPr>
  </w:style>
  <w:style w:type="paragraph" w:styleId="Funotentext">
    <w:name w:val="footnote text"/>
    <w:basedOn w:val="Standard"/>
    <w:link w:val="FunotentextZchn"/>
    <w:uiPriority w:val="99"/>
    <w:rsid w:val="00460E48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60E48"/>
    <w:rPr>
      <w:rFonts w:ascii="Arial" w:hAnsi="Arial"/>
    </w:rPr>
  </w:style>
  <w:style w:type="character" w:styleId="Funotenzeichen">
    <w:name w:val="footnote reference"/>
    <w:uiPriority w:val="99"/>
    <w:rsid w:val="00460E48"/>
    <w:rPr>
      <w:rFonts w:ascii="Arial" w:hAnsi="Arial" w:cs="Times New Roman"/>
      <w:sz w:val="24"/>
      <w:vertAlign w:val="superscript"/>
    </w:rPr>
  </w:style>
  <w:style w:type="character" w:styleId="Hyperlink">
    <w:name w:val="Hyperlink"/>
    <w:uiPriority w:val="99"/>
    <w:rsid w:val="00460E48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60E4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460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0E48"/>
    <w:pPr>
      <w:jc w:val="both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60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460E48"/>
    <w:pPr>
      <w:keepLines w:val="0"/>
      <w:widowControl w:val="0"/>
      <w:tabs>
        <w:tab w:val="left" w:pos="794"/>
      </w:tabs>
      <w:spacing w:before="0" w:after="240"/>
      <w:ind w:left="794" w:hanging="794"/>
      <w:outlineLvl w:val="2"/>
    </w:pPr>
    <w:rPr>
      <w:rFonts w:ascii="Arial" w:eastAsia="Times New Roman" w:hAnsi="Arial" w:cs="Times New Roman"/>
      <w:bCs w:val="0"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460E48"/>
    <w:rPr>
      <w:rFonts w:ascii="Arial" w:hAnsi="Arial"/>
      <w:b/>
      <w:sz w:val="26"/>
    </w:rPr>
  </w:style>
  <w:style w:type="paragraph" w:styleId="Funotentext">
    <w:name w:val="footnote text"/>
    <w:basedOn w:val="Standard"/>
    <w:link w:val="FunotentextZchn"/>
    <w:uiPriority w:val="99"/>
    <w:rsid w:val="00460E48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60E48"/>
    <w:rPr>
      <w:rFonts w:ascii="Arial" w:hAnsi="Arial"/>
    </w:rPr>
  </w:style>
  <w:style w:type="character" w:styleId="Funotenzeichen">
    <w:name w:val="footnote reference"/>
    <w:uiPriority w:val="99"/>
    <w:rsid w:val="00460E48"/>
    <w:rPr>
      <w:rFonts w:ascii="Arial" w:hAnsi="Arial" w:cs="Times New Roman"/>
      <w:sz w:val="24"/>
      <w:vertAlign w:val="superscript"/>
    </w:rPr>
  </w:style>
  <w:style w:type="character" w:styleId="Hyperlink">
    <w:name w:val="Hyperlink"/>
    <w:uiPriority w:val="99"/>
    <w:rsid w:val="00460E48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60E4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460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log.br.de/woran-glauben/2013/12/11/woran-glaubst-du-wirklich-mach-den-cred-o-m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1C6907E7.dotm</Template>
  <TotalTime>0</TotalTime>
  <Pages>3</Pages>
  <Words>488</Words>
  <Characters>3662</Characters>
  <Application>Microsoft Office Word</Application>
  <DocSecurity>0</DocSecurity>
  <Lines>30</Lines>
  <Paragraphs>8</Paragraphs>
  <ScaleCrop>false</ScaleCrop>
  <Company>MSW NRW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Hartwig, Cordula</dc:creator>
  <cp:lastModifiedBy>Hartwig, Cordula</cp:lastModifiedBy>
  <cp:revision>3</cp:revision>
  <dcterms:created xsi:type="dcterms:W3CDTF">2014-10-14T09:49:00Z</dcterms:created>
  <dcterms:modified xsi:type="dcterms:W3CDTF">2014-10-14T10:27:00Z</dcterms:modified>
</cp:coreProperties>
</file>