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6EA" w:rsidRPr="00787AE9" w:rsidRDefault="001736B9" w:rsidP="00787AE9">
      <w:pPr>
        <w:jc w:val="center"/>
        <w:rPr>
          <w:rFonts w:ascii="Arial" w:eastAsia="Times New Roman" w:hAnsi="Arial" w:cs="Arial"/>
          <w:b/>
          <w:color w:val="000000"/>
          <w:sz w:val="22"/>
          <w:szCs w:val="22"/>
          <w:lang w:eastAsia="de-DE"/>
        </w:rPr>
      </w:pPr>
      <w:r w:rsidRPr="00787AE9">
        <w:rPr>
          <w:rFonts w:ascii="Arial" w:eastAsia="Times New Roman" w:hAnsi="Arial" w:cs="Arial"/>
          <w:b/>
          <w:color w:val="000000"/>
          <w:sz w:val="24"/>
          <w:szCs w:val="24"/>
          <w:lang w:eastAsia="de-DE"/>
        </w:rPr>
        <w:t>Kompetenzorientierte Unterrichtsplanung in Sozialwissenschaften Sek. II auf der Basis des neuen Kernlehrplans SW – SW/WI (</w:t>
      </w:r>
      <w:r w:rsidR="00BA5046" w:rsidRPr="00787AE9">
        <w:rPr>
          <w:rFonts w:ascii="Arial" w:eastAsia="Times New Roman" w:hAnsi="Arial" w:cs="Arial"/>
          <w:b/>
          <w:color w:val="000000"/>
          <w:sz w:val="24"/>
          <w:szCs w:val="24"/>
          <w:lang w:eastAsia="de-DE"/>
        </w:rPr>
        <w:t>Graduierung zu Urteils</w:t>
      </w:r>
      <w:r w:rsidR="00D659D6">
        <w:rPr>
          <w:rFonts w:ascii="Arial" w:eastAsia="Times New Roman" w:hAnsi="Arial" w:cs="Arial"/>
          <w:b/>
          <w:color w:val="000000"/>
          <w:sz w:val="24"/>
          <w:szCs w:val="24"/>
          <w:lang w:eastAsia="de-DE"/>
        </w:rPr>
        <w:t>- und Handlungs</w:t>
      </w:r>
      <w:r w:rsidR="00BA5046" w:rsidRPr="00787AE9">
        <w:rPr>
          <w:rFonts w:ascii="Arial" w:eastAsia="Times New Roman" w:hAnsi="Arial" w:cs="Arial"/>
          <w:b/>
          <w:color w:val="000000"/>
          <w:sz w:val="24"/>
          <w:szCs w:val="24"/>
          <w:lang w:eastAsia="de-DE"/>
        </w:rPr>
        <w:t>komp</w:t>
      </w:r>
      <w:r w:rsidR="00BA5046" w:rsidRPr="00787AE9">
        <w:rPr>
          <w:rFonts w:ascii="Arial" w:eastAsia="Times New Roman" w:hAnsi="Arial" w:cs="Arial"/>
          <w:b/>
          <w:color w:val="000000"/>
          <w:sz w:val="24"/>
          <w:szCs w:val="24"/>
          <w:lang w:eastAsia="de-DE"/>
        </w:rPr>
        <w:t>e</w:t>
      </w:r>
      <w:r w:rsidR="00BA5046" w:rsidRPr="00787AE9">
        <w:rPr>
          <w:rFonts w:ascii="Arial" w:eastAsia="Times New Roman" w:hAnsi="Arial" w:cs="Arial"/>
          <w:b/>
          <w:color w:val="000000"/>
          <w:sz w:val="24"/>
          <w:szCs w:val="24"/>
          <w:lang w:eastAsia="de-DE"/>
        </w:rPr>
        <w:t xml:space="preserve">tenzen im </w:t>
      </w:r>
      <w:r w:rsidR="00D60DF1" w:rsidRPr="00787AE9">
        <w:rPr>
          <w:rFonts w:ascii="Arial" w:eastAsia="Times New Roman" w:hAnsi="Arial" w:cs="Arial"/>
          <w:b/>
          <w:color w:val="000000"/>
          <w:sz w:val="24"/>
          <w:szCs w:val="24"/>
          <w:lang w:eastAsia="de-DE"/>
        </w:rPr>
        <w:t>KLP SW Sek. II</w:t>
      </w:r>
      <w:r w:rsidRPr="00787AE9">
        <w:rPr>
          <w:rFonts w:ascii="Arial" w:eastAsia="Times New Roman" w:hAnsi="Arial" w:cs="Arial"/>
          <w:b/>
          <w:color w:val="000000"/>
          <w:sz w:val="24"/>
          <w:szCs w:val="24"/>
          <w:lang w:eastAsia="de-DE"/>
        </w:rPr>
        <w:t>)</w:t>
      </w:r>
    </w:p>
    <w:p w:rsidR="00FF26EA" w:rsidRPr="004501C1" w:rsidRDefault="00FF26EA" w:rsidP="00FF26EA">
      <w:pPr>
        <w:rPr>
          <w:rFonts w:ascii="Arial" w:eastAsia="Times New Roman" w:hAnsi="Arial" w:cs="Arial"/>
          <w:color w:val="000000"/>
          <w:sz w:val="22"/>
          <w:szCs w:val="22"/>
          <w:lang w:eastAsia="de-DE"/>
        </w:rPr>
      </w:pPr>
    </w:p>
    <w:p w:rsidR="00FF26EA" w:rsidRPr="004501C1" w:rsidRDefault="006C272E" w:rsidP="00FF26EA">
      <w:pPr>
        <w:rPr>
          <w:rFonts w:ascii="Arial" w:eastAsia="Times New Roman" w:hAnsi="Arial" w:cs="Arial"/>
          <w:color w:val="000000"/>
          <w:sz w:val="22"/>
          <w:szCs w:val="22"/>
          <w:lang w:eastAsia="de-DE"/>
        </w:rPr>
      </w:pPr>
      <w:r>
        <w:rPr>
          <w:rFonts w:ascii="Arial" w:eastAsia="Times New Roman" w:hAnsi="Arial" w:cs="Arial"/>
          <w:noProof/>
          <w:color w:val="000000"/>
          <w:sz w:val="22"/>
          <w:szCs w:val="22"/>
          <w:lang w:eastAsia="de-DE"/>
        </w:rPr>
        <w:pict>
          <v:shapetype id="_x0000_t202" coordsize="21600,21600" o:spt="202" path="m,l,21600r21600,l21600,xe">
            <v:stroke joinstyle="miter"/>
            <v:path gradientshapeok="t" o:connecttype="rect"/>
          </v:shapetype>
          <v:shape id="Textfeld 2" o:spid="_x0000_s1026" type="#_x0000_t202" style="position:absolute;margin-left:0;margin-top:4.2pt;width:501.45pt;height:6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" fillcolor="#f2f2f2 [3052]">
            <v:textbox>
              <w:txbxContent>
                <w:p w:rsidR="00787AE9" w:rsidRDefault="00787AE9" w:rsidP="009428E5">
                  <w:pPr>
                    <w:spacing w:after="60"/>
                    <w:rPr>
                      <w:rFonts w:ascii="Arial" w:hAnsi="Arial" w:cs="Arial"/>
                      <w:b/>
                      <w:sz w:val="20"/>
                      <w:szCs w:val="20"/>
                      <w:u w:val="single"/>
                    </w:rPr>
                  </w:pPr>
                </w:p>
                <w:p w:rsidR="00B4643B" w:rsidRDefault="00B4643B" w:rsidP="009428E5">
                  <w:pPr>
                    <w:spacing w:after="60"/>
                    <w:rPr>
                      <w:rFonts w:ascii="Arial" w:hAnsi="Arial" w:cs="Arial"/>
                      <w:sz w:val="20"/>
                      <w:szCs w:val="20"/>
                    </w:rPr>
                  </w:pPr>
                  <w:r w:rsidRPr="00FE29AF">
                    <w:rPr>
                      <w:rFonts w:ascii="Arial" w:hAnsi="Arial" w:cs="Arial"/>
                      <w:b/>
                      <w:sz w:val="20"/>
                      <w:szCs w:val="20"/>
                      <w:u w:val="single"/>
                    </w:rPr>
                    <w:t>1. Fach:</w:t>
                  </w:r>
                  <w:r w:rsidRPr="004501C1">
                    <w:rPr>
                      <w:rFonts w:ascii="Arial" w:hAnsi="Arial" w:cs="Arial"/>
                      <w:sz w:val="20"/>
                      <w:szCs w:val="20"/>
                    </w:rPr>
                    <w:t xml:space="preserve"> </w:t>
                  </w:r>
                  <w:r>
                    <w:rPr>
                      <w:rFonts w:ascii="Arial" w:hAnsi="Arial" w:cs="Arial"/>
                      <w:sz w:val="20"/>
                      <w:szCs w:val="20"/>
                    </w:rPr>
                    <w:t>Sozialwissenschaften</w:t>
                  </w:r>
                </w:p>
                <w:p w:rsidR="00787AE9" w:rsidRPr="004501C1" w:rsidRDefault="00787AE9" w:rsidP="009428E5">
                  <w:pPr>
                    <w:spacing w:after="60"/>
                    <w:rPr>
                      <w:rFonts w:ascii="Arial" w:hAnsi="Arial" w:cs="Arial"/>
                      <w:sz w:val="20"/>
                      <w:szCs w:val="20"/>
                    </w:rPr>
                  </w:pPr>
                </w:p>
                <w:p w:rsidR="00B4643B" w:rsidRDefault="00B4643B" w:rsidP="009428E5">
                  <w:pPr>
                    <w:spacing w:after="60"/>
                    <w:rPr>
                      <w:rFonts w:ascii="Arial" w:hAnsi="Arial" w:cs="Arial"/>
                      <w:sz w:val="20"/>
                      <w:szCs w:val="20"/>
                    </w:rPr>
                  </w:pPr>
                  <w:r w:rsidRPr="00FE29AF">
                    <w:rPr>
                      <w:rFonts w:ascii="Arial" w:hAnsi="Arial" w:cs="Arial"/>
                      <w:b/>
                      <w:sz w:val="20"/>
                      <w:szCs w:val="20"/>
                      <w:u w:val="single"/>
                    </w:rPr>
                    <w:t>2. Sekundarstufe (Stufe):</w:t>
                  </w:r>
                  <w:r w:rsidRPr="004501C1">
                    <w:rPr>
                      <w:rFonts w:ascii="Arial" w:hAnsi="Arial" w:cs="Arial"/>
                      <w:sz w:val="20"/>
                      <w:szCs w:val="20"/>
                    </w:rPr>
                    <w:t xml:space="preserve"> Sek II </w:t>
                  </w:r>
                </w:p>
                <w:p w:rsidR="00787AE9" w:rsidRDefault="00787AE9" w:rsidP="009428E5">
                  <w:pPr>
                    <w:spacing w:after="60"/>
                    <w:rPr>
                      <w:rFonts w:ascii="Arial" w:hAnsi="Arial" w:cs="Arial"/>
                      <w:sz w:val="20"/>
                      <w:szCs w:val="20"/>
                    </w:rPr>
                  </w:pPr>
                </w:p>
                <w:p w:rsidR="00B4643B" w:rsidRDefault="00B4643B" w:rsidP="009428E5">
                  <w:pPr>
                    <w:spacing w:after="60"/>
                    <w:rPr>
                      <w:rFonts w:ascii="Arial" w:hAnsi="Arial" w:cs="Arial"/>
                      <w:sz w:val="20"/>
                      <w:szCs w:val="20"/>
                    </w:rPr>
                  </w:pPr>
                  <w:r w:rsidRPr="00FE29AF">
                    <w:rPr>
                      <w:rFonts w:ascii="Arial" w:hAnsi="Arial" w:cs="Arial"/>
                      <w:b/>
                      <w:sz w:val="20"/>
                      <w:szCs w:val="20"/>
                      <w:u w:val="single"/>
                    </w:rPr>
                    <w:t>3. Material:</w:t>
                  </w:r>
                  <w:r w:rsidRPr="004501C1">
                    <w:rPr>
                      <w:rFonts w:ascii="Arial" w:hAnsi="Arial" w:cs="Arial"/>
                      <w:sz w:val="20"/>
                      <w:szCs w:val="20"/>
                    </w:rPr>
                    <w:t xml:space="preserve"> </w:t>
                  </w:r>
                  <w:r>
                    <w:rPr>
                      <w:rFonts w:ascii="Arial" w:hAnsi="Arial" w:cs="Arial"/>
                      <w:sz w:val="20"/>
                      <w:szCs w:val="20"/>
                    </w:rPr>
                    <w:t>Graduierungsübersicht über Urteils</w:t>
                  </w:r>
                  <w:r w:rsidR="00BE7B09">
                    <w:rPr>
                      <w:rFonts w:ascii="Arial" w:hAnsi="Arial" w:cs="Arial"/>
                      <w:sz w:val="20"/>
                      <w:szCs w:val="20"/>
                    </w:rPr>
                    <w:t>- und Handlungs</w:t>
                  </w:r>
                  <w:r>
                    <w:rPr>
                      <w:rFonts w:ascii="Arial" w:hAnsi="Arial" w:cs="Arial"/>
                      <w:sz w:val="20"/>
                      <w:szCs w:val="20"/>
                    </w:rPr>
                    <w:t>kompetenzen im Fach Sozialwissenschaften als Möglichkeit einer standardisierenden Leistungsbewertung in diesen Kompetenzbereichen.</w:t>
                  </w:r>
                </w:p>
                <w:p w:rsidR="00787AE9" w:rsidRPr="004501C1" w:rsidRDefault="00787AE9" w:rsidP="009428E5">
                  <w:pPr>
                    <w:spacing w:after="60"/>
                    <w:rPr>
                      <w:rFonts w:ascii="Arial" w:hAnsi="Arial" w:cs="Arial"/>
                      <w:sz w:val="20"/>
                      <w:szCs w:val="20"/>
                    </w:rPr>
                  </w:pPr>
                </w:p>
                <w:p w:rsidR="00B4643B" w:rsidRPr="00FE29AF" w:rsidRDefault="00B4643B" w:rsidP="00FF26EA">
                  <w:pPr>
                    <w:rPr>
                      <w:rFonts w:ascii="Arial" w:hAnsi="Arial" w:cs="Arial"/>
                      <w:b/>
                      <w:sz w:val="20"/>
                      <w:szCs w:val="20"/>
                    </w:rPr>
                  </w:pPr>
                  <w:r w:rsidRPr="00FE29AF">
                    <w:rPr>
                      <w:rFonts w:ascii="Arial" w:hAnsi="Arial" w:cs="Arial"/>
                      <w:b/>
                      <w:sz w:val="20"/>
                      <w:szCs w:val="20"/>
                      <w:u w:val="single"/>
                    </w:rPr>
                    <w:t>4. Bezüge zum KLP:</w:t>
                  </w:r>
                  <w:r w:rsidRPr="00FE29AF">
                    <w:rPr>
                      <w:rFonts w:ascii="Arial" w:hAnsi="Arial" w:cs="Arial"/>
                      <w:b/>
                      <w:sz w:val="20"/>
                      <w:szCs w:val="20"/>
                    </w:rPr>
                    <w:t xml:space="preserve"> </w:t>
                  </w:r>
                </w:p>
                <w:p w:rsidR="00B4643B" w:rsidRDefault="00B4643B" w:rsidP="002C3942">
                  <w:pPr>
                    <w:spacing w:after="80"/>
                    <w:rPr>
                      <w:rFonts w:ascii="Arial" w:hAnsi="Arial" w:cs="Arial"/>
                      <w:sz w:val="20"/>
                      <w:szCs w:val="20"/>
                    </w:rPr>
                  </w:pPr>
                  <w:r>
                    <w:rPr>
                      <w:rFonts w:ascii="Arial" w:hAnsi="Arial" w:cs="Arial"/>
                      <w:sz w:val="20"/>
                      <w:szCs w:val="20"/>
                    </w:rPr>
                    <w:t>Die Graduierungsübers</w:t>
                  </w:r>
                  <w:bookmarkStart w:id="0" w:name="_GoBack"/>
                  <w:bookmarkEnd w:id="0"/>
                  <w:r>
                    <w:rPr>
                      <w:rFonts w:ascii="Arial" w:hAnsi="Arial" w:cs="Arial"/>
                      <w:sz w:val="20"/>
                      <w:szCs w:val="20"/>
                    </w:rPr>
                    <w:t>icht nimmt die Urteils- und Handlungskompetenzen des neuen KLP Sozialwisse</w:t>
                  </w:r>
                  <w:r>
                    <w:rPr>
                      <w:rFonts w:ascii="Arial" w:hAnsi="Arial" w:cs="Arial"/>
                      <w:sz w:val="20"/>
                      <w:szCs w:val="20"/>
                    </w:rPr>
                    <w:t>n</w:t>
                  </w:r>
                  <w:r>
                    <w:rPr>
                      <w:rFonts w:ascii="Arial" w:hAnsi="Arial" w:cs="Arial"/>
                      <w:sz w:val="20"/>
                      <w:szCs w:val="20"/>
                    </w:rPr>
                    <w:t>schaften auf und bezieht sie auf neuere Graduierungsstandards aus der Fachdidaktik und eines Arbeitspr</w:t>
                  </w:r>
                  <w:r>
                    <w:rPr>
                      <w:rFonts w:ascii="Arial" w:hAnsi="Arial" w:cs="Arial"/>
                      <w:sz w:val="20"/>
                      <w:szCs w:val="20"/>
                    </w:rPr>
                    <w:t>o</w:t>
                  </w:r>
                  <w:r>
                    <w:rPr>
                      <w:rFonts w:ascii="Arial" w:hAnsi="Arial" w:cs="Arial"/>
                      <w:sz w:val="20"/>
                      <w:szCs w:val="20"/>
                    </w:rPr>
                    <w:t xml:space="preserve">gramms: "Was ist, wie entwickelt sich und wie misst man Urteilsvermögen?" (Frederik </w:t>
                  </w:r>
                  <w:proofErr w:type="spellStart"/>
                  <w:r>
                    <w:rPr>
                      <w:rFonts w:ascii="Arial" w:hAnsi="Arial" w:cs="Arial"/>
                      <w:sz w:val="20"/>
                      <w:szCs w:val="20"/>
                    </w:rPr>
                    <w:t>Plöger</w:t>
                  </w:r>
                  <w:proofErr w:type="spellEnd"/>
                  <w:r>
                    <w:rPr>
                      <w:rFonts w:ascii="Arial" w:hAnsi="Arial" w:cs="Arial"/>
                      <w:sz w:val="20"/>
                      <w:szCs w:val="20"/>
                    </w:rPr>
                    <w:t xml:space="preserve"> / Helmut </w:t>
                  </w:r>
                  <w:proofErr w:type="spellStart"/>
                  <w:r>
                    <w:rPr>
                      <w:rFonts w:ascii="Arial" w:hAnsi="Arial" w:cs="Arial"/>
                      <w:sz w:val="20"/>
                      <w:szCs w:val="20"/>
                    </w:rPr>
                    <w:t>Vietze</w:t>
                  </w:r>
                  <w:proofErr w:type="spellEnd"/>
                  <w:r>
                    <w:rPr>
                      <w:rFonts w:ascii="Arial" w:hAnsi="Arial" w:cs="Arial"/>
                      <w:sz w:val="20"/>
                      <w:szCs w:val="20"/>
                    </w:rPr>
                    <w:t>)</w:t>
                  </w:r>
                </w:p>
                <w:p w:rsidR="00B4643B" w:rsidRDefault="00B4643B" w:rsidP="002C3942">
                  <w:pPr>
                    <w:spacing w:after="80"/>
                    <w:rPr>
                      <w:rFonts w:ascii="Arial" w:hAnsi="Arial" w:cs="Arial"/>
                      <w:sz w:val="20"/>
                      <w:szCs w:val="20"/>
                    </w:rPr>
                  </w:pPr>
                  <w:r>
                    <w:rPr>
                      <w:rFonts w:ascii="Arial" w:hAnsi="Arial" w:cs="Arial"/>
                      <w:sz w:val="20"/>
                      <w:szCs w:val="20"/>
                    </w:rPr>
                    <w:t>Dabei sind insbesondere die "methodischen Urteilskompetenzen" des KLP aufgenommen und eingearbeitet worden.</w:t>
                  </w:r>
                </w:p>
                <w:p w:rsidR="00787AE9" w:rsidRPr="004501C1" w:rsidRDefault="00787AE9" w:rsidP="002C3942">
                  <w:pPr>
                    <w:spacing w:after="80"/>
                    <w:rPr>
                      <w:rFonts w:ascii="Arial" w:hAnsi="Arial" w:cs="Arial"/>
                      <w:sz w:val="20"/>
                      <w:szCs w:val="20"/>
                    </w:rPr>
                  </w:pPr>
                </w:p>
                <w:p w:rsidR="00B4643B" w:rsidRPr="00FE29AF" w:rsidRDefault="00B4643B" w:rsidP="00FF26EA">
                  <w:pPr>
                    <w:rPr>
                      <w:rFonts w:ascii="Arial" w:hAnsi="Arial" w:cs="Arial"/>
                      <w:b/>
                      <w:sz w:val="20"/>
                      <w:szCs w:val="20"/>
                    </w:rPr>
                  </w:pPr>
                  <w:r w:rsidRPr="00FE29AF">
                    <w:rPr>
                      <w:rFonts w:ascii="Arial" w:hAnsi="Arial" w:cs="Arial"/>
                      <w:b/>
                      <w:sz w:val="20"/>
                      <w:szCs w:val="20"/>
                      <w:u w:val="single"/>
                    </w:rPr>
                    <w:t>5. Konkrete Hinweise zum Umgang mit diesem Material im Fachseminar:</w:t>
                  </w:r>
                  <w:r w:rsidRPr="00FE29AF">
                    <w:rPr>
                      <w:rFonts w:ascii="Arial" w:hAnsi="Arial" w:cs="Arial"/>
                      <w:b/>
                      <w:sz w:val="20"/>
                      <w:szCs w:val="20"/>
                    </w:rPr>
                    <w:t xml:space="preserve"> </w:t>
                  </w:r>
                </w:p>
                <w:p w:rsidR="00B4643B" w:rsidRDefault="00B4643B" w:rsidP="009428E5">
                  <w:pPr>
                    <w:spacing w:after="120"/>
                    <w:rPr>
                      <w:rFonts w:ascii="Arial" w:hAnsi="Arial" w:cs="Arial"/>
                      <w:sz w:val="20"/>
                      <w:szCs w:val="20"/>
                    </w:rPr>
                  </w:pPr>
                  <w:r>
                    <w:rPr>
                      <w:rFonts w:ascii="Arial" w:hAnsi="Arial" w:cs="Arial"/>
                      <w:sz w:val="20"/>
                      <w:szCs w:val="20"/>
                    </w:rPr>
                    <w:t>Es lassen sich im Wesentlichen zwei Einsatzbereiche im Fachseminar Sozialwissenschaften denken:</w:t>
                  </w:r>
                </w:p>
                <w:p w:rsidR="00B4643B" w:rsidRDefault="00B4643B" w:rsidP="009428E5">
                  <w:pPr>
                    <w:spacing w:after="120"/>
                    <w:rPr>
                      <w:rFonts w:ascii="Arial" w:hAnsi="Arial" w:cs="Arial"/>
                      <w:sz w:val="20"/>
                      <w:szCs w:val="20"/>
                    </w:rPr>
                  </w:pPr>
                  <w:r>
                    <w:rPr>
                      <w:rFonts w:ascii="Arial" w:hAnsi="Arial" w:cs="Arial"/>
                      <w:sz w:val="20"/>
                      <w:szCs w:val="20"/>
                    </w:rPr>
                    <w:t>- Im Modul "Leistungsbewertung" muss nach Möglichkeiten einer graduierenden Analyse der Kompetenzprof</w:t>
                  </w:r>
                  <w:r>
                    <w:rPr>
                      <w:rFonts w:ascii="Arial" w:hAnsi="Arial" w:cs="Arial"/>
                      <w:sz w:val="20"/>
                      <w:szCs w:val="20"/>
                    </w:rPr>
                    <w:t>i</w:t>
                  </w:r>
                  <w:r>
                    <w:rPr>
                      <w:rFonts w:ascii="Arial" w:hAnsi="Arial" w:cs="Arial"/>
                      <w:sz w:val="20"/>
                      <w:szCs w:val="20"/>
                    </w:rPr>
                    <w:t>le von Schülerinnen und Schülern in den vier Kompetenzbereichen des Aufgabenfeldes/Faches gesucht we</w:t>
                  </w:r>
                  <w:r>
                    <w:rPr>
                      <w:rFonts w:ascii="Arial" w:hAnsi="Arial" w:cs="Arial"/>
                      <w:sz w:val="20"/>
                      <w:szCs w:val="20"/>
                    </w:rPr>
                    <w:t>r</w:t>
                  </w:r>
                  <w:r>
                    <w:rPr>
                      <w:rFonts w:ascii="Arial" w:hAnsi="Arial" w:cs="Arial"/>
                      <w:sz w:val="20"/>
                      <w:szCs w:val="20"/>
                    </w:rPr>
                    <w:t>den. Insbesondere Urteils- und Handlungskompetenzen scheinen einer sinnvollen Leistungsbewertung w</w:t>
                  </w:r>
                  <w:r>
                    <w:rPr>
                      <w:rFonts w:ascii="Arial" w:hAnsi="Arial" w:cs="Arial"/>
                      <w:sz w:val="20"/>
                      <w:szCs w:val="20"/>
                    </w:rPr>
                    <w:t>i</w:t>
                  </w:r>
                  <w:r>
                    <w:rPr>
                      <w:rFonts w:ascii="Arial" w:hAnsi="Arial" w:cs="Arial"/>
                      <w:sz w:val="20"/>
                      <w:szCs w:val="20"/>
                    </w:rPr>
                    <w:t>derständig zu sein. Die hier aufgelisteten Graduierungs- und Leistungsabstufungsversuche können im Fac</w:t>
                  </w:r>
                  <w:r>
                    <w:rPr>
                      <w:rFonts w:ascii="Arial" w:hAnsi="Arial" w:cs="Arial"/>
                      <w:sz w:val="20"/>
                      <w:szCs w:val="20"/>
                    </w:rPr>
                    <w:t>h</w:t>
                  </w:r>
                  <w:r>
                    <w:rPr>
                      <w:rFonts w:ascii="Arial" w:hAnsi="Arial" w:cs="Arial"/>
                      <w:sz w:val="20"/>
                      <w:szCs w:val="20"/>
                    </w:rPr>
                    <w:t>seminar Arbeits- und Diskussionsgegenstand sein. An konkreten Fallbeispielen aus dem Unterricht können die Graduierungsentwürfe ausprobiert und einer Beurteilung zugeführt werden. Die Konkretisierungen der Kompetenzgraduierungen können auch bei der Analyse des dritten erörternden Aufgabenteils von Sozialwi</w:t>
                  </w:r>
                  <w:r>
                    <w:rPr>
                      <w:rFonts w:ascii="Arial" w:hAnsi="Arial" w:cs="Arial"/>
                      <w:sz w:val="20"/>
                      <w:szCs w:val="20"/>
                    </w:rPr>
                    <w:t>s</w:t>
                  </w:r>
                  <w:r>
                    <w:rPr>
                      <w:rFonts w:ascii="Arial" w:hAnsi="Arial" w:cs="Arial"/>
                      <w:sz w:val="20"/>
                      <w:szCs w:val="20"/>
                    </w:rPr>
                    <w:t>senschaftenklausuren hilfreich sein. Materialgrundlage wären dafür Schülerarbeiten.</w:t>
                  </w:r>
                </w:p>
                <w:p w:rsidR="00B4643B" w:rsidRDefault="00B4643B" w:rsidP="009428E5">
                  <w:pPr>
                    <w:spacing w:after="120"/>
                    <w:rPr>
                      <w:rFonts w:ascii="Arial" w:hAnsi="Arial" w:cs="Arial"/>
                      <w:sz w:val="20"/>
                      <w:szCs w:val="20"/>
                    </w:rPr>
                  </w:pPr>
                  <w:r>
                    <w:rPr>
                      <w:rFonts w:ascii="Arial" w:hAnsi="Arial" w:cs="Arial"/>
                      <w:sz w:val="20"/>
                      <w:szCs w:val="20"/>
                    </w:rPr>
                    <w:t>- Im Modul "Urteilsbildung" können nach einer umfassenden Arbeit am Begriff des Urteils und der Urteilsf</w:t>
                  </w:r>
                  <w:r>
                    <w:rPr>
                      <w:rFonts w:ascii="Arial" w:hAnsi="Arial" w:cs="Arial"/>
                      <w:sz w:val="20"/>
                      <w:szCs w:val="20"/>
                    </w:rPr>
                    <w:t>ä</w:t>
                  </w:r>
                  <w:r>
                    <w:rPr>
                      <w:rFonts w:ascii="Arial" w:hAnsi="Arial" w:cs="Arial"/>
                      <w:sz w:val="20"/>
                      <w:szCs w:val="20"/>
                    </w:rPr>
                    <w:t>higkeit die methodischen Urteilskompetenzen des neuen KLP aufgenommen werden. Es kann erarbeitet we</w:t>
                  </w:r>
                  <w:r>
                    <w:rPr>
                      <w:rFonts w:ascii="Arial" w:hAnsi="Arial" w:cs="Arial"/>
                      <w:sz w:val="20"/>
                      <w:szCs w:val="20"/>
                    </w:rPr>
                    <w:t>r</w:t>
                  </w:r>
                  <w:r>
                    <w:rPr>
                      <w:rFonts w:ascii="Arial" w:hAnsi="Arial" w:cs="Arial"/>
                      <w:sz w:val="20"/>
                      <w:szCs w:val="20"/>
                    </w:rPr>
                    <w:t>den wie und welche Graduierungsstandards der Fachdidaktik dabei eine Rolle spielen. Das vorliegende M</w:t>
                  </w:r>
                  <w:r>
                    <w:rPr>
                      <w:rFonts w:ascii="Arial" w:hAnsi="Arial" w:cs="Arial"/>
                      <w:sz w:val="20"/>
                      <w:szCs w:val="20"/>
                    </w:rPr>
                    <w:t>a</w:t>
                  </w:r>
                  <w:r>
                    <w:rPr>
                      <w:rFonts w:ascii="Arial" w:hAnsi="Arial" w:cs="Arial"/>
                      <w:sz w:val="20"/>
                      <w:szCs w:val="20"/>
                    </w:rPr>
                    <w:t>terial stellt dabei einen versuch dar, die Ansätze und Ergebnisse aus dem fachdidaktischen Raum mit den Kompetenzvorgaben des neuen KLP zu integrieren.</w:t>
                  </w:r>
                </w:p>
                <w:p w:rsidR="00787AE9" w:rsidRDefault="00787AE9" w:rsidP="002C3942">
                  <w:pPr>
                    <w:spacing w:after="120"/>
                    <w:rPr>
                      <w:rFonts w:ascii="Arial" w:hAnsi="Arial" w:cs="Arial"/>
                      <w:b/>
                      <w:sz w:val="20"/>
                      <w:szCs w:val="20"/>
                      <w:u w:val="single"/>
                    </w:rPr>
                  </w:pPr>
                </w:p>
                <w:p w:rsidR="00B4643B" w:rsidRPr="004501C1" w:rsidRDefault="00B4643B" w:rsidP="002C3942">
                  <w:pPr>
                    <w:spacing w:after="120"/>
                    <w:rPr>
                      <w:rFonts w:ascii="Arial" w:hAnsi="Arial" w:cs="Arial"/>
                      <w:sz w:val="20"/>
                      <w:szCs w:val="20"/>
                    </w:rPr>
                  </w:pPr>
                  <w:r w:rsidRPr="00FE29AF">
                    <w:rPr>
                      <w:rFonts w:ascii="Arial" w:hAnsi="Arial" w:cs="Arial"/>
                      <w:b/>
                      <w:sz w:val="20"/>
                      <w:szCs w:val="20"/>
                      <w:u w:val="single"/>
                    </w:rPr>
                    <w:t>6. Zeitbedarf:</w:t>
                  </w:r>
                  <w:r w:rsidRPr="004501C1">
                    <w:rPr>
                      <w:rFonts w:ascii="Arial" w:hAnsi="Arial" w:cs="Arial"/>
                      <w:sz w:val="20"/>
                      <w:szCs w:val="20"/>
                    </w:rPr>
                    <w:t xml:space="preserve"> </w:t>
                  </w:r>
                  <w:r>
                    <w:rPr>
                      <w:rFonts w:ascii="Arial" w:hAnsi="Arial" w:cs="Arial"/>
                      <w:sz w:val="20"/>
                      <w:szCs w:val="20"/>
                    </w:rPr>
                    <w:t>Im Modul "Leistungsbewertung" eine Seminarsitzung, im Modul "Urteilsbildung" mit komple</w:t>
                  </w:r>
                  <w:r>
                    <w:rPr>
                      <w:rFonts w:ascii="Arial" w:hAnsi="Arial" w:cs="Arial"/>
                      <w:sz w:val="20"/>
                      <w:szCs w:val="20"/>
                    </w:rPr>
                    <w:t>t</w:t>
                  </w:r>
                  <w:r>
                    <w:rPr>
                      <w:rFonts w:ascii="Arial" w:hAnsi="Arial" w:cs="Arial"/>
                      <w:sz w:val="20"/>
                      <w:szCs w:val="20"/>
                    </w:rPr>
                    <w:t>tem Material drei Seminarsitzungen.</w:t>
                  </w:r>
                </w:p>
                <w:p w:rsidR="00787AE9" w:rsidRDefault="00787AE9" w:rsidP="00736360">
                  <w:pPr>
                    <w:spacing w:after="60"/>
                    <w:rPr>
                      <w:rFonts w:ascii="Arial" w:hAnsi="Arial" w:cs="Arial"/>
                      <w:b/>
                      <w:sz w:val="20"/>
                      <w:szCs w:val="20"/>
                      <w:u w:val="single"/>
                    </w:rPr>
                  </w:pPr>
                </w:p>
                <w:p w:rsidR="00B4643B" w:rsidRPr="00FE29AF" w:rsidRDefault="00B4643B" w:rsidP="00736360">
                  <w:pPr>
                    <w:spacing w:after="60"/>
                    <w:rPr>
                      <w:rFonts w:ascii="Arial" w:hAnsi="Arial" w:cs="Arial"/>
                      <w:b/>
                      <w:sz w:val="20"/>
                      <w:szCs w:val="20"/>
                    </w:rPr>
                  </w:pPr>
                  <w:r w:rsidRPr="00FE29AF">
                    <w:rPr>
                      <w:rFonts w:ascii="Arial" w:hAnsi="Arial" w:cs="Arial"/>
                      <w:b/>
                      <w:sz w:val="20"/>
                      <w:szCs w:val="20"/>
                      <w:u w:val="single"/>
                    </w:rPr>
                    <w:t>7. Bezug zum Kerncurriculum für die Lehrerausbildung :</w:t>
                  </w:r>
                  <w:r w:rsidRPr="00FE29AF">
                    <w:rPr>
                      <w:rFonts w:ascii="Arial" w:hAnsi="Arial" w:cs="Arial"/>
                      <w:b/>
                      <w:sz w:val="20"/>
                      <w:szCs w:val="20"/>
                    </w:rPr>
                    <w:t xml:space="preserve"> </w:t>
                  </w:r>
                </w:p>
                <w:p w:rsidR="00B4643B" w:rsidRDefault="00B4643B" w:rsidP="00DA40E6">
                  <w:pPr>
                    <w:rPr>
                      <w:rFonts w:ascii="Arial" w:hAnsi="Arial" w:cs="Arial"/>
                      <w:sz w:val="20"/>
                      <w:szCs w:val="20"/>
                    </w:rPr>
                  </w:pPr>
                  <w:r>
                    <w:rPr>
                      <w:rFonts w:ascii="Arial" w:hAnsi="Arial" w:cs="Arial"/>
                      <w:sz w:val="20"/>
                      <w:szCs w:val="20"/>
                    </w:rPr>
                    <w:t>Angesprochen und gefördert sind insbesondere:</w:t>
                  </w:r>
                </w:p>
                <w:p w:rsidR="00787AE9" w:rsidRDefault="00787AE9" w:rsidP="00E932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16"/>
                      <w:szCs w:val="16"/>
                    </w:rPr>
                  </w:pPr>
                </w:p>
                <w:p w:rsidR="00B4643B" w:rsidRDefault="00B4643B" w:rsidP="00E932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6"/>
                      <w:szCs w:val="16"/>
                    </w:rPr>
                  </w:pPr>
                  <w:r>
                    <w:rPr>
                      <w:rFonts w:ascii="Helvetica" w:hAnsi="Helvetica" w:cs="Helvetica"/>
                      <w:b/>
                      <w:bCs/>
                      <w:color w:val="000000"/>
                      <w:sz w:val="16"/>
                      <w:szCs w:val="16"/>
                    </w:rPr>
                    <w:t xml:space="preserve">Kompetenz 5: Lehrerinnen und Lehrer vermitteln Werte und Normen und unterstützen selbstbestimmtes Urteilen und Handeln von Schülerinnen und Schülern. </w:t>
                  </w:r>
                  <w:r>
                    <w:rPr>
                      <w:rFonts w:ascii="Helvetica" w:hAnsi="Helvetica" w:cs="Helvetica"/>
                      <w:color w:val="000000"/>
                      <w:sz w:val="16"/>
                      <w:szCs w:val="16"/>
                    </w:rPr>
                    <w:t xml:space="preserve">Die Absolventinnen und Absolventen... </w:t>
                  </w:r>
                </w:p>
                <w:p w:rsidR="00B4643B" w:rsidRPr="00787AE9" w:rsidRDefault="00B4643B" w:rsidP="00787AE9">
                  <w:pPr>
                    <w:pStyle w:val="Listenabsatz"/>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6"/>
                      <w:szCs w:val="16"/>
                    </w:rPr>
                  </w:pPr>
                  <w:r w:rsidRPr="00787AE9">
                    <w:rPr>
                      <w:rFonts w:ascii="Helvetica" w:hAnsi="Helvetica" w:cs="Helvetica"/>
                      <w:color w:val="000000"/>
                      <w:sz w:val="16"/>
                      <w:szCs w:val="16"/>
                    </w:rPr>
                    <w:t>reflektieren Werte und Werthaltungen und handeln entsprechend.</w:t>
                  </w:r>
                </w:p>
                <w:p w:rsidR="00B4643B" w:rsidRPr="00787AE9" w:rsidRDefault="00B4643B" w:rsidP="00787AE9">
                  <w:pPr>
                    <w:pStyle w:val="Listenabsatz"/>
                    <w:numPr>
                      <w:ilvl w:val="0"/>
                      <w:numId w:val="3"/>
                    </w:numPr>
                    <w:rPr>
                      <w:rFonts w:ascii="Helvetica" w:hAnsi="Helvetica" w:cs="Helvetica"/>
                      <w:color w:val="000000"/>
                      <w:sz w:val="16"/>
                      <w:szCs w:val="16"/>
                    </w:rPr>
                  </w:pPr>
                  <w:r w:rsidRPr="00787AE9">
                    <w:rPr>
                      <w:rFonts w:ascii="Helvetica" w:hAnsi="Helvetica" w:cs="Helvetica"/>
                      <w:color w:val="000000"/>
                      <w:sz w:val="16"/>
                      <w:szCs w:val="16"/>
                    </w:rPr>
                    <w:t xml:space="preserve">üben mit den Schülerinnen und Schülern eigenverantwortliches Urteilen und Handeln schrittweise ein. </w:t>
                  </w:r>
                </w:p>
                <w:p w:rsidR="00787AE9" w:rsidRDefault="00787AE9" w:rsidP="00E932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color w:val="000000"/>
                      <w:sz w:val="16"/>
                      <w:szCs w:val="16"/>
                    </w:rPr>
                  </w:pPr>
                </w:p>
                <w:p w:rsidR="00B4643B" w:rsidRDefault="00B4643B" w:rsidP="00E932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6"/>
                      <w:szCs w:val="16"/>
                    </w:rPr>
                  </w:pPr>
                  <w:r>
                    <w:rPr>
                      <w:rFonts w:ascii="Helvetica" w:hAnsi="Helvetica" w:cs="Helvetica"/>
                      <w:b/>
                      <w:bCs/>
                      <w:color w:val="000000"/>
                      <w:sz w:val="16"/>
                      <w:szCs w:val="16"/>
                    </w:rPr>
                    <w:t xml:space="preserve">Kompetenz 8: Lehrerinnen und Lehrer erfassen Leistungen von Schülerinnen und Schülern auf der Grundlage transparenter Beurteilungsmaßstäbe </w:t>
                  </w:r>
                  <w:r>
                    <w:rPr>
                      <w:rFonts w:ascii="Helvetica" w:hAnsi="Helvetica" w:cs="Helvetica"/>
                      <w:color w:val="000000"/>
                      <w:sz w:val="16"/>
                      <w:szCs w:val="16"/>
                    </w:rPr>
                    <w:t xml:space="preserve">Die Absolventinnen und Absolventen... </w:t>
                  </w:r>
                </w:p>
                <w:p w:rsidR="00B4643B" w:rsidRPr="00787AE9" w:rsidRDefault="00B4643B" w:rsidP="00787AE9">
                  <w:pPr>
                    <w:pStyle w:val="Listenabsatz"/>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sz w:val="16"/>
                      <w:szCs w:val="16"/>
                    </w:rPr>
                  </w:pPr>
                  <w:r w:rsidRPr="00787AE9">
                    <w:rPr>
                      <w:rFonts w:ascii="Helvetica" w:hAnsi="Helvetica" w:cs="Helvetica"/>
                      <w:color w:val="000000"/>
                      <w:sz w:val="16"/>
                      <w:szCs w:val="16"/>
                    </w:rPr>
                    <w:t xml:space="preserve">konzipieren Aufgabenstellungen </w:t>
                  </w:r>
                  <w:proofErr w:type="spellStart"/>
                  <w:r w:rsidRPr="00787AE9">
                    <w:rPr>
                      <w:rFonts w:ascii="Helvetica" w:hAnsi="Helvetica" w:cs="Helvetica"/>
                      <w:color w:val="000000"/>
                      <w:sz w:val="16"/>
                      <w:szCs w:val="16"/>
                    </w:rPr>
                    <w:t>kriteriengerecht</w:t>
                  </w:r>
                  <w:proofErr w:type="spellEnd"/>
                  <w:r w:rsidRPr="00787AE9">
                    <w:rPr>
                      <w:rFonts w:ascii="Helvetica" w:hAnsi="Helvetica" w:cs="Helvetica"/>
                      <w:color w:val="000000"/>
                      <w:sz w:val="16"/>
                      <w:szCs w:val="16"/>
                    </w:rPr>
                    <w:t xml:space="preserve"> und formulieren sie adressatengerecht.</w:t>
                  </w:r>
                </w:p>
                <w:p w:rsidR="00B4643B" w:rsidRPr="00787AE9" w:rsidRDefault="00B4643B" w:rsidP="00787AE9">
                  <w:pPr>
                    <w:pStyle w:val="Listenabsatz"/>
                    <w:numPr>
                      <w:ilvl w:val="0"/>
                      <w:numId w:val="4"/>
                    </w:numPr>
                    <w:rPr>
                      <w:rFonts w:ascii="Helvetica" w:hAnsi="Helvetica" w:cs="Helvetica"/>
                      <w:color w:val="000000"/>
                      <w:sz w:val="16"/>
                      <w:szCs w:val="16"/>
                    </w:rPr>
                  </w:pPr>
                  <w:r w:rsidRPr="00787AE9">
                    <w:rPr>
                      <w:rFonts w:ascii="Helvetica" w:hAnsi="Helvetica" w:cs="Helvetica"/>
                      <w:color w:val="000000"/>
                      <w:sz w:val="16"/>
                      <w:szCs w:val="16"/>
                    </w:rPr>
                    <w:t xml:space="preserve">wenden Bewertungsmodelle und Bewertungsmaßstäbe fach- und situationsgerecht an. </w:t>
                  </w:r>
                </w:p>
                <w:p w:rsidR="00B4643B" w:rsidRPr="00787AE9" w:rsidRDefault="00B4643B" w:rsidP="00787AE9">
                  <w:pPr>
                    <w:pStyle w:val="Listenabsatz"/>
                    <w:numPr>
                      <w:ilvl w:val="0"/>
                      <w:numId w:val="4"/>
                    </w:numPr>
                    <w:rPr>
                      <w:rFonts w:ascii="Helvetica" w:hAnsi="Helvetica" w:cs="Helvetica"/>
                      <w:color w:val="000000"/>
                      <w:sz w:val="16"/>
                      <w:szCs w:val="16"/>
                    </w:rPr>
                  </w:pPr>
                  <w:r w:rsidRPr="00787AE9">
                    <w:rPr>
                      <w:rFonts w:ascii="Helvetica" w:hAnsi="Helvetica" w:cs="Helvetica"/>
                      <w:color w:val="000000"/>
                      <w:sz w:val="16"/>
                      <w:szCs w:val="16"/>
                    </w:rPr>
                    <w:t xml:space="preserve">verständigen sich auf Beurteilungsgrundsätze mit Kolleginnen und Kollegen. </w:t>
                  </w:r>
                </w:p>
                <w:p w:rsidR="00B4643B" w:rsidRPr="00787AE9" w:rsidRDefault="00B4643B" w:rsidP="00787AE9">
                  <w:pPr>
                    <w:pStyle w:val="Listenabsatz"/>
                    <w:numPr>
                      <w:ilvl w:val="0"/>
                      <w:numId w:val="4"/>
                    </w:numPr>
                    <w:rPr>
                      <w:rFonts w:ascii="Helvetica" w:hAnsi="Helvetica" w:cs="Helvetica"/>
                      <w:color w:val="000000"/>
                      <w:sz w:val="16"/>
                      <w:szCs w:val="16"/>
                    </w:rPr>
                  </w:pPr>
                  <w:r w:rsidRPr="00787AE9">
                    <w:rPr>
                      <w:rFonts w:ascii="Helvetica" w:hAnsi="Helvetica" w:cs="Helvetica"/>
                      <w:color w:val="000000"/>
                      <w:sz w:val="16"/>
                      <w:szCs w:val="16"/>
                    </w:rPr>
                    <w:t xml:space="preserve">begründen Bewertungen und Beurteilungen adressatengerecht und zeigen Perspektiven für das weitere Lernen auf. </w:t>
                  </w:r>
                </w:p>
                <w:p w:rsidR="00B4643B" w:rsidRPr="00787AE9" w:rsidRDefault="00B4643B" w:rsidP="00787AE9">
                  <w:pPr>
                    <w:pStyle w:val="Listenabsatz"/>
                    <w:numPr>
                      <w:ilvl w:val="0"/>
                      <w:numId w:val="4"/>
                    </w:numPr>
                    <w:rPr>
                      <w:rFonts w:ascii="Arial" w:hAnsi="Arial" w:cs="Arial"/>
                      <w:sz w:val="20"/>
                      <w:szCs w:val="20"/>
                    </w:rPr>
                  </w:pPr>
                  <w:r w:rsidRPr="00787AE9">
                    <w:rPr>
                      <w:rFonts w:ascii="Helvetica" w:hAnsi="Helvetica" w:cs="Helvetica"/>
                      <w:color w:val="000000"/>
                      <w:sz w:val="16"/>
                      <w:szCs w:val="16"/>
                    </w:rPr>
                    <w:t>nutzen Leistungsüberprüfungen als konstruktive Rückmeldung über die eigene Unterrichtstätigkeit.</w:t>
                  </w:r>
                </w:p>
              </w:txbxContent>
            </v:textbox>
          </v:shape>
        </w:pict>
      </w:r>
    </w:p>
    <w:p w:rsidR="008A1380" w:rsidRPr="004501C1" w:rsidRDefault="008A1380">
      <w:pPr>
        <w:rPr>
          <w:rFonts w:ascii="Arial" w:eastAsia="Times New Roman" w:hAnsi="Arial" w:cs="Arial"/>
          <w:b/>
          <w:color w:val="000000"/>
          <w:sz w:val="22"/>
          <w:szCs w:val="22"/>
          <w:lang w:eastAsia="de-DE"/>
        </w:rPr>
      </w:pPr>
    </w:p>
    <w:sectPr w:rsidR="008A1380" w:rsidRPr="004501C1" w:rsidSect="009428E5">
      <w:headerReference w:type="default" r:id="rId9"/>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72E" w:rsidRDefault="006C272E" w:rsidP="004501C1">
      <w:r>
        <w:separator/>
      </w:r>
    </w:p>
  </w:endnote>
  <w:endnote w:type="continuationSeparator" w:id="0">
    <w:p w:rsidR="006C272E" w:rsidRDefault="006C272E" w:rsidP="00450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72E" w:rsidRDefault="006C272E" w:rsidP="004501C1">
      <w:r>
        <w:separator/>
      </w:r>
    </w:p>
  </w:footnote>
  <w:footnote w:type="continuationSeparator" w:id="0">
    <w:p w:rsidR="006C272E" w:rsidRDefault="006C272E" w:rsidP="00450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43B" w:rsidRPr="00297115" w:rsidRDefault="00B4643B" w:rsidP="004501C1">
    <w:pPr>
      <w:pStyle w:val="Kopfzeile"/>
      <w:jc w:val="center"/>
      <w:rPr>
        <w:rFonts w:ascii="Arial" w:eastAsia="Calibri" w:hAnsi="Arial" w:cs="Arial"/>
        <w:i/>
        <w:sz w:val="24"/>
        <w:szCs w:val="24"/>
      </w:rPr>
    </w:pPr>
    <w:r w:rsidRPr="00297115">
      <w:rPr>
        <w:rFonts w:ascii="Arial" w:eastAsia="Calibri" w:hAnsi="Arial" w:cs="Arial"/>
        <w:i/>
        <w:sz w:val="24"/>
        <w:szCs w:val="24"/>
      </w:rPr>
      <w:t xml:space="preserve">(Neue) Kernlehrpläne für Gesellschaftswissenschaften an den </w:t>
    </w:r>
    <w:proofErr w:type="spellStart"/>
    <w:r w:rsidRPr="00297115">
      <w:rPr>
        <w:rFonts w:ascii="Arial" w:eastAsia="Calibri" w:hAnsi="Arial" w:cs="Arial"/>
        <w:b/>
        <w:i/>
        <w:sz w:val="24"/>
        <w:szCs w:val="24"/>
      </w:rPr>
      <w:t>ZfsL</w:t>
    </w:r>
    <w:proofErr w:type="spellEnd"/>
  </w:p>
  <w:p w:rsidR="00B4643B" w:rsidRDefault="00B4643B" w:rsidP="004501C1">
    <w:pPr>
      <w:pStyle w:val="Kopfzeile"/>
      <w:jc w:val="center"/>
      <w:rPr>
        <w:rFonts w:ascii="Arial" w:eastAsia="Calibri" w:hAnsi="Arial" w:cs="Arial"/>
        <w:i/>
        <w:sz w:val="24"/>
        <w:szCs w:val="24"/>
      </w:rPr>
    </w:pPr>
    <w:r w:rsidRPr="00297115">
      <w:rPr>
        <w:rFonts w:ascii="Arial" w:eastAsia="Calibri" w:hAnsi="Arial" w:cs="Arial"/>
        <w:i/>
        <w:sz w:val="24"/>
        <w:szCs w:val="24"/>
      </w:rPr>
      <w:t xml:space="preserve">Am Beispiel von: Fachseminar </w:t>
    </w:r>
    <w:r>
      <w:rPr>
        <w:rFonts w:ascii="Arial" w:eastAsia="Calibri" w:hAnsi="Arial" w:cs="Arial"/>
        <w:b/>
        <w:i/>
        <w:sz w:val="24"/>
        <w:szCs w:val="24"/>
      </w:rPr>
      <w:t>Sozialwissenschaften</w:t>
    </w:r>
    <w:r w:rsidRPr="00297115">
      <w:rPr>
        <w:rFonts w:ascii="Arial" w:eastAsia="Calibri" w:hAnsi="Arial" w:cs="Arial"/>
        <w:i/>
        <w:sz w:val="24"/>
        <w:szCs w:val="24"/>
      </w:rPr>
      <w:t>, Sekundarstufe II</w:t>
    </w:r>
  </w:p>
  <w:p w:rsidR="00B4643B" w:rsidRDefault="00B4643B" w:rsidP="004501C1">
    <w:pPr>
      <w:pStyle w:val="Kopfzeil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F238E"/>
    <w:multiLevelType w:val="hybridMultilevel"/>
    <w:tmpl w:val="B7BE8A84"/>
    <w:lvl w:ilvl="0" w:tplc="58343D9E">
      <w:start w:val="1"/>
      <w:numFmt w:val="bullet"/>
      <w:lvlText w:val=""/>
      <w:lvlJc w:val="left"/>
      <w:pPr>
        <w:ind w:left="360" w:hanging="360"/>
      </w:pPr>
      <w:rPr>
        <w:rFonts w:ascii="Symbol" w:hAnsi="Symbol" w:hint="default"/>
        <w:sz w:val="16"/>
        <w:szCs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3F6713F0"/>
    <w:multiLevelType w:val="hybridMultilevel"/>
    <w:tmpl w:val="2FD09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05D43AB"/>
    <w:multiLevelType w:val="hybridMultilevel"/>
    <w:tmpl w:val="98D466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6AE3655"/>
    <w:multiLevelType w:val="hybridMultilevel"/>
    <w:tmpl w:val="3AF8A1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oNotTrackMove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F26EA"/>
    <w:rsid w:val="00002252"/>
    <w:rsid w:val="00057D3E"/>
    <w:rsid w:val="000C7C70"/>
    <w:rsid w:val="000E79D4"/>
    <w:rsid w:val="00126094"/>
    <w:rsid w:val="001736B9"/>
    <w:rsid w:val="00245794"/>
    <w:rsid w:val="0025304C"/>
    <w:rsid w:val="002701F8"/>
    <w:rsid w:val="002B3CBB"/>
    <w:rsid w:val="002C3942"/>
    <w:rsid w:val="002E1E17"/>
    <w:rsid w:val="002F1CDE"/>
    <w:rsid w:val="00301E76"/>
    <w:rsid w:val="00332994"/>
    <w:rsid w:val="003D2DCF"/>
    <w:rsid w:val="003E608E"/>
    <w:rsid w:val="004114BA"/>
    <w:rsid w:val="00434FEC"/>
    <w:rsid w:val="004501C1"/>
    <w:rsid w:val="00451C82"/>
    <w:rsid w:val="00475873"/>
    <w:rsid w:val="004B75A6"/>
    <w:rsid w:val="00605A52"/>
    <w:rsid w:val="006A068D"/>
    <w:rsid w:val="006C272E"/>
    <w:rsid w:val="00736360"/>
    <w:rsid w:val="0074268F"/>
    <w:rsid w:val="00780A00"/>
    <w:rsid w:val="00787AE9"/>
    <w:rsid w:val="00825E28"/>
    <w:rsid w:val="008320E3"/>
    <w:rsid w:val="00880C1A"/>
    <w:rsid w:val="008A1380"/>
    <w:rsid w:val="008C3B5A"/>
    <w:rsid w:val="008C5231"/>
    <w:rsid w:val="008E11F2"/>
    <w:rsid w:val="009375B1"/>
    <w:rsid w:val="009428E5"/>
    <w:rsid w:val="00961C5C"/>
    <w:rsid w:val="00994E4E"/>
    <w:rsid w:val="009C2086"/>
    <w:rsid w:val="009D465F"/>
    <w:rsid w:val="00A06685"/>
    <w:rsid w:val="00A54531"/>
    <w:rsid w:val="00A833CA"/>
    <w:rsid w:val="00A84454"/>
    <w:rsid w:val="00AB6D6E"/>
    <w:rsid w:val="00B14F21"/>
    <w:rsid w:val="00B4643B"/>
    <w:rsid w:val="00B95526"/>
    <w:rsid w:val="00B96922"/>
    <w:rsid w:val="00BA5046"/>
    <w:rsid w:val="00BE03BB"/>
    <w:rsid w:val="00BE7B09"/>
    <w:rsid w:val="00C020C3"/>
    <w:rsid w:val="00C94AFD"/>
    <w:rsid w:val="00D60DF1"/>
    <w:rsid w:val="00D640A3"/>
    <w:rsid w:val="00D659D6"/>
    <w:rsid w:val="00D77945"/>
    <w:rsid w:val="00DA40E6"/>
    <w:rsid w:val="00E93221"/>
    <w:rsid w:val="00EA7133"/>
    <w:rsid w:val="00F0127A"/>
    <w:rsid w:val="00F745FC"/>
    <w:rsid w:val="00F925E0"/>
    <w:rsid w:val="00FE29AF"/>
    <w:rsid w:val="00FF26E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6EA"/>
    <w:pPr>
      <w:spacing w:after="0" w:line="240" w:lineRule="auto"/>
    </w:pPr>
    <w:rPr>
      <w:rFonts w:ascii="Perpetua" w:hAnsi="Perpetua"/>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26EA"/>
    <w:pPr>
      <w:ind w:left="720"/>
      <w:contextualSpacing/>
    </w:pPr>
  </w:style>
  <w:style w:type="paragraph" w:styleId="Kopfzeile">
    <w:name w:val="header"/>
    <w:basedOn w:val="Standard"/>
    <w:link w:val="KopfzeileZchn"/>
    <w:uiPriority w:val="99"/>
    <w:unhideWhenUsed/>
    <w:rsid w:val="004501C1"/>
    <w:pPr>
      <w:tabs>
        <w:tab w:val="center" w:pos="4536"/>
        <w:tab w:val="right" w:pos="9072"/>
      </w:tabs>
    </w:pPr>
  </w:style>
  <w:style w:type="character" w:customStyle="1" w:styleId="KopfzeileZchn">
    <w:name w:val="Kopfzeile Zchn"/>
    <w:basedOn w:val="Absatz-Standardschriftart"/>
    <w:link w:val="Kopfzeile"/>
    <w:uiPriority w:val="99"/>
    <w:rsid w:val="004501C1"/>
    <w:rPr>
      <w:rFonts w:ascii="Perpetua" w:hAnsi="Perpetua"/>
      <w:sz w:val="28"/>
      <w:szCs w:val="28"/>
    </w:rPr>
  </w:style>
  <w:style w:type="paragraph" w:styleId="Fuzeile">
    <w:name w:val="footer"/>
    <w:basedOn w:val="Standard"/>
    <w:link w:val="FuzeileZchn"/>
    <w:uiPriority w:val="99"/>
    <w:unhideWhenUsed/>
    <w:rsid w:val="004501C1"/>
    <w:pPr>
      <w:tabs>
        <w:tab w:val="center" w:pos="4536"/>
        <w:tab w:val="right" w:pos="9072"/>
      </w:tabs>
    </w:pPr>
  </w:style>
  <w:style w:type="character" w:customStyle="1" w:styleId="FuzeileZchn">
    <w:name w:val="Fußzeile Zchn"/>
    <w:basedOn w:val="Absatz-Standardschriftart"/>
    <w:link w:val="Fuzeile"/>
    <w:uiPriority w:val="99"/>
    <w:rsid w:val="004501C1"/>
    <w:rPr>
      <w:rFonts w:ascii="Perpetua" w:hAnsi="Perpetua"/>
      <w:sz w:val="28"/>
      <w:szCs w:val="28"/>
    </w:rPr>
  </w:style>
  <w:style w:type="paragraph" w:styleId="Sprechblasentext">
    <w:name w:val="Balloon Text"/>
    <w:basedOn w:val="Standard"/>
    <w:link w:val="SprechblasentextZchn"/>
    <w:uiPriority w:val="99"/>
    <w:semiHidden/>
    <w:unhideWhenUsed/>
    <w:rsid w:val="004501C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01C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F26EA"/>
    <w:pPr>
      <w:spacing w:after="0" w:line="240" w:lineRule="auto"/>
    </w:pPr>
    <w:rPr>
      <w:rFonts w:ascii="Perpetua" w:hAnsi="Perpetua"/>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F26EA"/>
    <w:pPr>
      <w:ind w:left="720"/>
      <w:contextualSpacing/>
    </w:pPr>
  </w:style>
  <w:style w:type="paragraph" w:styleId="Kopfzeile">
    <w:name w:val="header"/>
    <w:basedOn w:val="Standard"/>
    <w:link w:val="KopfzeileZchn"/>
    <w:uiPriority w:val="99"/>
    <w:unhideWhenUsed/>
    <w:rsid w:val="004501C1"/>
    <w:pPr>
      <w:tabs>
        <w:tab w:val="center" w:pos="4536"/>
        <w:tab w:val="right" w:pos="9072"/>
      </w:tabs>
    </w:pPr>
  </w:style>
  <w:style w:type="character" w:customStyle="1" w:styleId="KopfzeileZchn">
    <w:name w:val="Kopfzeile Zchn"/>
    <w:basedOn w:val="Absatz-Standardschriftart"/>
    <w:link w:val="Kopfzeile"/>
    <w:uiPriority w:val="99"/>
    <w:rsid w:val="004501C1"/>
    <w:rPr>
      <w:rFonts w:ascii="Perpetua" w:hAnsi="Perpetua"/>
      <w:sz w:val="28"/>
      <w:szCs w:val="28"/>
    </w:rPr>
  </w:style>
  <w:style w:type="paragraph" w:styleId="Fuzeile">
    <w:name w:val="footer"/>
    <w:basedOn w:val="Standard"/>
    <w:link w:val="FuzeileZchn"/>
    <w:uiPriority w:val="99"/>
    <w:unhideWhenUsed/>
    <w:rsid w:val="004501C1"/>
    <w:pPr>
      <w:tabs>
        <w:tab w:val="center" w:pos="4536"/>
        <w:tab w:val="right" w:pos="9072"/>
      </w:tabs>
    </w:pPr>
  </w:style>
  <w:style w:type="character" w:customStyle="1" w:styleId="FuzeileZchn">
    <w:name w:val="Fußzeile Zchn"/>
    <w:basedOn w:val="Absatz-Standardschriftart"/>
    <w:link w:val="Fuzeile"/>
    <w:uiPriority w:val="99"/>
    <w:rsid w:val="004501C1"/>
    <w:rPr>
      <w:rFonts w:ascii="Perpetua" w:hAnsi="Perpetua"/>
      <w:sz w:val="28"/>
      <w:szCs w:val="28"/>
    </w:rPr>
  </w:style>
  <w:style w:type="paragraph" w:styleId="Sprechblasentext">
    <w:name w:val="Balloon Text"/>
    <w:basedOn w:val="Standard"/>
    <w:link w:val="SprechblasentextZchn"/>
    <w:uiPriority w:val="99"/>
    <w:semiHidden/>
    <w:unhideWhenUsed/>
    <w:rsid w:val="004501C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501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D61C2-8C84-4CCE-8B7A-D2BE14A28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Words>
  <Characters>168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 Henke</dc:creator>
  <cp:lastModifiedBy>Heike Hornbruch</cp:lastModifiedBy>
  <cp:revision>7</cp:revision>
  <cp:lastPrinted>2014-06-21T13:14:00Z</cp:lastPrinted>
  <dcterms:created xsi:type="dcterms:W3CDTF">2014-08-19T17:41:00Z</dcterms:created>
  <dcterms:modified xsi:type="dcterms:W3CDTF">2014-11-10T15:41:00Z</dcterms:modified>
</cp:coreProperties>
</file>